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hint="eastAsia" w:ascii="楷体" w:hAnsi="楷体" w:eastAsia="楷体"/>
                <w:sz w:val="24"/>
                <w:szCs w:val="24"/>
                <w:lang w:eastAsia="zh-CN"/>
              </w:rPr>
            </w:pPr>
            <w:r>
              <w:rPr>
                <w:rFonts w:hint="eastAsia" w:ascii="楷体" w:hAnsi="楷体" w:eastAsia="楷体"/>
                <w:sz w:val="24"/>
                <w:szCs w:val="24"/>
              </w:rPr>
              <w:t>受审核部门：</w:t>
            </w:r>
            <w:r>
              <w:rPr>
                <w:rFonts w:hint="eastAsia" w:ascii="楷体" w:hAnsi="楷体" w:eastAsia="楷体"/>
                <w:sz w:val="24"/>
                <w:szCs w:val="24"/>
                <w:lang w:eastAsia="zh-CN"/>
              </w:rPr>
              <w:t>行政部</w:t>
            </w:r>
            <w:r>
              <w:rPr>
                <w:rFonts w:hint="eastAsia" w:ascii="楷体" w:hAnsi="楷体" w:eastAsia="楷体"/>
                <w:sz w:val="24"/>
                <w:szCs w:val="24"/>
              </w:rPr>
              <w:t xml:space="preserve">     主管领导：</w:t>
            </w:r>
            <w:r>
              <w:rPr>
                <w:rFonts w:hint="eastAsia" w:ascii="楷体" w:hAnsi="楷体" w:eastAsia="楷体"/>
                <w:sz w:val="24"/>
                <w:szCs w:val="24"/>
                <w:lang w:eastAsia="zh-CN"/>
              </w:rPr>
              <w:t>倪燕华</w:t>
            </w:r>
            <w:r>
              <w:rPr>
                <w:rFonts w:hint="eastAsia" w:ascii="楷体" w:hAnsi="楷体" w:eastAsia="楷体"/>
                <w:sz w:val="24"/>
                <w:szCs w:val="24"/>
              </w:rPr>
              <w:t xml:space="preserve">     陪同人员：</w:t>
            </w:r>
            <w:r>
              <w:rPr>
                <w:rFonts w:hint="eastAsia" w:ascii="楷体" w:hAnsi="楷体" w:eastAsia="楷体"/>
                <w:sz w:val="24"/>
                <w:szCs w:val="24"/>
                <w:lang w:eastAsia="zh-CN"/>
              </w:rPr>
              <w:t>陈春华</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ascii="楷体" w:hAnsi="楷体" w:eastAsia="楷体"/>
                <w:sz w:val="24"/>
                <w:szCs w:val="24"/>
              </w:rPr>
            </w:pPr>
            <w:r>
              <w:rPr>
                <w:rFonts w:hint="eastAsia" w:ascii="楷体" w:hAnsi="楷体" w:eastAsia="楷体"/>
                <w:sz w:val="24"/>
                <w:szCs w:val="24"/>
              </w:rPr>
              <w:t>审核员：汪桂丽、</w:t>
            </w:r>
            <w:r>
              <w:rPr>
                <w:rFonts w:hint="eastAsia" w:ascii="楷体" w:hAnsi="楷体" w:eastAsia="楷体"/>
                <w:sz w:val="24"/>
                <w:szCs w:val="24"/>
                <w:lang w:val="en-US" w:eastAsia="zh-CN"/>
              </w:rPr>
              <w:t>强兴</w:t>
            </w:r>
            <w:r>
              <w:rPr>
                <w:rFonts w:hint="eastAsia" w:ascii="楷体" w:hAnsi="楷体" w:eastAsia="楷体"/>
                <w:sz w:val="24"/>
                <w:szCs w:val="24"/>
              </w:rPr>
              <w:t xml:space="preserve">        审核时间：2</w:t>
            </w:r>
            <w:r>
              <w:rPr>
                <w:rFonts w:hint="eastAsia" w:ascii="楷体" w:hAnsi="楷体" w:eastAsia="楷体"/>
                <w:sz w:val="24"/>
                <w:szCs w:val="24"/>
              </w:rPr>
              <w:t>021.</w:t>
            </w:r>
            <w:r>
              <w:rPr>
                <w:rFonts w:hint="eastAsia" w:ascii="楷体" w:hAnsi="楷体" w:eastAsia="楷体"/>
                <w:sz w:val="24"/>
                <w:szCs w:val="24"/>
                <w:lang w:val="en-US" w:eastAsia="zh-CN"/>
              </w:rPr>
              <w:t>7</w:t>
            </w:r>
            <w:r>
              <w:rPr>
                <w:rFonts w:hint="eastAsia" w:ascii="楷体" w:hAnsi="楷体" w:eastAsia="楷体"/>
                <w:sz w:val="24"/>
                <w:szCs w:val="24"/>
              </w:rPr>
              <w:t>.</w:t>
            </w:r>
            <w:r>
              <w:rPr>
                <w:rFonts w:hint="eastAsia" w:ascii="楷体" w:hAnsi="楷体" w:eastAsia="楷体"/>
                <w:sz w:val="24"/>
                <w:szCs w:val="24"/>
                <w:lang w:val="en-US" w:eastAsia="zh-CN"/>
              </w:rPr>
              <w:t>31</w:t>
            </w:r>
            <w:bookmarkStart w:id="1" w:name="_GoBack"/>
            <w:bookmarkEnd w:id="1"/>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adjustRightInd w:val="0"/>
              <w:snapToGrid w:val="0"/>
              <w:spacing w:line="240" w:lineRule="exact"/>
              <w:ind w:right="105" w:rightChars="50"/>
              <w:jc w:val="left"/>
              <w:textAlignment w:val="baseline"/>
              <w:rPr>
                <w:rFonts w:ascii="宋体" w:hAnsi="宋体" w:cs="Arial"/>
                <w:sz w:val="21"/>
                <w:szCs w:val="21"/>
              </w:rPr>
            </w:pPr>
            <w:r>
              <w:rPr>
                <w:rFonts w:hint="eastAsia" w:ascii="楷体" w:hAnsi="楷体" w:eastAsia="楷体"/>
                <w:szCs w:val="21"/>
              </w:rPr>
              <w:t>审核条款：</w:t>
            </w:r>
            <w:r>
              <w:rPr>
                <w:rFonts w:hint="eastAsia" w:ascii="宋体" w:hAnsi="宋体" w:cs="Arial"/>
                <w:b/>
                <w:sz w:val="21"/>
                <w:szCs w:val="21"/>
              </w:rPr>
              <w:t>QMS:</w:t>
            </w:r>
            <w:r>
              <w:rPr>
                <w:rFonts w:hint="eastAsia" w:ascii="宋体" w:hAnsi="宋体" w:cs="Arial"/>
                <w:sz w:val="21"/>
                <w:szCs w:val="21"/>
              </w:rPr>
              <w:t xml:space="preserve"> 5.3组织的岗位、职责和权限、6.2质量目标及其实现策划、7.1.2人员、7.1.6组织知识、7.2能力、7.3意识、7.5.1成文信息总则、7.5.2成文信息创建和更新、7.5.3成文信息的控制、8.1运行策划和控制</w:t>
            </w:r>
            <w:r>
              <w:rPr>
                <w:rFonts w:hint="eastAsia" w:ascii="宋体" w:hAnsi="宋体" w:cs="Arial"/>
                <w:spacing w:val="-6"/>
                <w:sz w:val="21"/>
                <w:szCs w:val="21"/>
              </w:rPr>
              <w:t>、9.1.1监视、测量、分析和评价总则</w:t>
            </w:r>
            <w:r>
              <w:rPr>
                <w:rFonts w:hint="eastAsia" w:ascii="宋体" w:hAnsi="宋体" w:cs="Arial"/>
                <w:sz w:val="21"/>
                <w:szCs w:val="21"/>
              </w:rPr>
              <w:t xml:space="preserve">、9.1.3分析与评价、9.2 内部审核； </w:t>
            </w:r>
          </w:p>
          <w:p>
            <w:pPr>
              <w:adjustRightInd w:val="0"/>
              <w:snapToGrid w:val="0"/>
              <w:ind w:right="105" w:rightChars="50"/>
              <w:jc w:val="left"/>
              <w:textAlignment w:val="baseline"/>
              <w:rPr>
                <w:rFonts w:ascii="楷体" w:hAnsi="楷体" w:eastAsia="楷体"/>
                <w:sz w:val="24"/>
                <w:szCs w:val="24"/>
              </w:rPr>
            </w:pPr>
            <w:r>
              <w:rPr>
                <w:rFonts w:hint="eastAsia" w:ascii="宋体" w:hAnsi="宋体" w:cs="Arial"/>
                <w:b/>
                <w:sz w:val="21"/>
                <w:szCs w:val="21"/>
              </w:rPr>
              <w:t>E/OMS:</w:t>
            </w:r>
            <w:r>
              <w:rPr>
                <w:rFonts w:hint="eastAsia" w:ascii="宋体" w:hAnsi="宋体" w:cs="Arial"/>
                <w:sz w:val="21"/>
                <w:szCs w:val="21"/>
              </w:rPr>
              <w:t xml:space="preserve"> 5.3组织的岗位、职责和权限、6.1.2环境因素/危险源的辨识与评价、6.1.3合规义务、6.1.4措施的策划、6.2.1环境/职业健康安全目标、6.2.2实现环境/职业健康安全目标措施的策划、7.2能力、7.3意识、7.5.1文件化信息总则、7.5.2文件化信息创建和更新、7.5.3文件化信息的控制、8.1运行策划和控制、8.2应急准备和响应、 9.1监视、测量、分析和评价（9.1.1总则、9.1.2合规性评价）、9.2 内部审核</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1809"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组织的岗位职责和权限</w:t>
            </w:r>
          </w:p>
        </w:tc>
        <w:tc>
          <w:tcPr>
            <w:tcW w:w="1311" w:type="dxa"/>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5.3</w:t>
            </w:r>
          </w:p>
          <w:p>
            <w:pPr>
              <w:spacing w:line="280" w:lineRule="exact"/>
              <w:ind w:firstLine="420" w:firstLineChars="200"/>
              <w:jc w:val="left"/>
              <w:rPr>
                <w:rFonts w:cs="宋体" w:asciiTheme="minorEastAsia" w:hAnsiTheme="minorEastAsia" w:eastAsiaTheme="minorEastAsia"/>
                <w:szCs w:val="21"/>
              </w:rPr>
            </w:pPr>
          </w:p>
        </w:tc>
        <w:tc>
          <w:tcPr>
            <w:tcW w:w="10004"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部门主要负责体系建立、实施、保持和持续改进；公司体系文件、记录及外来文件的管理；协助管理层贯彻落实公司管理方针和目标指标和管理评审；负责公司人力资源管理；负责制定培训计划并组织培训；组织对本公司的环境因素/危险源进行识别/辨识和评价，确定重要环境因素和重大危险源；负责制定内部审核计划，组织实施内部审核；负责管理体系绩效的监测和测量；负责法律、法规及其他要求收集、更新，合规性评价，负责办公产生的有毒有害废弃物处置管理等工作。</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与负责人交流明确职责和权限,与手册中规定一致。</w:t>
            </w:r>
          </w:p>
        </w:tc>
        <w:tc>
          <w:tcPr>
            <w:tcW w:w="1585" w:type="dxa"/>
          </w:tcPr>
          <w:p>
            <w:pPr>
              <w:spacing w:line="360" w:lineRule="auto"/>
              <w:rPr>
                <w:rFonts w:ascii="楷体" w:hAnsi="楷体" w:eastAsia="楷体"/>
                <w:sz w:val="24"/>
                <w:szCs w:val="24"/>
              </w:rPr>
            </w:pPr>
            <w:r>
              <w:rPr>
                <w:rFonts w:hint="eastAsia" w:ascii="楷体" w:hAnsi="楷体" w:eastAsia="楷体"/>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1809" w:type="dxa"/>
            <w:vAlign w:val="center"/>
          </w:tcPr>
          <w:p>
            <w:pPr>
              <w:spacing w:line="280" w:lineRule="exact"/>
              <w:jc w:val="left"/>
              <w:rPr>
                <w:rFonts w:cs="Arial" w:asciiTheme="minorEastAsia" w:hAnsiTheme="minorEastAsia" w:eastAsiaTheme="minorEastAsia"/>
                <w:sz w:val="24"/>
                <w:szCs w:val="24"/>
              </w:rPr>
            </w:pPr>
            <w:r>
              <w:rPr>
                <w:rFonts w:hint="eastAsia" w:cs="宋体" w:asciiTheme="minorEastAsia" w:hAnsiTheme="minorEastAsia" w:eastAsiaTheme="minorEastAsia"/>
                <w:szCs w:val="21"/>
              </w:rPr>
              <w:t>目标及其实现策划</w:t>
            </w:r>
          </w:p>
        </w:tc>
        <w:tc>
          <w:tcPr>
            <w:tcW w:w="1311" w:type="dxa"/>
            <w:vAlign w:val="center"/>
          </w:tcPr>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6.2</w:t>
            </w:r>
          </w:p>
          <w:p>
            <w:pPr>
              <w:spacing w:line="28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6.2.1</w:t>
            </w:r>
          </w:p>
          <w:p>
            <w:pPr>
              <w:spacing w:line="280" w:lineRule="exact"/>
              <w:ind w:firstLine="420" w:firstLineChars="200"/>
              <w:jc w:val="left"/>
              <w:rPr>
                <w:rFonts w:cs="Arial" w:asciiTheme="minorEastAsia" w:hAnsiTheme="minorEastAsia" w:eastAsiaTheme="minorEastAsia"/>
                <w:sz w:val="24"/>
                <w:szCs w:val="24"/>
              </w:rPr>
            </w:pPr>
            <w:r>
              <w:rPr>
                <w:rFonts w:hint="eastAsia" w:cs="宋体" w:asciiTheme="minorEastAsia" w:hAnsiTheme="minorEastAsia" w:eastAsiaTheme="minorEastAsia"/>
                <w:szCs w:val="21"/>
              </w:rPr>
              <w:t>6.2.2</w:t>
            </w:r>
          </w:p>
        </w:tc>
        <w:tc>
          <w:tcPr>
            <w:tcW w:w="10004" w:type="dxa"/>
            <w:vAlign w:val="center"/>
          </w:tcPr>
          <w:p>
            <w:pPr>
              <w:spacing w:line="280" w:lineRule="exact"/>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提供</w:t>
            </w:r>
            <w:r>
              <w:rPr>
                <w:rFonts w:hint="eastAsia" w:cs="宋体" w:asciiTheme="minorEastAsia" w:hAnsiTheme="minorEastAsia" w:eastAsiaTheme="minorEastAsia"/>
                <w:szCs w:val="21"/>
                <w:highlight w:val="none"/>
                <w:lang w:val="en-US" w:eastAsia="zh-CN"/>
              </w:rPr>
              <w:t>公司及</w:t>
            </w:r>
            <w:r>
              <w:rPr>
                <w:rFonts w:hint="eastAsia" w:cs="宋体" w:asciiTheme="minorEastAsia" w:hAnsiTheme="minorEastAsia" w:eastAsiaTheme="minorEastAsia"/>
                <w:szCs w:val="21"/>
                <w:highlight w:val="none"/>
                <w:lang w:eastAsia="zh-CN"/>
              </w:rPr>
              <w:t>行政部</w:t>
            </w:r>
            <w:r>
              <w:rPr>
                <w:rFonts w:hint="eastAsia" w:cs="宋体" w:asciiTheme="minorEastAsia" w:hAnsiTheme="minorEastAsia" w:eastAsiaTheme="minorEastAsia"/>
                <w:szCs w:val="21"/>
                <w:highlight w:val="none"/>
              </w:rPr>
              <w:t>质量目标分解；</w:t>
            </w:r>
          </w:p>
          <w:p>
            <w:pPr>
              <w:spacing w:line="28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有2021.02-2021.07月份管理目标完成统计表，目标、指示达成，分别如下；</w:t>
            </w:r>
          </w:p>
          <w:p>
            <w:pPr>
              <w:spacing w:line="280" w:lineRule="exact"/>
              <w:ind w:firstLine="420" w:firstLineChars="200"/>
              <w:rPr>
                <w:rFonts w:cs="宋体" w:asciiTheme="minorEastAsia" w:hAnsiTheme="minorEastAsia" w:eastAsiaTheme="minorEastAsia"/>
                <w:szCs w:val="21"/>
              </w:rPr>
            </w:pPr>
            <w:r>
              <w:drawing>
                <wp:anchor distT="0" distB="0" distL="114300" distR="114300" simplePos="0" relativeHeight="251659264" behindDoc="0" locked="0" layoutInCell="1" allowOverlap="1">
                  <wp:simplePos x="0" y="0"/>
                  <wp:positionH relativeFrom="column">
                    <wp:posOffset>15875</wp:posOffset>
                  </wp:positionH>
                  <wp:positionV relativeFrom="paragraph">
                    <wp:posOffset>127635</wp:posOffset>
                  </wp:positionV>
                  <wp:extent cx="5374640" cy="1011555"/>
                  <wp:effectExtent l="0" t="0" r="16510" b="1714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374640" cy="1011555"/>
                          </a:xfrm>
                          <a:prstGeom prst="rect">
                            <a:avLst/>
                          </a:prstGeom>
                          <a:noFill/>
                          <a:ln>
                            <a:noFill/>
                          </a:ln>
                        </pic:spPr>
                      </pic:pic>
                    </a:graphicData>
                  </a:graphic>
                </wp:anchor>
              </w:drawing>
            </w:r>
          </w:p>
          <w:p>
            <w:pPr>
              <w:spacing w:line="280" w:lineRule="exact"/>
              <w:ind w:firstLine="420" w:firstLineChars="200"/>
              <w:rPr>
                <w:rFonts w:cs="宋体" w:asciiTheme="minorEastAsia" w:hAnsiTheme="minorEastAsia" w:eastAsiaTheme="minorEastAsia"/>
                <w:szCs w:val="21"/>
              </w:rPr>
            </w:pPr>
          </w:p>
          <w:p>
            <w:pPr>
              <w:spacing w:line="280" w:lineRule="exact"/>
              <w:ind w:firstLine="420" w:firstLineChars="200"/>
              <w:rPr>
                <w:rFonts w:cs="宋体" w:asciiTheme="minorEastAsia" w:hAnsiTheme="minorEastAsia" w:eastAsiaTheme="minorEastAsia"/>
                <w:szCs w:val="21"/>
              </w:rPr>
            </w:pPr>
          </w:p>
          <w:p>
            <w:pPr>
              <w:spacing w:line="280" w:lineRule="exact"/>
              <w:ind w:firstLine="420" w:firstLineChars="200"/>
              <w:rPr>
                <w:rFonts w:cs="宋体" w:asciiTheme="minorEastAsia" w:hAnsiTheme="minorEastAsia" w:eastAsiaTheme="minorEastAsia"/>
                <w:szCs w:val="21"/>
              </w:rPr>
            </w:pPr>
          </w:p>
          <w:p>
            <w:pPr>
              <w:spacing w:line="280" w:lineRule="exact"/>
              <w:ind w:firstLine="420" w:firstLineChars="200"/>
              <w:rPr>
                <w:rFonts w:cs="宋体" w:asciiTheme="minorEastAsia" w:hAnsiTheme="minorEastAsia" w:eastAsiaTheme="minorEastAsia"/>
                <w:szCs w:val="21"/>
              </w:rPr>
            </w:pPr>
          </w:p>
          <w:p>
            <w:pPr>
              <w:spacing w:line="280" w:lineRule="exact"/>
              <w:ind w:firstLine="420" w:firstLineChars="200"/>
              <w:rPr>
                <w:rFonts w:cs="宋体" w:asciiTheme="minorEastAsia" w:hAnsiTheme="minorEastAsia" w:eastAsiaTheme="minorEastAsia"/>
                <w:szCs w:val="21"/>
              </w:rPr>
            </w:pPr>
          </w:p>
          <w:p>
            <w:pPr>
              <w:spacing w:line="280" w:lineRule="exact"/>
              <w:ind w:firstLine="420" w:firstLineChars="200"/>
              <w:rPr>
                <w:rFonts w:cs="宋体" w:asciiTheme="minorEastAsia" w:hAnsiTheme="minorEastAsia" w:eastAsiaTheme="minorEastAsia"/>
                <w:szCs w:val="21"/>
              </w:rPr>
            </w:pPr>
          </w:p>
          <w:p>
            <w:pPr>
              <w:spacing w:line="280" w:lineRule="exact"/>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提供目标、指标及管理方案一览表</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审核：</w:t>
            </w:r>
            <w:r>
              <w:rPr>
                <w:rFonts w:hint="eastAsia" w:cs="宋体" w:asciiTheme="minorEastAsia" w:hAnsiTheme="minorEastAsia" w:eastAsiaTheme="minorEastAsia"/>
                <w:szCs w:val="21"/>
              </w:rPr>
              <w:t>黄新元  2021.02.01</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方案明确目标、指标、方案及检查方法、责任部门、资金预算 周期及完成日期</w:t>
            </w:r>
          </w:p>
          <w:p>
            <w:pPr>
              <w:ind w:firstLine="420" w:firstLineChars="200"/>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环境方案：2项   火灾和</w:t>
            </w:r>
            <w:r>
              <w:rPr>
                <w:rFonts w:hint="eastAsia" w:ascii="宋体" w:hAnsi="宋体"/>
              </w:rPr>
              <w:t>节能降</w:t>
            </w:r>
            <w:r>
              <w:rPr>
                <w:rFonts w:hint="eastAsia" w:ascii="宋体" w:hAnsi="宋体"/>
                <w:lang w:val="en-US" w:eastAsia="zh-CN"/>
              </w:rPr>
              <w:t>耗</w:t>
            </w:r>
            <w:r>
              <w:rPr>
                <w:rFonts w:hint="eastAsia" w:ascii="宋体" w:hAnsi="宋体"/>
              </w:rPr>
              <w:t>固废排放</w:t>
            </w:r>
            <w:r>
              <w:rPr>
                <w:rFonts w:hint="eastAsia" w:cs="宋体" w:asciiTheme="minorEastAsia" w:hAnsiTheme="minorEastAsia" w:eastAsiaTheme="minorEastAsia"/>
                <w:szCs w:val="21"/>
                <w:lang w:val="en-US" w:eastAsia="zh-CN"/>
              </w:rPr>
              <w:t>；</w:t>
            </w:r>
          </w:p>
          <w:p>
            <w:pPr>
              <w:ind w:firstLine="420" w:firstLineChars="200"/>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职业健康安全：2项  火灾和意外伤害</w:t>
            </w:r>
          </w:p>
          <w:p>
            <w:pPr>
              <w:ind w:firstLine="420" w:firstLineChars="20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提供2021年</w:t>
            </w:r>
            <w:r>
              <w:rPr>
                <w:rFonts w:hint="eastAsia" w:cs="宋体" w:asciiTheme="minorEastAsia" w:hAnsiTheme="minorEastAsia" w:eastAsiaTheme="minorEastAsia"/>
                <w:color w:val="000000" w:themeColor="text1"/>
                <w:szCs w:val="21"/>
                <w:lang w:val="en-US" w:eastAsia="zh-CN"/>
              </w:rPr>
              <w:t>环境和安全运行检查</w:t>
            </w:r>
            <w:r>
              <w:rPr>
                <w:rFonts w:hint="eastAsia" w:cs="宋体" w:asciiTheme="minorEastAsia" w:hAnsiTheme="minorEastAsia" w:eastAsiaTheme="minorEastAsia"/>
                <w:color w:val="000000" w:themeColor="text1"/>
                <w:szCs w:val="21"/>
              </w:rPr>
              <w:t>表，抽查</w:t>
            </w:r>
            <w:r>
              <w:rPr>
                <w:rFonts w:hint="eastAsia"/>
                <w:color w:val="000000" w:themeColor="text1"/>
                <w:szCs w:val="21"/>
              </w:rPr>
              <w:t>2021.05.12</w:t>
            </w:r>
            <w:r>
              <w:rPr>
                <w:rFonts w:hint="eastAsia"/>
                <w:color w:val="000000" w:themeColor="text1"/>
                <w:szCs w:val="21"/>
                <w:lang w:eastAsia="zh-CN"/>
              </w:rPr>
              <w:t>、</w:t>
            </w:r>
            <w:r>
              <w:rPr>
                <w:rFonts w:hint="eastAsia"/>
                <w:color w:val="000000" w:themeColor="text1"/>
                <w:szCs w:val="21"/>
              </w:rPr>
              <w:t xml:space="preserve">2021.03.18  </w:t>
            </w:r>
            <w:r>
              <w:rPr>
                <w:rFonts w:hint="eastAsia" w:cs="宋体" w:asciiTheme="minorEastAsia" w:hAnsiTheme="minorEastAsia" w:eastAsiaTheme="minorEastAsia"/>
                <w:color w:val="000000" w:themeColor="text1"/>
                <w:szCs w:val="21"/>
                <w:lang w:val="en-US" w:eastAsia="zh-CN"/>
              </w:rPr>
              <w:t>对环境和安全方案执行进行检查</w:t>
            </w:r>
            <w:r>
              <w:rPr>
                <w:rFonts w:hint="eastAsia"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按</w:t>
            </w:r>
            <w:r>
              <w:rPr>
                <w:rFonts w:hint="eastAsia" w:cs="宋体" w:asciiTheme="minorEastAsia" w:hAnsiTheme="minorEastAsia" w:eastAsiaTheme="minorEastAsia"/>
                <w:color w:val="000000" w:themeColor="text1"/>
                <w:szCs w:val="21"/>
              </w:rPr>
              <w:t>方案执行。</w:t>
            </w:r>
          </w:p>
          <w:p>
            <w:pPr>
              <w:spacing w:line="280" w:lineRule="exact"/>
              <w:ind w:firstLine="420" w:firstLineChars="200"/>
              <w:rPr>
                <w:rFonts w:cs="Arial" w:asciiTheme="minorEastAsia" w:hAnsiTheme="minorEastAsia" w:eastAsiaTheme="minorEastAsia"/>
                <w:szCs w:val="21"/>
              </w:rPr>
            </w:pPr>
            <w:r>
              <w:rPr>
                <w:rFonts w:hint="eastAsia" w:cs="宋体" w:asciiTheme="minorEastAsia" w:hAnsiTheme="minorEastAsia" w:eastAsiaTheme="minorEastAsia"/>
                <w:szCs w:val="21"/>
              </w:rPr>
              <w:t xml:space="preserve">  </w:t>
            </w:r>
          </w:p>
        </w:tc>
        <w:tc>
          <w:tcPr>
            <w:tcW w:w="1585" w:type="dxa"/>
          </w:tcPr>
          <w:p>
            <w:pPr>
              <w:spacing w:line="360" w:lineRule="auto"/>
              <w:rPr>
                <w:rFonts w:ascii="楷体" w:hAnsi="楷体" w:eastAsia="楷体"/>
                <w:sz w:val="24"/>
                <w:szCs w:val="24"/>
              </w:rPr>
            </w:pPr>
            <w:r>
              <w:rPr>
                <w:rFonts w:hint="eastAsia" w:ascii="楷体" w:hAnsi="楷体" w:eastAsia="楷体"/>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809"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人员</w:t>
            </w:r>
          </w:p>
          <w:p>
            <w:pPr>
              <w:spacing w:line="280" w:lineRule="exact"/>
              <w:ind w:firstLine="420" w:firstLineChars="200"/>
              <w:jc w:val="left"/>
              <w:rPr>
                <w:rFonts w:cs="宋体" w:asciiTheme="minorEastAsia" w:hAnsiTheme="minorEastAsia" w:eastAsiaTheme="minorEastAsia"/>
                <w:szCs w:val="21"/>
              </w:rPr>
            </w:pPr>
          </w:p>
        </w:tc>
        <w:tc>
          <w:tcPr>
            <w:tcW w:w="1311" w:type="dxa"/>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7.1.2</w:t>
            </w:r>
          </w:p>
        </w:tc>
        <w:tc>
          <w:tcPr>
            <w:tcW w:w="10004" w:type="dxa"/>
            <w:vAlign w:val="center"/>
          </w:tcPr>
          <w:p>
            <w:pPr>
              <w:spacing w:line="28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提供《岗位职务能力要求及评定》，内容包括：</w:t>
            </w:r>
            <w:r>
              <w:rPr>
                <w:rFonts w:hint="eastAsia" w:cs="宋体" w:asciiTheme="minorEastAsia" w:hAnsiTheme="minorEastAsia" w:eastAsiaTheme="minorEastAsia"/>
                <w:szCs w:val="21"/>
                <w:lang w:val="en-US" w:eastAsia="zh-CN"/>
              </w:rPr>
              <w:t>工作经验</w:t>
            </w:r>
            <w:r>
              <w:rPr>
                <w:rFonts w:hint="eastAsia" w:cs="宋体" w:asciiTheme="minorEastAsia" w:hAnsiTheme="minorEastAsia" w:eastAsiaTheme="minorEastAsia"/>
                <w:szCs w:val="21"/>
              </w:rPr>
              <w:t>、学历、培训要求、经验</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组织能力、业务能力、身体健康</w:t>
            </w:r>
            <w:r>
              <w:rPr>
                <w:rFonts w:hint="eastAsia" w:cs="宋体" w:asciiTheme="minorEastAsia" w:hAnsiTheme="minorEastAsia" w:eastAsiaTheme="minorEastAsia"/>
                <w:szCs w:val="21"/>
              </w:rPr>
              <w:t>要求</w:t>
            </w:r>
            <w:r>
              <w:rPr>
                <w:rFonts w:hint="eastAsia" w:cs="宋体" w:asciiTheme="minorEastAsia" w:hAnsiTheme="minorEastAsia" w:eastAsiaTheme="minorEastAsia"/>
                <w:szCs w:val="21"/>
                <w:lang w:eastAsia="zh-CN"/>
              </w:rPr>
              <w:t>；</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与负责交流目前</w:t>
            </w:r>
            <w:r>
              <w:rPr>
                <w:rFonts w:hint="eastAsia" w:cs="宋体" w:asciiTheme="minorEastAsia" w:hAnsiTheme="minorEastAsia" w:eastAsiaTheme="minorEastAsia"/>
                <w:szCs w:val="21"/>
              </w:rPr>
              <w:t>人员基本充分、适宜。</w:t>
            </w:r>
          </w:p>
          <w:p>
            <w:pPr>
              <w:spacing w:line="280" w:lineRule="exact"/>
              <w:ind w:firstLine="420" w:firstLineChars="200"/>
              <w:rPr>
                <w:rFonts w:hint="default" w:cs="宋体" w:asciiTheme="minorEastAsia" w:hAnsiTheme="minorEastAsia" w:eastAsiaTheme="minorEastAsia"/>
                <w:szCs w:val="21"/>
                <w:lang w:val="en-US" w:eastAsia="zh-CN"/>
              </w:rPr>
            </w:pPr>
          </w:p>
        </w:tc>
        <w:tc>
          <w:tcPr>
            <w:tcW w:w="1585" w:type="dxa"/>
          </w:tcPr>
          <w:p>
            <w:pPr>
              <w:spacing w:line="360" w:lineRule="auto"/>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09" w:type="dxa"/>
          </w:tcPr>
          <w:p>
            <w:pPr>
              <w:spacing w:line="280" w:lineRule="exact"/>
              <w:jc w:val="left"/>
              <w:rPr>
                <w:rFonts w:hint="eastAsia"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组织知识</w:t>
            </w:r>
          </w:p>
        </w:tc>
        <w:tc>
          <w:tcPr>
            <w:tcW w:w="1311" w:type="dxa"/>
          </w:tcPr>
          <w:p>
            <w:pPr>
              <w:spacing w:line="280" w:lineRule="exact"/>
              <w:jc w:val="left"/>
              <w:rPr>
                <w:rFonts w:hint="eastAsia" w:cs="宋体" w:asciiTheme="minorEastAsia" w:hAnsiTheme="minorEastAsia" w:eastAsiaTheme="minorEastAsia"/>
                <w:szCs w:val="21"/>
              </w:rPr>
            </w:pPr>
          </w:p>
          <w:p>
            <w:pPr>
              <w:spacing w:line="280" w:lineRule="exact"/>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Q</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7.1.</w:t>
            </w:r>
            <w:r>
              <w:rPr>
                <w:rFonts w:hint="eastAsia" w:cs="宋体" w:asciiTheme="minorEastAsia" w:hAnsiTheme="minorEastAsia" w:eastAsiaTheme="minorEastAsia"/>
                <w:szCs w:val="21"/>
                <w:lang w:val="en-US" w:eastAsia="zh-CN"/>
              </w:rPr>
              <w:t>6</w:t>
            </w:r>
          </w:p>
        </w:tc>
        <w:tc>
          <w:tcPr>
            <w:tcW w:w="10004"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提供《</w:t>
            </w:r>
            <w:bookmarkStart w:id="0" w:name="_Toc527494930"/>
            <w:r>
              <w:rPr>
                <w:rFonts w:hint="eastAsia" w:cs="宋体" w:asciiTheme="minorEastAsia" w:hAnsiTheme="minorEastAsia" w:eastAsiaTheme="minorEastAsia"/>
                <w:szCs w:val="21"/>
              </w:rPr>
              <w:t>知识管理控制程序</w:t>
            </w:r>
            <w:bookmarkEnd w:id="0"/>
            <w:r>
              <w:rPr>
                <w:rFonts w:hint="eastAsia" w:cs="宋体" w:asciiTheme="minorEastAsia" w:hAnsiTheme="minorEastAsia" w:eastAsiaTheme="minorEastAsia"/>
                <w:szCs w:val="21"/>
              </w:rPr>
              <w:t>》OHXF-QESP-08，公司确定运行过程所需的知识及管理要求；</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内部来源包括：公司运作准则（管理手册、程序文件、各项制度、作业记录等）、管理过程控制失败和成功项目吸取的经验教训和改进的结果等；</w:t>
            </w:r>
          </w:p>
          <w:p>
            <w:pPr>
              <w:spacing w:line="280" w:lineRule="exact"/>
              <w:ind w:left="420" w:left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外部来源包括：外来资料（如顾客反馈的信息、供应商和合作伙伴知识、竞争对手等）、法律法规、市</w:t>
            </w:r>
          </w:p>
          <w:p>
            <w:pPr>
              <w:spacing w:line="28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场信息等。</w:t>
            </w:r>
          </w:p>
          <w:p>
            <w:pPr>
              <w:spacing w:line="280" w:lineRule="exact"/>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对知识的保持采取文件资料的保存和信息系统存储方式，在公司内部通过传递、交流、培训等方式获取。</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为获取更多必要的知识采用工作经验总结、顾客意见的采集，行业领先者的最佳实践调查等。 </w:t>
            </w:r>
          </w:p>
        </w:tc>
        <w:tc>
          <w:tcPr>
            <w:tcW w:w="1585" w:type="dxa"/>
          </w:tcPr>
          <w:p>
            <w:pPr>
              <w:spacing w:line="360" w:lineRule="auto"/>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09" w:type="dxa"/>
          </w:tcPr>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能力</w:t>
            </w:r>
          </w:p>
          <w:p>
            <w:pPr>
              <w:spacing w:line="280" w:lineRule="exact"/>
              <w:ind w:firstLine="420" w:firstLineChars="200"/>
              <w:jc w:val="left"/>
              <w:rPr>
                <w:rFonts w:cs="宋体" w:asciiTheme="minorEastAsia" w:hAnsiTheme="minorEastAsia" w:eastAsiaTheme="minorEastAsia"/>
                <w:szCs w:val="21"/>
              </w:rPr>
            </w:pPr>
          </w:p>
        </w:tc>
        <w:tc>
          <w:tcPr>
            <w:tcW w:w="1311"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7.2</w:t>
            </w:r>
          </w:p>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szCs w:val="21"/>
              </w:rPr>
            </w:pPr>
          </w:p>
        </w:tc>
        <w:tc>
          <w:tcPr>
            <w:tcW w:w="10004"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公司按各岗位任职资格要求,对工作人员进行任职资格评价，最终确认满足岗位能力要求情况。</w:t>
            </w:r>
          </w:p>
          <w:p>
            <w:pPr>
              <w:spacing w:line="280" w:lineRule="exact"/>
              <w:ind w:firstLine="422" w:firstLineChars="200"/>
              <w:rPr>
                <w:rFonts w:hint="eastAsia"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lang w:val="en-US" w:eastAsia="zh-CN"/>
              </w:rPr>
              <w:t>抽查倪燕华、邹建芳任职评价合格，评价人</w:t>
            </w:r>
            <w:r>
              <w:rPr>
                <w:rFonts w:hint="eastAsia" w:cs="宋体" w:asciiTheme="minorEastAsia" w:hAnsiTheme="minorEastAsia" w:eastAsiaTheme="minorEastAsia"/>
                <w:b/>
                <w:bCs/>
                <w:color w:val="auto"/>
                <w:szCs w:val="21"/>
              </w:rPr>
              <w:t>：</w:t>
            </w:r>
            <w:r>
              <w:rPr>
                <w:rFonts w:hint="eastAsia" w:cs="宋体" w:asciiTheme="minorEastAsia" w:hAnsiTheme="minorEastAsia" w:eastAsiaTheme="minorEastAsia"/>
                <w:b/>
                <w:bCs/>
                <w:color w:val="auto"/>
                <w:szCs w:val="21"/>
                <w:lang w:val="en-US" w:eastAsia="zh-CN"/>
              </w:rPr>
              <w:t>黄新元</w:t>
            </w:r>
            <w:r>
              <w:rPr>
                <w:rFonts w:hint="eastAsia" w:cs="宋体" w:asciiTheme="minorEastAsia" w:hAnsiTheme="minorEastAsia" w:eastAsiaTheme="minorEastAsia"/>
                <w:b/>
                <w:bCs/>
                <w:color w:val="auto"/>
                <w:szCs w:val="21"/>
              </w:rPr>
              <w:t xml:space="preserve"> </w:t>
            </w:r>
            <w:r>
              <w:rPr>
                <w:rFonts w:cs="宋体" w:asciiTheme="minorEastAsia" w:hAnsiTheme="minorEastAsia" w:eastAsiaTheme="minorEastAsia"/>
                <w:b/>
                <w:bCs/>
                <w:color w:val="auto"/>
                <w:szCs w:val="21"/>
              </w:rPr>
              <w:t xml:space="preserve"> </w:t>
            </w:r>
            <w:r>
              <w:rPr>
                <w:rFonts w:hint="eastAsia" w:cs="宋体" w:asciiTheme="minorEastAsia" w:hAnsiTheme="minorEastAsia" w:eastAsiaTheme="minorEastAsia"/>
                <w:b/>
                <w:bCs/>
                <w:color w:val="auto"/>
                <w:szCs w:val="21"/>
              </w:rPr>
              <w:t>时间：202</w:t>
            </w:r>
            <w:r>
              <w:rPr>
                <w:rFonts w:hint="eastAsia" w:cs="宋体" w:asciiTheme="minorEastAsia" w:hAnsiTheme="minorEastAsia" w:eastAsiaTheme="minorEastAsia"/>
                <w:b/>
                <w:bCs/>
                <w:color w:val="auto"/>
                <w:szCs w:val="21"/>
                <w:lang w:val="en-US" w:eastAsia="zh-CN"/>
              </w:rPr>
              <w:t>1</w:t>
            </w:r>
            <w:r>
              <w:rPr>
                <w:rFonts w:hint="eastAsia" w:cs="宋体" w:asciiTheme="minorEastAsia" w:hAnsiTheme="minorEastAsia" w:eastAsiaTheme="minorEastAsia"/>
                <w:b/>
                <w:bCs/>
                <w:color w:val="auto"/>
                <w:szCs w:val="21"/>
              </w:rPr>
              <w:t>年</w:t>
            </w:r>
            <w:r>
              <w:rPr>
                <w:rFonts w:hint="eastAsia" w:cs="宋体" w:asciiTheme="minorEastAsia" w:hAnsiTheme="minorEastAsia" w:eastAsiaTheme="minorEastAsia"/>
                <w:b/>
                <w:bCs/>
                <w:color w:val="auto"/>
                <w:szCs w:val="21"/>
                <w:lang w:val="en-US" w:eastAsia="zh-CN"/>
              </w:rPr>
              <w:t>2</w:t>
            </w:r>
            <w:r>
              <w:rPr>
                <w:rFonts w:hint="eastAsia" w:cs="宋体" w:asciiTheme="minorEastAsia" w:hAnsiTheme="minorEastAsia" w:eastAsiaTheme="minorEastAsia"/>
                <w:b/>
                <w:bCs/>
                <w:color w:val="auto"/>
                <w:szCs w:val="21"/>
              </w:rPr>
              <w:t>月</w:t>
            </w:r>
            <w:r>
              <w:rPr>
                <w:rFonts w:hint="eastAsia" w:cs="宋体" w:asciiTheme="minorEastAsia" w:hAnsiTheme="minorEastAsia" w:eastAsiaTheme="minorEastAsia"/>
                <w:b/>
                <w:bCs/>
                <w:color w:val="auto"/>
                <w:szCs w:val="21"/>
                <w:lang w:val="en-US" w:eastAsia="zh-CN"/>
              </w:rPr>
              <w:t>1</w:t>
            </w:r>
            <w:r>
              <w:rPr>
                <w:rFonts w:hint="eastAsia" w:cs="宋体" w:asciiTheme="minorEastAsia" w:hAnsiTheme="minorEastAsia" w:eastAsiaTheme="minorEastAsia"/>
                <w:b/>
                <w:bCs/>
                <w:color w:val="auto"/>
                <w:szCs w:val="21"/>
              </w:rPr>
              <w:t>日</w:t>
            </w:r>
            <w:r>
              <w:rPr>
                <w:rFonts w:hint="eastAsia" w:cs="宋体" w:asciiTheme="minorEastAsia" w:hAnsiTheme="minorEastAsia" w:eastAsiaTheme="minorEastAsia"/>
                <w:b/>
                <w:bCs/>
                <w:color w:val="auto"/>
                <w:szCs w:val="21"/>
                <w:lang w:eastAsia="zh-CN"/>
              </w:rPr>
              <w:t>，</w:t>
            </w:r>
            <w:r>
              <w:rPr>
                <w:rFonts w:hint="eastAsia" w:cs="宋体" w:asciiTheme="minorEastAsia" w:hAnsiTheme="minorEastAsia" w:eastAsiaTheme="minorEastAsia"/>
                <w:b/>
                <w:bCs/>
                <w:color w:val="auto"/>
                <w:szCs w:val="21"/>
                <w:lang w:val="en-US" w:eastAsia="zh-CN"/>
              </w:rPr>
              <w:t>未提供出采购部经理任职评价合格相关证据。</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提供2021年度培训计划，批准：</w:t>
            </w:r>
            <w:r>
              <w:rPr>
                <w:rFonts w:hint="eastAsia" w:cs="宋体" w:asciiTheme="minorEastAsia" w:hAnsiTheme="minorEastAsia" w:eastAsiaTheme="minorEastAsia"/>
                <w:szCs w:val="21"/>
                <w:lang w:val="en-US" w:eastAsia="zh-CN"/>
              </w:rPr>
              <w:t>黄新元</w:t>
            </w:r>
            <w:r>
              <w:rPr>
                <w:rFonts w:hint="eastAsia" w:cs="宋体" w:asciiTheme="minorEastAsia" w:hAnsiTheme="minorEastAsia" w:eastAsiaTheme="minorEastAsia"/>
                <w:szCs w:val="21"/>
              </w:rPr>
              <w:t>，日期：2021年</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日，培训计划包括</w:t>
            </w:r>
            <w:r>
              <w:rPr>
                <w:rFonts w:hint="eastAsia" w:cs="宋体" w:asciiTheme="minorEastAsia" w:hAnsiTheme="minorEastAsia" w:eastAsiaTheme="minorEastAsia"/>
                <w:szCs w:val="21"/>
                <w:lang w:val="en-US" w:eastAsia="zh-CN"/>
              </w:rPr>
              <w:t>体系标准、</w:t>
            </w:r>
            <w:r>
              <w:rPr>
                <w:rFonts w:hint="eastAsia" w:cs="宋体" w:asciiTheme="minorEastAsia" w:hAnsiTheme="minorEastAsia" w:eastAsiaTheme="minorEastAsia"/>
                <w:szCs w:val="21"/>
              </w:rPr>
              <w:t>销售技巧培训</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环境、安全支持性文件、管理制度培训</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环境因素危险源的识别、评价与控制培训等。</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抽查《培训记录表》：</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1）2021.</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24</w:t>
            </w:r>
            <w:r>
              <w:rPr>
                <w:rFonts w:hint="eastAsia" w:cs="宋体" w:asciiTheme="minorEastAsia" w:hAnsiTheme="minorEastAsia" w:eastAsiaTheme="minorEastAsia"/>
                <w:szCs w:val="21"/>
              </w:rPr>
              <w:t>日：各部门</w:t>
            </w:r>
            <w:r>
              <w:rPr>
                <w:rFonts w:hint="eastAsia" w:cs="宋体" w:asciiTheme="minorEastAsia" w:hAnsiTheme="minorEastAsia" w:eastAsiaTheme="minorEastAsia"/>
                <w:szCs w:val="21"/>
                <w:lang w:val="en-US" w:eastAsia="zh-CN"/>
              </w:rPr>
              <w:t>有关</w:t>
            </w:r>
            <w:r>
              <w:rPr>
                <w:rFonts w:hint="eastAsia" w:cs="宋体" w:asciiTheme="minorEastAsia" w:hAnsiTheme="minorEastAsia" w:eastAsiaTheme="minorEastAsia"/>
                <w:szCs w:val="21"/>
              </w:rPr>
              <w:t>人员培训 培训题目GB/T19001-2016、GB/T24001-2016、ISO45001:2018标准培训，有培训老师记录，通过提问考核，考核结果：合格，培训达到效果。</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2）2021.3.</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日：各部门</w:t>
            </w:r>
            <w:r>
              <w:rPr>
                <w:rFonts w:hint="eastAsia" w:cs="宋体" w:asciiTheme="minorEastAsia" w:hAnsiTheme="minorEastAsia" w:eastAsiaTheme="minorEastAsia"/>
                <w:szCs w:val="21"/>
                <w:lang w:val="en-US" w:eastAsia="zh-CN"/>
              </w:rPr>
              <w:t>有关</w:t>
            </w:r>
            <w:r>
              <w:rPr>
                <w:rFonts w:hint="eastAsia" w:cs="宋体" w:asciiTheme="minorEastAsia" w:hAnsiTheme="minorEastAsia" w:eastAsiaTheme="minorEastAsia"/>
                <w:szCs w:val="21"/>
              </w:rPr>
              <w:t>人员培训 培训题目管理手册、程序文件的学习，有培训老师记录，通过提问考核，考核结果：合格，培训达到效果。</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202</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日 各部门</w:t>
            </w:r>
            <w:r>
              <w:rPr>
                <w:rFonts w:hint="eastAsia" w:cs="宋体" w:asciiTheme="minorEastAsia" w:hAnsiTheme="minorEastAsia" w:eastAsiaTheme="minorEastAsia"/>
                <w:szCs w:val="21"/>
                <w:lang w:val="en-US" w:eastAsia="zh-CN"/>
              </w:rPr>
              <w:t>有关</w:t>
            </w:r>
            <w:r>
              <w:rPr>
                <w:rFonts w:hint="eastAsia" w:cs="宋体" w:asciiTheme="minorEastAsia" w:hAnsiTheme="minorEastAsia" w:eastAsiaTheme="minorEastAsia"/>
                <w:szCs w:val="21"/>
              </w:rPr>
              <w:t>人员培训</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环境、安全支持性文件、管理制度培训，记录培训详细内容，通过现场提问考核，考核结果均合格，达到培训效果。</w:t>
            </w:r>
          </w:p>
          <w:p>
            <w:pPr>
              <w:spacing w:line="28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特殊工种：</w:t>
            </w:r>
            <w:r>
              <w:rPr>
                <w:rFonts w:hint="eastAsia" w:cs="宋体" w:asciiTheme="minorEastAsia" w:hAnsiTheme="minorEastAsia" w:eastAsiaTheme="minorEastAsia"/>
                <w:color w:val="auto"/>
                <w:szCs w:val="21"/>
                <w:lang w:val="en-US" w:eastAsia="zh-CN"/>
              </w:rPr>
              <w:t>建筑</w:t>
            </w:r>
            <w:r>
              <w:rPr>
                <w:rFonts w:hint="eastAsia" w:cs="宋体" w:asciiTheme="minorEastAsia" w:hAnsiTheme="minorEastAsia" w:eastAsiaTheme="minorEastAsia"/>
                <w:color w:val="auto"/>
                <w:szCs w:val="21"/>
              </w:rPr>
              <w:t>电工</w:t>
            </w:r>
            <w:r>
              <w:rPr>
                <w:rFonts w:hint="eastAsia" w:cs="宋体" w:asciiTheme="minorEastAsia" w:hAnsiTheme="minorEastAsia" w:eastAsiaTheme="minorEastAsia"/>
                <w:color w:val="auto"/>
                <w:szCs w:val="21"/>
                <w:lang w:val="en-US" w:eastAsia="zh-CN"/>
              </w:rPr>
              <w:t xml:space="preserve">  陈天贵00662</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有效期：202</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lang w:val="en-US" w:eastAsia="zh-CN"/>
              </w:rPr>
              <w:t>2</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25。</w:t>
            </w:r>
          </w:p>
          <w:p>
            <w:pPr>
              <w:spacing w:line="28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 xml:space="preserve"> </w:t>
            </w:r>
          </w:p>
        </w:tc>
        <w:tc>
          <w:tcPr>
            <w:tcW w:w="1585" w:type="dxa"/>
          </w:tcPr>
          <w:p>
            <w:pPr>
              <w:spacing w:line="360" w:lineRule="auto"/>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N</w:t>
            </w:r>
          </w:p>
          <w:p>
            <w:pPr>
              <w:spacing w:line="360" w:lineRule="auto"/>
              <w:rPr>
                <w:rFonts w:hint="eastAsia" w:asciiTheme="majorEastAsia" w:hAnsiTheme="majorEastAsia" w:eastAsiaTheme="majorEastAsia"/>
                <w:sz w:val="24"/>
                <w:szCs w:val="24"/>
                <w:lang w:val="en-US" w:eastAsia="zh-CN"/>
              </w:rPr>
            </w:pPr>
          </w:p>
          <w:p>
            <w:pPr>
              <w:spacing w:line="360" w:lineRule="auto"/>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809" w:type="dxa"/>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意识</w:t>
            </w:r>
          </w:p>
          <w:p>
            <w:pPr>
              <w:spacing w:line="280" w:lineRule="exact"/>
              <w:ind w:firstLine="420" w:firstLineChars="200"/>
              <w:jc w:val="left"/>
              <w:rPr>
                <w:rFonts w:cs="宋体" w:asciiTheme="minorEastAsia" w:hAnsiTheme="minorEastAsia" w:eastAsiaTheme="minorEastAsia"/>
                <w:szCs w:val="21"/>
              </w:rPr>
            </w:pPr>
          </w:p>
        </w:tc>
        <w:tc>
          <w:tcPr>
            <w:tcW w:w="1311"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7.3</w:t>
            </w:r>
          </w:p>
          <w:p>
            <w:pPr>
              <w:spacing w:line="280" w:lineRule="exact"/>
              <w:ind w:firstLine="420" w:firstLineChars="200"/>
              <w:jc w:val="left"/>
              <w:rPr>
                <w:rFonts w:cs="宋体" w:asciiTheme="minorEastAsia" w:hAnsiTheme="minorEastAsia" w:eastAsiaTheme="minorEastAsia"/>
                <w:szCs w:val="21"/>
              </w:rPr>
            </w:pPr>
          </w:p>
        </w:tc>
        <w:tc>
          <w:tcPr>
            <w:tcW w:w="10004"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公司通过学习、会议、宣传等方法使在组织控制范围内的相关工作人员知晓和理解：质量、环境、职业健康安全方针、相关的质量、环境、职业健康安全目标；</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员工为本公司管理体系有效性的贡献的意义和途径，包括改进管理绩效的益处；不符合质量、环境和职业健康安全管理体系要求的后果。</w:t>
            </w:r>
          </w:p>
        </w:tc>
        <w:tc>
          <w:tcPr>
            <w:tcW w:w="1585" w:type="dxa"/>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809"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形成文件信息 总则</w:t>
            </w:r>
          </w:p>
        </w:tc>
        <w:tc>
          <w:tcPr>
            <w:tcW w:w="1311"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7.5</w:t>
            </w:r>
          </w:p>
          <w:p>
            <w:pPr>
              <w:spacing w:line="280" w:lineRule="exact"/>
              <w:ind w:firstLine="420" w:firstLineChars="200"/>
              <w:jc w:val="left"/>
              <w:rPr>
                <w:rFonts w:cs="宋体" w:asciiTheme="minorEastAsia" w:hAnsiTheme="minorEastAsia" w:eastAsiaTheme="minorEastAsia"/>
                <w:szCs w:val="21"/>
              </w:rPr>
            </w:pPr>
            <w:r>
              <w:rPr>
                <w:rFonts w:cs="宋体" w:asciiTheme="minorEastAsia" w:hAnsiTheme="minorEastAsia" w:eastAsiaTheme="minorEastAsia"/>
                <w:szCs w:val="21"/>
              </w:rPr>
              <w:t>7.5.1</w:t>
            </w:r>
          </w:p>
          <w:p>
            <w:pPr>
              <w:spacing w:line="280" w:lineRule="exact"/>
              <w:ind w:firstLine="420" w:firstLineChars="200"/>
              <w:jc w:val="left"/>
              <w:rPr>
                <w:rFonts w:cs="宋体" w:asciiTheme="minorEastAsia" w:hAnsiTheme="minorEastAsia" w:eastAsiaTheme="minorEastAsia"/>
                <w:szCs w:val="21"/>
              </w:rPr>
            </w:pPr>
          </w:p>
        </w:tc>
        <w:tc>
          <w:tcPr>
            <w:tcW w:w="10004"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公司质量、环境、职业健康安全管理体系包括：</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手册、程序文件、管理制度、作业文件和外来文件、记录；</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公司建立文件和记录时考虑本公司的规模、经营现状、合规义务的需要，过程的复杂性以及人员的能力等因素，确定了为确保管理体系有效性所需的支持性文件。</w:t>
            </w:r>
            <w:r>
              <w:rPr>
                <w:rFonts w:cs="宋体" w:asciiTheme="minorEastAsia" w:hAnsiTheme="minorEastAsia" w:eastAsiaTheme="minorEastAsia"/>
                <w:szCs w:val="21"/>
              </w:rPr>
              <w:t xml:space="preserve"> </w:t>
            </w:r>
          </w:p>
        </w:tc>
        <w:tc>
          <w:tcPr>
            <w:tcW w:w="1585" w:type="dxa"/>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809"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创建和更新</w:t>
            </w:r>
          </w:p>
        </w:tc>
        <w:tc>
          <w:tcPr>
            <w:tcW w:w="1311"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7.5.2</w:t>
            </w:r>
          </w:p>
        </w:tc>
        <w:tc>
          <w:tcPr>
            <w:tcW w:w="10004"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文件按程序执行更改和作废；负责人明确创建和更新成文信息时，确保文件标识和说明、适宜的格式和媒介、文件经过评审和批准，确保适宜性和充分性。</w:t>
            </w:r>
          </w:p>
        </w:tc>
        <w:tc>
          <w:tcPr>
            <w:tcW w:w="1585" w:type="dxa"/>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1809"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成文信息的控制</w:t>
            </w:r>
          </w:p>
        </w:tc>
        <w:tc>
          <w:tcPr>
            <w:tcW w:w="1311"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7.5.3</w:t>
            </w:r>
          </w:p>
          <w:p>
            <w:pPr>
              <w:spacing w:line="280" w:lineRule="exact"/>
              <w:ind w:firstLine="420" w:firstLineChars="200"/>
              <w:jc w:val="left"/>
              <w:rPr>
                <w:rFonts w:cs="宋体" w:asciiTheme="minorEastAsia" w:hAnsiTheme="minorEastAsia" w:eastAsiaTheme="minorEastAsia"/>
                <w:szCs w:val="21"/>
              </w:rPr>
            </w:pPr>
          </w:p>
        </w:tc>
        <w:tc>
          <w:tcPr>
            <w:tcW w:w="10004"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建立并执行《文件控制程序》</w:t>
            </w:r>
            <w:r>
              <w:rPr>
                <w:rFonts w:hint="eastAsia" w:asciiTheme="minorEastAsia" w:hAnsiTheme="minorEastAsia" w:eastAsiaTheme="minorEastAsia"/>
                <w:szCs w:val="21"/>
                <w:highlight w:val="none"/>
                <w:lang w:val="en-US" w:eastAsia="zh-CN"/>
              </w:rPr>
              <w:t>O</w:t>
            </w:r>
            <w:r>
              <w:rPr>
                <w:rFonts w:asciiTheme="minorEastAsia" w:hAnsiTheme="minorEastAsia" w:eastAsiaTheme="minorEastAsia"/>
                <w:szCs w:val="21"/>
                <w:highlight w:val="none"/>
              </w:rPr>
              <w:t>H</w:t>
            </w:r>
            <w:r>
              <w:rPr>
                <w:rFonts w:hint="eastAsia" w:asciiTheme="minorEastAsia" w:hAnsiTheme="minorEastAsia" w:eastAsiaTheme="minorEastAsia"/>
                <w:szCs w:val="21"/>
                <w:highlight w:val="none"/>
                <w:lang w:val="en-US" w:eastAsia="zh-CN"/>
              </w:rPr>
              <w:t>XF</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QES</w:t>
            </w:r>
            <w:r>
              <w:rPr>
                <w:rFonts w:asciiTheme="minorEastAsia" w:hAnsiTheme="minorEastAsia" w:eastAsiaTheme="minorEastAsia"/>
                <w:szCs w:val="21"/>
                <w:highlight w:val="none"/>
              </w:rPr>
              <w:t>P-</w:t>
            </w:r>
            <w:r>
              <w:rPr>
                <w:rFonts w:hint="eastAsia" w:asciiTheme="minorEastAsia" w:hAnsiTheme="minorEastAsia" w:eastAsiaTheme="minorEastAsia"/>
                <w:szCs w:val="21"/>
                <w:highlight w:val="none"/>
                <w:lang w:val="en-US" w:eastAsia="zh-CN"/>
              </w:rPr>
              <w:t>10、《记录控制程序》O</w:t>
            </w:r>
            <w:r>
              <w:rPr>
                <w:rFonts w:asciiTheme="minorEastAsia" w:hAnsiTheme="minorEastAsia" w:eastAsiaTheme="minorEastAsia"/>
                <w:szCs w:val="21"/>
                <w:highlight w:val="none"/>
              </w:rPr>
              <w:t>H</w:t>
            </w:r>
            <w:r>
              <w:rPr>
                <w:rFonts w:hint="eastAsia" w:asciiTheme="minorEastAsia" w:hAnsiTheme="minorEastAsia" w:eastAsiaTheme="minorEastAsia"/>
                <w:szCs w:val="21"/>
                <w:highlight w:val="none"/>
                <w:lang w:val="en-US" w:eastAsia="zh-CN"/>
              </w:rPr>
              <w:t>XF</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QES</w:t>
            </w:r>
            <w:r>
              <w:rPr>
                <w:rFonts w:asciiTheme="minorEastAsia" w:hAnsiTheme="minorEastAsia" w:eastAsiaTheme="minorEastAsia"/>
                <w:szCs w:val="21"/>
                <w:highlight w:val="none"/>
              </w:rPr>
              <w:t>P-</w:t>
            </w:r>
            <w:r>
              <w:rPr>
                <w:rFonts w:hint="eastAsia" w:asciiTheme="minorEastAsia" w:hAnsiTheme="minorEastAsia" w:eastAsiaTheme="minorEastAsia"/>
                <w:szCs w:val="21"/>
                <w:highlight w:val="none"/>
                <w:lang w:val="en-US" w:eastAsia="zh-CN"/>
              </w:rPr>
              <w:t>11</w:t>
            </w:r>
            <w:r>
              <w:rPr>
                <w:rFonts w:hint="eastAsia" w:cs="宋体" w:asciiTheme="minorEastAsia" w:hAnsiTheme="minorEastAsia" w:eastAsiaTheme="minorEastAsia"/>
                <w:szCs w:val="21"/>
              </w:rPr>
              <w:t>；</w:t>
            </w:r>
          </w:p>
          <w:p>
            <w:pPr>
              <w:spacing w:line="28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提供</w:t>
            </w:r>
            <w:r>
              <w:rPr>
                <w:rFonts w:hint="eastAsia" w:cs="宋体" w:asciiTheme="minorEastAsia" w:hAnsiTheme="minorEastAsia" w:eastAsiaTheme="minorEastAsia"/>
                <w:color w:val="000000" w:themeColor="text1"/>
                <w:szCs w:val="21"/>
              </w:rPr>
              <w:t>受控文件清单（手册、程序</w:t>
            </w:r>
            <w:r>
              <w:rPr>
                <w:rFonts w:hint="eastAsia" w:cs="宋体" w:asciiTheme="minorEastAsia" w:hAnsiTheme="minorEastAsia" w:eastAsiaTheme="minorEastAsia"/>
                <w:szCs w:val="21"/>
              </w:rPr>
              <w:t>汇编成册）</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有名称、编号、实施日期</w:t>
            </w:r>
            <w:r>
              <w:rPr>
                <w:rFonts w:hint="eastAsia" w:cs="宋体" w:asciiTheme="minorEastAsia" w:hAnsiTheme="minorEastAsia" w:eastAsiaTheme="minorEastAsia"/>
                <w:szCs w:val="21"/>
                <w:lang w:eastAsia="zh-CN"/>
              </w:rPr>
              <w:t>；</w:t>
            </w:r>
          </w:p>
          <w:p>
            <w:pPr>
              <w:spacing w:line="28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提供控制</w:t>
            </w:r>
            <w:r>
              <w:rPr>
                <w:rFonts w:hint="eastAsia" w:cs="宋体" w:asciiTheme="minorEastAsia" w:hAnsiTheme="minorEastAsia" w:eastAsiaTheme="minorEastAsia"/>
                <w:szCs w:val="21"/>
              </w:rPr>
              <w:t>记录清单</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抽有行政部记录清单</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销售部记录清单，分部门进行登记，</w:t>
            </w:r>
            <w:r>
              <w:rPr>
                <w:rFonts w:hint="eastAsia" w:cs="宋体" w:asciiTheme="minorEastAsia" w:hAnsiTheme="minorEastAsia" w:eastAsiaTheme="minorEastAsia"/>
                <w:szCs w:val="21"/>
              </w:rPr>
              <w:t>明确记录保存期限</w:t>
            </w:r>
            <w:r>
              <w:rPr>
                <w:rFonts w:hint="eastAsia" w:cs="宋体" w:asciiTheme="minorEastAsia" w:hAnsiTheme="minorEastAsia" w:eastAsiaTheme="minorEastAsia"/>
                <w:szCs w:val="21"/>
                <w:lang w:val="en-US" w:eastAsia="zh-CN"/>
              </w:rPr>
              <w:t>；</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提供</w:t>
            </w:r>
            <w:r>
              <w:rPr>
                <w:rFonts w:hint="eastAsia" w:cs="宋体" w:asciiTheme="minorEastAsia" w:hAnsiTheme="minorEastAsia" w:eastAsiaTheme="minorEastAsia"/>
                <w:szCs w:val="21"/>
              </w:rPr>
              <w:t>法律法规和标准清单</w:t>
            </w:r>
            <w:r>
              <w:rPr>
                <w:rFonts w:cs="宋体" w:asciiTheme="minorEastAsia" w:hAnsiTheme="minorEastAsia" w:eastAsiaTheme="minorEastAsia"/>
                <w:szCs w:val="21"/>
              </w:rPr>
              <w:t>：</w:t>
            </w:r>
            <w:r>
              <w:rPr>
                <w:rFonts w:hint="eastAsia" w:cs="宋体" w:asciiTheme="minorEastAsia" w:hAnsiTheme="minorEastAsia" w:eastAsiaTheme="minorEastAsia"/>
                <w:szCs w:val="21"/>
              </w:rPr>
              <w:t>名称、版本、编号；</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查文件发放和资料发放回收登记表：</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202</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2</w:t>
            </w:r>
            <w:r>
              <w:rPr>
                <w:rFonts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下发管理手册</w:t>
            </w:r>
            <w:r>
              <w:rPr>
                <w:rFonts w:cs="宋体" w:asciiTheme="minorEastAsia" w:hAnsiTheme="minorEastAsia" w:eastAsiaTheme="minorEastAsia"/>
                <w:szCs w:val="21"/>
              </w:rPr>
              <w:t>、</w:t>
            </w:r>
            <w:r>
              <w:rPr>
                <w:rFonts w:hint="eastAsia" w:cs="宋体" w:asciiTheme="minorEastAsia" w:hAnsiTheme="minorEastAsia" w:eastAsiaTheme="minorEastAsia"/>
                <w:szCs w:val="21"/>
              </w:rPr>
              <w:t>程序文件汇编、管理制度汇编，有发放记录，各相关人员均签字领取；</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现场查看：用档案</w:t>
            </w:r>
            <w:r>
              <w:rPr>
                <w:rFonts w:hint="eastAsia" w:cs="宋体" w:asciiTheme="minorEastAsia" w:hAnsiTheme="minorEastAsia" w:eastAsiaTheme="minorEastAsia"/>
                <w:szCs w:val="21"/>
                <w:lang w:val="en-US" w:eastAsia="zh-CN"/>
              </w:rPr>
              <w:t>盒</w:t>
            </w:r>
            <w:r>
              <w:rPr>
                <w:rFonts w:hint="eastAsia" w:cs="宋体" w:asciiTheme="minorEastAsia" w:hAnsiTheme="minorEastAsia" w:eastAsiaTheme="minorEastAsia"/>
                <w:szCs w:val="21"/>
              </w:rPr>
              <w:t>、文件</w:t>
            </w:r>
            <w:r>
              <w:rPr>
                <w:rFonts w:hint="eastAsia" w:cs="宋体" w:asciiTheme="minorEastAsia" w:hAnsiTheme="minorEastAsia" w:eastAsiaTheme="minorEastAsia"/>
                <w:szCs w:val="21"/>
                <w:lang w:val="en-US" w:eastAsia="zh-CN"/>
              </w:rPr>
              <w:t>柜</w:t>
            </w:r>
            <w:r>
              <w:rPr>
                <w:rFonts w:hint="eastAsia" w:cs="宋体" w:asciiTheme="minorEastAsia" w:hAnsiTheme="minorEastAsia" w:eastAsiaTheme="minorEastAsia"/>
                <w:szCs w:val="21"/>
              </w:rPr>
              <w:t>存放文件记录，分类、编目，便于检索，保管正常。</w:t>
            </w:r>
          </w:p>
        </w:tc>
        <w:tc>
          <w:tcPr>
            <w:tcW w:w="1585" w:type="dxa"/>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1809" w:type="dxa"/>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内部审核</w:t>
            </w:r>
          </w:p>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szCs w:val="21"/>
              </w:rPr>
            </w:pPr>
          </w:p>
        </w:tc>
        <w:tc>
          <w:tcPr>
            <w:tcW w:w="1311"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9.2</w:t>
            </w:r>
          </w:p>
          <w:p>
            <w:pPr>
              <w:spacing w:line="280" w:lineRule="exact"/>
              <w:ind w:firstLine="420" w:firstLineChars="200"/>
              <w:jc w:val="left"/>
              <w:rPr>
                <w:rFonts w:cs="宋体" w:asciiTheme="minorEastAsia" w:hAnsiTheme="minorEastAsia" w:eastAsiaTheme="minorEastAsia"/>
                <w:szCs w:val="21"/>
              </w:rPr>
            </w:pPr>
          </w:p>
        </w:tc>
        <w:tc>
          <w:tcPr>
            <w:tcW w:w="10004"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建立并执行《内部审核</w:t>
            </w:r>
            <w:r>
              <w:rPr>
                <w:rFonts w:hint="eastAsia" w:cs="宋体" w:asciiTheme="minorEastAsia" w:hAnsiTheme="minorEastAsia" w:eastAsiaTheme="minorEastAsia"/>
                <w:szCs w:val="21"/>
                <w:lang w:val="en-US" w:eastAsia="zh-CN"/>
              </w:rPr>
              <w:t>管理</w:t>
            </w:r>
            <w:r>
              <w:rPr>
                <w:rFonts w:hint="eastAsia" w:cs="宋体" w:asciiTheme="minorEastAsia" w:hAnsiTheme="minorEastAsia" w:eastAsiaTheme="minorEastAsia"/>
                <w:szCs w:val="21"/>
              </w:rPr>
              <w:t>程序》</w:t>
            </w:r>
            <w:r>
              <w:rPr>
                <w:rFonts w:hint="eastAsia" w:asciiTheme="minorEastAsia" w:hAnsiTheme="minorEastAsia" w:eastAsiaTheme="minorEastAsia"/>
                <w:szCs w:val="21"/>
                <w:highlight w:val="none"/>
                <w:lang w:val="en-US" w:eastAsia="zh-CN"/>
              </w:rPr>
              <w:t>O</w:t>
            </w:r>
            <w:r>
              <w:rPr>
                <w:rFonts w:asciiTheme="minorEastAsia" w:hAnsiTheme="minorEastAsia" w:eastAsiaTheme="minorEastAsia"/>
                <w:szCs w:val="21"/>
                <w:highlight w:val="none"/>
              </w:rPr>
              <w:t>H</w:t>
            </w:r>
            <w:r>
              <w:rPr>
                <w:rFonts w:hint="eastAsia" w:asciiTheme="minorEastAsia" w:hAnsiTheme="minorEastAsia" w:eastAsiaTheme="minorEastAsia"/>
                <w:szCs w:val="21"/>
                <w:highlight w:val="none"/>
                <w:lang w:val="en-US" w:eastAsia="zh-CN"/>
              </w:rPr>
              <w:t>XF</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QES</w:t>
            </w:r>
            <w:r>
              <w:rPr>
                <w:rFonts w:asciiTheme="minorEastAsia" w:hAnsiTheme="minorEastAsia" w:eastAsiaTheme="minorEastAsia"/>
                <w:szCs w:val="21"/>
                <w:highlight w:val="none"/>
              </w:rPr>
              <w:t>P-</w:t>
            </w:r>
            <w:r>
              <w:rPr>
                <w:rFonts w:hint="eastAsia" w:asciiTheme="minorEastAsia" w:hAnsiTheme="minorEastAsia" w:eastAsiaTheme="minorEastAsia"/>
                <w:szCs w:val="21"/>
                <w:highlight w:val="none"/>
                <w:lang w:val="en-US" w:eastAsia="zh-CN"/>
              </w:rPr>
              <w:t>24</w:t>
            </w:r>
            <w:r>
              <w:rPr>
                <w:rFonts w:hint="eastAsia" w:cs="宋体" w:asciiTheme="minorEastAsia" w:hAnsiTheme="minorEastAsia" w:eastAsiaTheme="minorEastAsia"/>
                <w:szCs w:val="21"/>
              </w:rPr>
              <w:t>，并能按标准规定对内部审核的策划、实施、人员安排与资质、内部审核的记录、不符合项的分析与验证，以及审核的结论等开展内部审核。</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由</w:t>
            </w:r>
            <w:r>
              <w:rPr>
                <w:rFonts w:hint="eastAsia" w:cs="宋体" w:asciiTheme="minorEastAsia" w:hAnsiTheme="minorEastAsia" w:eastAsiaTheme="minorEastAsia"/>
                <w:szCs w:val="21"/>
                <w:lang w:eastAsia="zh-CN"/>
              </w:rPr>
              <w:t>行政部</w:t>
            </w:r>
            <w:r>
              <w:rPr>
                <w:rFonts w:hint="eastAsia" w:cs="宋体" w:asciiTheme="minorEastAsia" w:hAnsiTheme="minorEastAsia" w:eastAsiaTheme="minorEastAsia"/>
                <w:szCs w:val="21"/>
              </w:rPr>
              <w:t>组织内部审核，一般每年至少进行一次内部审核，抽查内部审核情况：</w:t>
            </w:r>
          </w:p>
          <w:p>
            <w:pPr>
              <w:snapToGrid w:val="0"/>
              <w:spacing w:line="32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提供年度内审计划 </w:t>
            </w: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rPr>
              <w:t>月进行内审，批准</w:t>
            </w:r>
            <w:r>
              <w:rPr>
                <w:rFonts w:hint="eastAsia" w:cs="宋体" w:asciiTheme="minorEastAsia" w:hAnsiTheme="minorEastAsia" w:eastAsiaTheme="minorEastAsia"/>
                <w:szCs w:val="21"/>
                <w:lang w:eastAsia="zh-CN"/>
              </w:rPr>
              <w:t>：黄新元，2</w:t>
            </w:r>
            <w:r>
              <w:rPr>
                <w:rFonts w:cs="宋体" w:asciiTheme="minorEastAsia" w:hAnsiTheme="minorEastAsia" w:eastAsiaTheme="minorEastAsia"/>
                <w:szCs w:val="21"/>
              </w:rPr>
              <w:t>021</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月2</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日；</w:t>
            </w:r>
          </w:p>
          <w:p>
            <w:pPr>
              <w:snapToGrid w:val="0"/>
              <w:spacing w:line="32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查2021年内部审核</w:t>
            </w:r>
            <w:r>
              <w:rPr>
                <w:rFonts w:hint="eastAsia" w:cs="宋体" w:asciiTheme="minorEastAsia" w:hAnsiTheme="minorEastAsia" w:eastAsiaTheme="minorEastAsia"/>
                <w:szCs w:val="21"/>
                <w:lang w:val="en-US" w:eastAsia="zh-CN"/>
              </w:rPr>
              <w:t>实施</w:t>
            </w:r>
            <w:r>
              <w:rPr>
                <w:rFonts w:hint="eastAsia" w:cs="宋体" w:asciiTheme="minorEastAsia" w:hAnsiTheme="minorEastAsia" w:eastAsiaTheme="minorEastAsia"/>
                <w:szCs w:val="21"/>
              </w:rPr>
              <w:t>计划，其内容已包括了审核目的、依据、范围、审核组，安排，内审日期：2021.</w:t>
            </w: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w:t>
            </w:r>
            <w:r>
              <w:rPr>
                <w:rFonts w:hint="eastAsia" w:ascii="宋体" w:hAnsi="宋体"/>
              </w:rPr>
              <w:t>批准：黄新元</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计划批准时间：2021.</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.2</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日</w:t>
            </w:r>
          </w:p>
          <w:p>
            <w:pPr>
              <w:snapToGrid w:val="0"/>
              <w:spacing w:line="320" w:lineRule="exac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审核目的：确定质量环境职业健康安全管理体系标准要求及是否有效运行。</w:t>
            </w:r>
          </w:p>
          <w:p>
            <w:pPr>
              <w:snapToGrid w:val="0"/>
              <w:spacing w:line="320" w:lineRule="exac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审核依据：GB/T19001-2016 、GB/T24001-2016、GB/T 45001-2020标准及公司质量、环境、职业健康安全管理体系文件、相关的合同、有关的强制性法令、法规和技术规范等。</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内部审核实施：组长：</w:t>
            </w:r>
            <w:r>
              <w:rPr>
                <w:rFonts w:hint="eastAsia" w:cs="宋体" w:asciiTheme="minorEastAsia" w:hAnsiTheme="minorEastAsia" w:eastAsiaTheme="minorEastAsia"/>
                <w:szCs w:val="21"/>
                <w:lang w:eastAsia="zh-CN"/>
              </w:rPr>
              <w:t>陈春华</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A   </w:t>
            </w:r>
            <w:r>
              <w:rPr>
                <w:rFonts w:hint="eastAsia" w:cs="宋体" w:asciiTheme="minorEastAsia" w:hAnsiTheme="minorEastAsia" w:eastAsiaTheme="minorEastAsia"/>
                <w:szCs w:val="21"/>
              </w:rPr>
              <w:t>组员：</w:t>
            </w:r>
            <w:r>
              <w:rPr>
                <w:rFonts w:hint="eastAsia" w:cs="宋体" w:asciiTheme="minorEastAsia" w:hAnsiTheme="minorEastAsia" w:eastAsiaTheme="minorEastAsia"/>
                <w:szCs w:val="21"/>
                <w:lang w:eastAsia="zh-CN"/>
              </w:rPr>
              <w:t>倪燕华</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B  </w:t>
            </w:r>
            <w:r>
              <w:rPr>
                <w:rFonts w:hint="eastAsia" w:cs="宋体" w:asciiTheme="minorEastAsia" w:hAnsiTheme="minorEastAsia" w:eastAsiaTheme="minorEastAsia"/>
                <w:szCs w:val="21"/>
              </w:rPr>
              <w:t>审核按计划进行，有首末次会议签到和会议记录。</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审核计划已考虑到互查的公正性，无审核员审核本部门情况，计划内容涉及各部门，条款覆盖整个标准。</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提供了《内审检查表》，其中包括总经理/管理者代表、</w:t>
            </w:r>
            <w:r>
              <w:rPr>
                <w:rFonts w:hint="eastAsia" w:cs="宋体" w:asciiTheme="minorEastAsia" w:hAnsiTheme="minorEastAsia" w:eastAsiaTheme="minorEastAsia"/>
                <w:szCs w:val="21"/>
                <w:lang w:eastAsia="zh-CN"/>
              </w:rPr>
              <w:t>行政部</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采购</w:t>
            </w:r>
            <w:r>
              <w:rPr>
                <w:rFonts w:hint="eastAsia" w:cs="宋体" w:asciiTheme="minorEastAsia" w:hAnsiTheme="minorEastAsia" w:eastAsiaTheme="minorEastAsia"/>
                <w:szCs w:val="21"/>
              </w:rPr>
              <w:t>部、</w:t>
            </w:r>
            <w:r>
              <w:rPr>
                <w:rFonts w:hint="eastAsia" w:cs="宋体" w:asciiTheme="minorEastAsia" w:hAnsiTheme="minorEastAsia" w:eastAsiaTheme="minorEastAsia"/>
                <w:szCs w:val="21"/>
                <w:lang w:val="en-US" w:eastAsia="zh-CN"/>
              </w:rPr>
              <w:t>销售</w:t>
            </w:r>
            <w:r>
              <w:rPr>
                <w:rFonts w:hint="eastAsia" w:cs="宋体" w:asciiTheme="minorEastAsia" w:hAnsiTheme="minorEastAsia" w:eastAsiaTheme="minorEastAsia"/>
                <w:szCs w:val="21"/>
              </w:rPr>
              <w:t>部的审核记录，条款与策划一致，记录真实、完整。</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本次内审发现2个一般不符合项，明确不符合标准条款和负责部门，开具不合格项报告：</w:t>
            </w:r>
            <w:r>
              <w:rPr>
                <w:rFonts w:hint="eastAsia" w:cs="宋体" w:asciiTheme="minorEastAsia" w:hAnsiTheme="minorEastAsia" w:eastAsiaTheme="minorEastAsia"/>
                <w:szCs w:val="21"/>
                <w:lang w:val="en-US" w:eastAsia="zh-CN"/>
              </w:rPr>
              <w:t>行政</w:t>
            </w:r>
            <w:r>
              <w:rPr>
                <w:rFonts w:hint="eastAsia" w:cs="宋体" w:asciiTheme="minorEastAsia" w:hAnsiTheme="minorEastAsia" w:eastAsiaTheme="minorEastAsia"/>
                <w:szCs w:val="21"/>
              </w:rPr>
              <w:t>部1项EO8.</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销售</w:t>
            </w:r>
            <w:r>
              <w:rPr>
                <w:rFonts w:hint="eastAsia" w:cs="宋体" w:asciiTheme="minorEastAsia" w:hAnsiTheme="minorEastAsia" w:eastAsiaTheme="minorEastAsia"/>
                <w:szCs w:val="21"/>
                <w:lang w:eastAsia="zh-CN"/>
              </w:rPr>
              <w:t>部</w:t>
            </w:r>
            <w:r>
              <w:rPr>
                <w:rFonts w:hint="eastAsia" w:cs="宋体" w:asciiTheme="minorEastAsia" w:hAnsiTheme="minorEastAsia" w:eastAsiaTheme="minorEastAsia"/>
                <w:szCs w:val="21"/>
                <w:lang w:val="en-US" w:eastAsia="zh-CN"/>
              </w:rPr>
              <w:t>Q</w:t>
            </w:r>
            <w:r>
              <w:rPr>
                <w:rFonts w:hint="eastAsia" w:cs="宋体" w:asciiTheme="minorEastAsia" w:hAnsiTheme="minorEastAsia" w:eastAsiaTheme="minorEastAsia"/>
                <w:szCs w:val="21"/>
              </w:rPr>
              <w:t>8.2.3，部门确认不合格，并进行原因分析和整改，有记录并对整改效果进行验证，已关闭。</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提供《内审报告》，对现场审核进行了综述，对质量、环境和职业健康安全管理体系进行了符合性的综合评价，结论为：本公司建立的质量、环境、职业健康安全管理体系符合GB/T19001-2016 、GB/T24001-2016、GB/T 45001-2020标准要求。方针、目标、指标的建立，符合本公司实际情况，并且包含了持续改进行承诺，在组织内各层次得到了传达和贯彻。本公司建立的质量、环境、职业健康安全管理体系得以有效运作。</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报告人：</w:t>
            </w:r>
            <w:r>
              <w:rPr>
                <w:rFonts w:hint="eastAsia" w:cs="宋体" w:asciiTheme="minorEastAsia" w:hAnsiTheme="minorEastAsia" w:eastAsiaTheme="minorEastAsia"/>
                <w:szCs w:val="21"/>
                <w:lang w:eastAsia="zh-CN"/>
              </w:rPr>
              <w:t>陈春华</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日期：2021年</w:t>
            </w: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日</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公司内部审核基本有效。</w:t>
            </w:r>
          </w:p>
          <w:p>
            <w:pPr>
              <w:spacing w:line="280" w:lineRule="exact"/>
              <w:ind w:firstLine="420" w:firstLineChars="200"/>
              <w:rPr>
                <w:rFonts w:cs="宋体" w:asciiTheme="minorEastAsia" w:hAnsiTheme="minorEastAsia" w:eastAsiaTheme="minorEastAsia"/>
                <w:szCs w:val="21"/>
              </w:rPr>
            </w:pPr>
          </w:p>
          <w:p>
            <w:pPr>
              <w:spacing w:line="280" w:lineRule="exact"/>
              <w:ind w:firstLine="480" w:firstLineChars="200"/>
              <w:rPr>
                <w:rFonts w:cs="宋体" w:asciiTheme="minorEastAsia" w:hAnsiTheme="minorEastAsia" w:eastAsiaTheme="minorEastAsia"/>
                <w:sz w:val="24"/>
                <w:szCs w:val="24"/>
              </w:rPr>
            </w:pPr>
          </w:p>
        </w:tc>
        <w:tc>
          <w:tcPr>
            <w:tcW w:w="1585" w:type="dxa"/>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1809" w:type="dxa"/>
            <w:vAlign w:val="center"/>
          </w:tcPr>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环境因素/危险源</w:t>
            </w:r>
          </w:p>
        </w:tc>
        <w:tc>
          <w:tcPr>
            <w:tcW w:w="1311"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EO 6.1.2 </w:t>
            </w:r>
          </w:p>
          <w:p>
            <w:pPr>
              <w:spacing w:line="280" w:lineRule="exact"/>
              <w:ind w:firstLine="420" w:firstLineChars="200"/>
              <w:jc w:val="left"/>
              <w:rPr>
                <w:rFonts w:cs="宋体" w:asciiTheme="minorEastAsia" w:hAnsiTheme="minorEastAsia" w:eastAsiaTheme="minorEastAsia"/>
                <w:szCs w:val="21"/>
              </w:rPr>
            </w:pPr>
          </w:p>
        </w:tc>
        <w:tc>
          <w:tcPr>
            <w:tcW w:w="10004" w:type="dxa"/>
          </w:tcPr>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查有：《环境因素</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危险源</w:t>
            </w:r>
            <w:r>
              <w:rPr>
                <w:rFonts w:hint="eastAsia" w:cs="宋体" w:asciiTheme="minorEastAsia" w:hAnsiTheme="minorEastAsia" w:eastAsiaTheme="minorEastAsia"/>
                <w:szCs w:val="21"/>
              </w:rPr>
              <w:t>识别评价控制程序》</w:t>
            </w:r>
            <w:r>
              <w:rPr>
                <w:rFonts w:hint="eastAsia" w:asciiTheme="minorEastAsia" w:hAnsiTheme="minorEastAsia" w:eastAsiaTheme="minorEastAsia"/>
                <w:szCs w:val="21"/>
                <w:highlight w:val="none"/>
                <w:lang w:val="en-US" w:eastAsia="zh-CN"/>
              </w:rPr>
              <w:t>O</w:t>
            </w:r>
            <w:r>
              <w:rPr>
                <w:rFonts w:asciiTheme="minorEastAsia" w:hAnsiTheme="minorEastAsia" w:eastAsiaTheme="minorEastAsia"/>
                <w:szCs w:val="21"/>
                <w:highlight w:val="none"/>
              </w:rPr>
              <w:t>H</w:t>
            </w:r>
            <w:r>
              <w:rPr>
                <w:rFonts w:hint="eastAsia" w:asciiTheme="minorEastAsia" w:hAnsiTheme="minorEastAsia" w:eastAsiaTheme="minorEastAsia"/>
                <w:szCs w:val="21"/>
                <w:highlight w:val="none"/>
                <w:lang w:val="en-US" w:eastAsia="zh-CN"/>
              </w:rPr>
              <w:t>XF</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QES</w:t>
            </w:r>
            <w:r>
              <w:rPr>
                <w:rFonts w:asciiTheme="minorEastAsia" w:hAnsiTheme="minorEastAsia" w:eastAsiaTheme="minorEastAsia"/>
                <w:szCs w:val="21"/>
                <w:highlight w:val="none"/>
              </w:rPr>
              <w:t>P-</w:t>
            </w:r>
            <w:r>
              <w:rPr>
                <w:rFonts w:hint="eastAsia" w:asciiTheme="minorEastAsia" w:hAnsiTheme="minorEastAsia" w:eastAsiaTheme="minorEastAsia"/>
                <w:szCs w:val="21"/>
                <w:highlight w:val="none"/>
                <w:lang w:val="en-US" w:eastAsia="zh-CN"/>
              </w:rPr>
              <w:t>02</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行政部</w:t>
            </w:r>
            <w:r>
              <w:rPr>
                <w:rFonts w:hint="eastAsia" w:cs="宋体" w:asciiTheme="minorEastAsia" w:hAnsiTheme="minorEastAsia" w:eastAsiaTheme="minorEastAsia"/>
                <w:szCs w:val="21"/>
              </w:rPr>
              <w:t>作为环境和职业健康安全管理体系的推进部门，主要统筹负责识别评价相关的环境因素及危险源</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根据各部门业务识别办公活动过程、</w:t>
            </w:r>
            <w:r>
              <w:rPr>
                <w:rFonts w:hint="eastAsia" w:cs="宋体" w:asciiTheme="minorEastAsia" w:hAnsiTheme="minorEastAsia" w:eastAsiaTheme="minorEastAsia"/>
                <w:szCs w:val="21"/>
                <w:lang w:val="en-US" w:eastAsia="zh-CN"/>
              </w:rPr>
              <w:t>采购和销售</w:t>
            </w:r>
            <w:r>
              <w:rPr>
                <w:rFonts w:hint="eastAsia" w:cs="宋体" w:asciiTheme="minorEastAsia" w:hAnsiTheme="minorEastAsia" w:eastAsiaTheme="minorEastAsia"/>
                <w:szCs w:val="21"/>
              </w:rPr>
              <w:t>过程环境因素和危险源，最后由</w:t>
            </w:r>
            <w:r>
              <w:rPr>
                <w:rFonts w:hint="eastAsia" w:cs="宋体" w:asciiTheme="minorEastAsia" w:hAnsiTheme="minorEastAsia" w:eastAsiaTheme="minorEastAsia"/>
                <w:szCs w:val="21"/>
                <w:lang w:eastAsia="zh-CN"/>
              </w:rPr>
              <w:t>行政部</w:t>
            </w:r>
            <w:r>
              <w:rPr>
                <w:rFonts w:hint="eastAsia" w:cs="宋体" w:asciiTheme="minorEastAsia" w:hAnsiTheme="minorEastAsia" w:eastAsiaTheme="minorEastAsia"/>
                <w:szCs w:val="21"/>
              </w:rPr>
              <w:t>统一汇总。</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查“环境因素</w:t>
            </w:r>
            <w:r>
              <w:rPr>
                <w:rFonts w:hint="eastAsia" w:cs="宋体" w:asciiTheme="minorEastAsia" w:hAnsiTheme="minorEastAsia" w:eastAsiaTheme="minorEastAsia"/>
                <w:szCs w:val="21"/>
                <w:lang w:val="en-US" w:eastAsia="zh-CN"/>
              </w:rPr>
              <w:t>识别及评价表</w:t>
            </w:r>
            <w:r>
              <w:rPr>
                <w:rFonts w:hint="eastAsia" w:cs="宋体" w:asciiTheme="minorEastAsia" w:hAnsiTheme="minorEastAsia" w:eastAsiaTheme="minorEastAsia"/>
                <w:szCs w:val="21"/>
              </w:rPr>
              <w:t>”，识别考虑了正常、异常、紧急，过去、现在、未来三种时态，考虑了供方、客户等可施加影响的环境因素，能考虑到产品生命周期观点。</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涉及</w:t>
            </w:r>
            <w:r>
              <w:rPr>
                <w:rFonts w:hint="eastAsia" w:cs="宋体" w:asciiTheme="minorEastAsia" w:hAnsiTheme="minorEastAsia" w:eastAsiaTheme="minorEastAsia"/>
                <w:szCs w:val="21"/>
                <w:lang w:eastAsia="zh-CN"/>
              </w:rPr>
              <w:t>行政部</w:t>
            </w:r>
            <w:r>
              <w:rPr>
                <w:rFonts w:hint="eastAsia" w:cs="宋体" w:asciiTheme="minorEastAsia" w:hAnsiTheme="minorEastAsia" w:eastAsiaTheme="minorEastAsia"/>
                <w:szCs w:val="21"/>
              </w:rPr>
              <w:t>的环境因素废墨盒废</w:t>
            </w:r>
            <w:r>
              <w:rPr>
                <w:rFonts w:hint="eastAsia" w:cs="宋体" w:asciiTheme="minorEastAsia" w:hAnsiTheme="minorEastAsia" w:eastAsiaTheme="minorEastAsia"/>
                <w:szCs w:val="21"/>
                <w:lang w:val="en-US" w:eastAsia="zh-CN"/>
              </w:rPr>
              <w:t>硒鼓</w:t>
            </w:r>
            <w:r>
              <w:rPr>
                <w:rFonts w:hint="eastAsia" w:cs="宋体" w:asciiTheme="minorEastAsia" w:hAnsiTheme="minorEastAsia" w:eastAsiaTheme="minorEastAsia"/>
                <w:szCs w:val="21"/>
              </w:rPr>
              <w:t>、废</w:t>
            </w:r>
            <w:r>
              <w:rPr>
                <w:rFonts w:hint="eastAsia" w:cs="宋体" w:asciiTheme="minorEastAsia" w:hAnsiTheme="minorEastAsia" w:eastAsiaTheme="minorEastAsia"/>
                <w:szCs w:val="21"/>
                <w:lang w:val="en-US" w:eastAsia="zh-CN"/>
              </w:rPr>
              <w:t>电池</w:t>
            </w:r>
            <w:r>
              <w:rPr>
                <w:rFonts w:hint="eastAsia" w:cs="宋体" w:asciiTheme="minorEastAsia" w:hAnsiTheme="minorEastAsia" w:eastAsiaTheme="minorEastAsia"/>
                <w:szCs w:val="21"/>
              </w:rPr>
              <w:t>等的废弃，电的消耗</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水消耗、办公耗材</w:t>
            </w:r>
            <w:r>
              <w:rPr>
                <w:rFonts w:hint="eastAsia" w:cs="宋体" w:asciiTheme="minorEastAsia" w:hAnsiTheme="minorEastAsia" w:eastAsiaTheme="minorEastAsia"/>
                <w:szCs w:val="21"/>
              </w:rPr>
              <w:t>、生活垃圾的排放，火灾事故发生等。</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查“重</w:t>
            </w:r>
            <w:r>
              <w:rPr>
                <w:rFonts w:hint="eastAsia" w:cs="宋体" w:asciiTheme="minorEastAsia" w:hAnsiTheme="minorEastAsia" w:eastAsiaTheme="minorEastAsia"/>
                <w:szCs w:val="21"/>
                <w:lang w:val="en-US" w:eastAsia="zh-CN"/>
              </w:rPr>
              <w:t>重</w:t>
            </w:r>
            <w:r>
              <w:rPr>
                <w:rFonts w:hint="eastAsia" w:cs="宋体" w:asciiTheme="minorEastAsia" w:hAnsiTheme="minorEastAsia" w:eastAsiaTheme="minorEastAsia"/>
                <w:szCs w:val="21"/>
              </w:rPr>
              <w:t>环境因素清单”，采取多因子评价法，</w:t>
            </w:r>
            <w:r>
              <w:rPr>
                <w:rFonts w:hint="eastAsia" w:cs="宋体" w:asciiTheme="minorEastAsia" w:hAnsiTheme="minorEastAsia" w:eastAsiaTheme="minorEastAsia"/>
                <w:szCs w:val="21"/>
                <w:lang w:val="en-US" w:eastAsia="zh-CN"/>
              </w:rPr>
              <w:t>确定</w:t>
            </w:r>
            <w:r>
              <w:rPr>
                <w:rFonts w:hint="eastAsia" w:cs="宋体" w:asciiTheme="minorEastAsia" w:hAnsiTheme="minorEastAsia" w:eastAsiaTheme="minorEastAsia"/>
                <w:szCs w:val="21"/>
              </w:rPr>
              <w:t>固体危废</w:t>
            </w:r>
            <w:r>
              <w:rPr>
                <w:rFonts w:hint="eastAsia" w:cs="宋体" w:asciiTheme="minorEastAsia" w:hAnsiTheme="minorEastAsia" w:eastAsiaTheme="minorEastAsia"/>
                <w:szCs w:val="21"/>
                <w:lang w:val="en-US" w:eastAsia="zh-CN"/>
              </w:rPr>
              <w:t>物</w:t>
            </w:r>
            <w:r>
              <w:rPr>
                <w:rFonts w:hint="eastAsia" w:cs="宋体" w:asciiTheme="minorEastAsia" w:hAnsiTheme="minorEastAsia" w:eastAsiaTheme="minorEastAsia"/>
                <w:szCs w:val="21"/>
              </w:rPr>
              <w:t>排放、火灾、水电</w:t>
            </w:r>
            <w:r>
              <w:rPr>
                <w:rFonts w:hint="eastAsia" w:cs="宋体" w:asciiTheme="minorEastAsia" w:hAnsiTheme="minorEastAsia" w:eastAsiaTheme="minorEastAsia"/>
                <w:szCs w:val="21"/>
                <w:lang w:val="en-US" w:eastAsia="zh-CN"/>
              </w:rPr>
              <w:t>及办公耗材</w:t>
            </w:r>
            <w:r>
              <w:rPr>
                <w:rFonts w:hint="eastAsia" w:cs="宋体" w:asciiTheme="minorEastAsia" w:hAnsiTheme="minorEastAsia" w:eastAsiaTheme="minorEastAsia"/>
                <w:szCs w:val="21"/>
              </w:rPr>
              <w:t>消耗</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项重要环境因素。</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主要控制措施：固废分类存放、办公危废交耗材供应公司，垃圾由环卫部门拉走，加强日常培训，日常检查，配备消防器材，水电消耗采用节能型设施，日常检查确保设备设施正常完好等措施。</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查“危险源</w:t>
            </w:r>
            <w:r>
              <w:rPr>
                <w:rFonts w:hint="eastAsia" w:cs="宋体" w:asciiTheme="minorEastAsia" w:hAnsiTheme="minorEastAsia" w:eastAsiaTheme="minorEastAsia"/>
                <w:szCs w:val="21"/>
                <w:lang w:val="en-US" w:eastAsia="zh-CN"/>
              </w:rPr>
              <w:t>识别及风险评价表</w:t>
            </w:r>
            <w:r>
              <w:rPr>
                <w:rFonts w:hint="eastAsia" w:cs="宋体" w:asciiTheme="minorEastAsia" w:hAnsiTheme="minorEastAsia" w:eastAsiaTheme="minorEastAsia"/>
                <w:szCs w:val="21"/>
              </w:rPr>
              <w:t>”，识别了办公活动过程、</w:t>
            </w:r>
            <w:r>
              <w:rPr>
                <w:rFonts w:hint="eastAsia" w:cs="宋体" w:asciiTheme="minorEastAsia" w:hAnsiTheme="minorEastAsia" w:eastAsiaTheme="minorEastAsia"/>
                <w:szCs w:val="21"/>
                <w:lang w:val="en-US" w:eastAsia="zh-CN"/>
              </w:rPr>
              <w:t>采购和销售</w:t>
            </w:r>
            <w:r>
              <w:rPr>
                <w:rFonts w:hint="eastAsia" w:cs="宋体" w:asciiTheme="minorEastAsia" w:hAnsiTheme="minorEastAsia" w:eastAsiaTheme="minorEastAsia"/>
                <w:szCs w:val="21"/>
              </w:rPr>
              <w:t>过程中的危险源。</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涉及</w:t>
            </w:r>
            <w:r>
              <w:rPr>
                <w:rFonts w:hint="eastAsia" w:cs="宋体" w:asciiTheme="minorEastAsia" w:hAnsiTheme="minorEastAsia" w:eastAsiaTheme="minorEastAsia"/>
                <w:szCs w:val="21"/>
                <w:lang w:eastAsia="zh-CN"/>
              </w:rPr>
              <w:t>行政部</w:t>
            </w:r>
            <w:r>
              <w:rPr>
                <w:rFonts w:hint="eastAsia" w:cs="宋体" w:asciiTheme="minorEastAsia" w:hAnsiTheme="minorEastAsia" w:eastAsiaTheme="minorEastAsia"/>
                <w:szCs w:val="21"/>
              </w:rPr>
              <w:t>的危险源</w:t>
            </w:r>
            <w:r>
              <w:rPr>
                <w:rFonts w:hint="eastAsia" w:cs="宋体" w:asciiTheme="minorEastAsia" w:hAnsiTheme="minorEastAsia" w:eastAsiaTheme="minorEastAsia"/>
                <w:szCs w:val="21"/>
                <w:lang w:val="en-US" w:eastAsia="zh-CN"/>
              </w:rPr>
              <w:t>有划伤碰伤</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办公职业病</w:t>
            </w:r>
            <w:r>
              <w:rPr>
                <w:rFonts w:hint="eastAsia" w:cs="宋体" w:asciiTheme="minorEastAsia" w:hAnsiTheme="minorEastAsia" w:eastAsiaTheme="minorEastAsia"/>
                <w:szCs w:val="21"/>
              </w:rPr>
              <w:t>，电线布线外漏</w:t>
            </w:r>
            <w:r>
              <w:rPr>
                <w:rFonts w:hint="eastAsia" w:cs="宋体" w:asciiTheme="minorEastAsia" w:hAnsiTheme="minorEastAsia" w:eastAsiaTheme="minorEastAsia"/>
                <w:szCs w:val="21"/>
                <w:lang w:val="en-US" w:eastAsia="zh-CN"/>
              </w:rPr>
              <w:t>或电器异常触电</w:t>
            </w:r>
            <w:r>
              <w:rPr>
                <w:rFonts w:hint="eastAsia" w:cs="宋体" w:asciiTheme="minorEastAsia" w:hAnsiTheme="minorEastAsia" w:eastAsiaTheme="minorEastAsia"/>
                <w:szCs w:val="21"/>
              </w:rPr>
              <w:t>，火灾，车辆伤害等。</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查“不可接受风险清单”，对识别出的危险源采取D=LEC进行评价，评价出不可接受风险</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个，包括：火灾、</w:t>
            </w:r>
            <w:r>
              <w:rPr>
                <w:rFonts w:hint="eastAsia" w:cs="宋体" w:asciiTheme="minorEastAsia" w:hAnsiTheme="minorEastAsia" w:eastAsiaTheme="minorEastAsia"/>
                <w:szCs w:val="21"/>
                <w:lang w:val="en-US" w:eastAsia="zh-CN"/>
              </w:rPr>
              <w:t>意外伤害（</w:t>
            </w:r>
            <w:r>
              <w:rPr>
                <w:rFonts w:hint="eastAsia" w:cs="宋体" w:asciiTheme="minorEastAsia" w:hAnsiTheme="minorEastAsia" w:eastAsiaTheme="minorEastAsia"/>
                <w:szCs w:val="21"/>
              </w:rPr>
              <w:t>交通事故</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、触电事故。</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主要控制措施：危险源控制执行管理方案、配备消防器材</w:t>
            </w:r>
            <w:r>
              <w:rPr>
                <w:rFonts w:hint="eastAsia" w:cs="宋体" w:asciiTheme="minorEastAsia" w:hAnsiTheme="minorEastAsia" w:eastAsiaTheme="minorEastAsia"/>
                <w:szCs w:val="21"/>
                <w:lang w:val="en-US" w:eastAsia="zh-CN"/>
              </w:rPr>
              <w:t>及防护用品</w:t>
            </w:r>
            <w:r>
              <w:rPr>
                <w:rFonts w:hint="eastAsia" w:cs="宋体" w:asciiTheme="minorEastAsia" w:hAnsiTheme="minorEastAsia" w:eastAsiaTheme="minorEastAsia"/>
                <w:szCs w:val="21"/>
              </w:rPr>
              <w:t>、日常检查、日常培训教育、应急演练等运行控制措施等。</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具体控制措施见ES8.1审核记录。</w:t>
            </w:r>
          </w:p>
        </w:tc>
        <w:tc>
          <w:tcPr>
            <w:tcW w:w="1585" w:type="dxa"/>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809" w:type="dxa"/>
            <w:vAlign w:val="center"/>
          </w:tcPr>
          <w:p>
            <w:pPr>
              <w:spacing w:line="28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合规义务</w:t>
            </w:r>
          </w:p>
        </w:tc>
        <w:tc>
          <w:tcPr>
            <w:tcW w:w="1311"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EO 6.1.3</w:t>
            </w:r>
            <w:r>
              <w:rPr>
                <w:rFonts w:cs="宋体" w:asciiTheme="minorEastAsia" w:hAnsiTheme="minorEastAsia" w:eastAsiaTheme="minorEastAsia"/>
                <w:szCs w:val="21"/>
              </w:rPr>
              <w:t xml:space="preserve"> </w:t>
            </w:r>
          </w:p>
          <w:p>
            <w:pPr>
              <w:spacing w:line="280" w:lineRule="exact"/>
              <w:ind w:firstLine="420" w:firstLineChars="200"/>
              <w:jc w:val="left"/>
              <w:rPr>
                <w:rFonts w:cs="宋体" w:asciiTheme="minorEastAsia" w:hAnsiTheme="minorEastAsia" w:eastAsiaTheme="minorEastAsia"/>
                <w:szCs w:val="21"/>
              </w:rPr>
            </w:pPr>
          </w:p>
        </w:tc>
        <w:tc>
          <w:tcPr>
            <w:tcW w:w="10004" w:type="dxa"/>
            <w:vAlign w:val="center"/>
          </w:tcPr>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建立实施了《法律法规及其他要求</w:t>
            </w:r>
            <w:r>
              <w:rPr>
                <w:rFonts w:hint="eastAsia" w:cs="宋体" w:asciiTheme="minorEastAsia" w:hAnsiTheme="minorEastAsia" w:eastAsiaTheme="minorEastAsia"/>
                <w:szCs w:val="21"/>
                <w:lang w:val="en-US" w:eastAsia="zh-CN"/>
              </w:rPr>
              <w:t>的获取与识别</w:t>
            </w:r>
            <w:r>
              <w:rPr>
                <w:rFonts w:hint="eastAsia" w:cs="宋体" w:asciiTheme="minorEastAsia" w:hAnsiTheme="minorEastAsia" w:eastAsiaTheme="minorEastAsia"/>
                <w:szCs w:val="21"/>
              </w:rPr>
              <w:t>程序》</w:t>
            </w:r>
            <w:r>
              <w:rPr>
                <w:rFonts w:hint="eastAsia" w:asciiTheme="minorEastAsia" w:hAnsiTheme="minorEastAsia" w:eastAsiaTheme="minorEastAsia"/>
                <w:szCs w:val="21"/>
                <w:highlight w:val="none"/>
                <w:lang w:val="en-US" w:eastAsia="zh-CN"/>
              </w:rPr>
              <w:t>O</w:t>
            </w:r>
            <w:r>
              <w:rPr>
                <w:rFonts w:asciiTheme="minorEastAsia" w:hAnsiTheme="minorEastAsia" w:eastAsiaTheme="minorEastAsia"/>
                <w:szCs w:val="21"/>
                <w:highlight w:val="none"/>
              </w:rPr>
              <w:t>H</w:t>
            </w:r>
            <w:r>
              <w:rPr>
                <w:rFonts w:hint="eastAsia" w:asciiTheme="minorEastAsia" w:hAnsiTheme="minorEastAsia" w:eastAsiaTheme="minorEastAsia"/>
                <w:szCs w:val="21"/>
                <w:highlight w:val="none"/>
                <w:lang w:val="en-US" w:eastAsia="zh-CN"/>
              </w:rPr>
              <w:t>XF</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QES</w:t>
            </w:r>
            <w:r>
              <w:rPr>
                <w:rFonts w:asciiTheme="minorEastAsia" w:hAnsiTheme="minorEastAsia" w:eastAsiaTheme="minorEastAsia"/>
                <w:szCs w:val="21"/>
                <w:highlight w:val="none"/>
              </w:rPr>
              <w:t>P-</w:t>
            </w:r>
            <w:r>
              <w:rPr>
                <w:rFonts w:hint="eastAsia" w:asciiTheme="minorEastAsia" w:hAnsiTheme="minorEastAsia" w:eastAsiaTheme="minorEastAsia"/>
                <w:szCs w:val="21"/>
                <w:highlight w:val="none"/>
                <w:lang w:val="en-US" w:eastAsia="zh-CN"/>
              </w:rPr>
              <w:t>03</w:t>
            </w:r>
          </w:p>
          <w:p>
            <w:pPr>
              <w:ind w:left="357"/>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查</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有环境</w:t>
            </w:r>
            <w:r>
              <w:rPr>
                <w:rFonts w:hint="eastAsia" w:cs="宋体" w:asciiTheme="minorEastAsia" w:hAnsiTheme="minorEastAsia" w:eastAsiaTheme="minorEastAsia"/>
                <w:szCs w:val="21"/>
              </w:rPr>
              <w:t>法律法规清单</w:t>
            </w:r>
            <w:r>
              <w:rPr>
                <w:rFonts w:hint="eastAsia" w:cs="宋体" w:asciiTheme="minorEastAsia" w:hAnsiTheme="minorEastAsia" w:eastAsiaTheme="minorEastAsia"/>
                <w:szCs w:val="21"/>
                <w:lang w:val="en-US" w:eastAsia="zh-CN"/>
              </w:rPr>
              <w:t>32个</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职业健康安全法律法规清单47个</w:t>
            </w:r>
            <w:r>
              <w:rPr>
                <w:rFonts w:hint="eastAsia" w:cs="宋体" w:asciiTheme="minorEastAsia" w:hAnsiTheme="minorEastAsia" w:eastAsiaTheme="minorEastAsia"/>
                <w:szCs w:val="21"/>
              </w:rPr>
              <w:t>，识别了相关法律法规和其他要求，明确名称、</w:t>
            </w:r>
            <w:r>
              <w:rPr>
                <w:rFonts w:hint="eastAsia" w:cs="宋体" w:asciiTheme="minorEastAsia" w:hAnsiTheme="minorEastAsia" w:eastAsiaTheme="minorEastAsia"/>
                <w:szCs w:val="21"/>
                <w:lang w:val="en-US" w:eastAsia="zh-CN"/>
              </w:rPr>
              <w:t>分类、</w:t>
            </w:r>
            <w:r>
              <w:rPr>
                <w:rFonts w:hint="eastAsia" w:cs="宋体" w:asciiTheme="minorEastAsia" w:hAnsiTheme="minorEastAsia" w:eastAsiaTheme="minorEastAsia"/>
                <w:szCs w:val="21"/>
              </w:rPr>
              <w:t>实施日期</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适用条款和适用活动，通过网络获取。</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其中包括：中华人民共和国环境保护法、中华人民共和国消防法、中华人民共和国环境保护法、中华人民共和国节约能源法、中华人民共和国安全生产法、中华人民共和国固体废物污染防治法、中华人民共和国职业病防治法、劳动保护用品管理规定、</w:t>
            </w:r>
            <w:r>
              <w:rPr>
                <w:rFonts w:hint="eastAsia" w:cs="宋体" w:asciiTheme="minorEastAsia" w:hAnsiTheme="minorEastAsia" w:eastAsiaTheme="minorEastAsia"/>
                <w:szCs w:val="21"/>
                <w:lang w:val="en-US" w:eastAsia="zh-CN"/>
              </w:rPr>
              <w:t>福建省</w:t>
            </w:r>
            <w:r>
              <w:rPr>
                <w:rFonts w:hint="eastAsia" w:cs="宋体" w:asciiTheme="minorEastAsia" w:hAnsiTheme="minorEastAsia" w:eastAsiaTheme="minorEastAsia"/>
                <w:szCs w:val="21"/>
              </w:rPr>
              <w:t>安全生产条例、</w:t>
            </w:r>
            <w:r>
              <w:rPr>
                <w:rFonts w:hint="eastAsia" w:cs="宋体" w:asciiTheme="minorEastAsia" w:hAnsiTheme="minorEastAsia" w:eastAsiaTheme="minorEastAsia"/>
                <w:szCs w:val="21"/>
                <w:lang w:val="en-US" w:eastAsia="zh-CN"/>
              </w:rPr>
              <w:t>福建省环境保护条例</w:t>
            </w:r>
            <w:r>
              <w:rPr>
                <w:rFonts w:hint="eastAsia" w:cs="宋体" w:asciiTheme="minorEastAsia" w:hAnsiTheme="minorEastAsia" w:eastAsiaTheme="minorEastAsia"/>
                <w:szCs w:val="21"/>
              </w:rPr>
              <w:t>等。</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已识别法律法规及其它要求的适用条款，能与环境因素、危险源相对应。</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行政部</w:t>
            </w:r>
            <w:r>
              <w:rPr>
                <w:rFonts w:hint="eastAsia" w:cs="宋体" w:asciiTheme="minorEastAsia" w:hAnsiTheme="minorEastAsia" w:eastAsiaTheme="minorEastAsia"/>
                <w:szCs w:val="21"/>
              </w:rPr>
              <w:t>根据需要随时网上获取、识别更新，并通过培训、宣传、会议等形式传达给员工和相关方，各部门如有需要随时到</w:t>
            </w:r>
            <w:r>
              <w:rPr>
                <w:rFonts w:hint="eastAsia" w:cs="宋体" w:asciiTheme="minorEastAsia" w:hAnsiTheme="minorEastAsia" w:eastAsiaTheme="minorEastAsia"/>
                <w:szCs w:val="21"/>
                <w:lang w:eastAsia="zh-CN"/>
              </w:rPr>
              <w:t>行政部</w:t>
            </w:r>
            <w:r>
              <w:rPr>
                <w:rFonts w:hint="eastAsia" w:cs="宋体" w:asciiTheme="minorEastAsia" w:hAnsiTheme="minorEastAsia" w:eastAsiaTheme="minorEastAsia"/>
                <w:szCs w:val="21"/>
              </w:rPr>
              <w:t>查阅。</w:t>
            </w:r>
          </w:p>
        </w:tc>
        <w:tc>
          <w:tcPr>
            <w:tcW w:w="1585" w:type="dxa"/>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1809" w:type="dxa"/>
            <w:vAlign w:val="center"/>
          </w:tcPr>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措施的策划</w:t>
            </w:r>
          </w:p>
        </w:tc>
        <w:tc>
          <w:tcPr>
            <w:tcW w:w="1311" w:type="dxa"/>
            <w:vAlign w:val="center"/>
          </w:tcPr>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EO 6.1.4</w:t>
            </w:r>
          </w:p>
        </w:tc>
        <w:tc>
          <w:tcPr>
            <w:tcW w:w="10004" w:type="dxa"/>
            <w:vAlign w:val="center"/>
          </w:tcPr>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公司根据环境因素和危险源的风险辨识结果，分别制定出《重</w:t>
            </w:r>
            <w:r>
              <w:rPr>
                <w:rFonts w:hint="eastAsia" w:cs="宋体" w:asciiTheme="minorEastAsia" w:hAnsiTheme="minorEastAsia" w:eastAsiaTheme="minorEastAsia"/>
                <w:szCs w:val="21"/>
                <w:lang w:val="en-US" w:eastAsia="zh-CN"/>
              </w:rPr>
              <w:t>要</w:t>
            </w:r>
            <w:r>
              <w:rPr>
                <w:rFonts w:hint="eastAsia" w:cs="宋体" w:asciiTheme="minorEastAsia" w:hAnsiTheme="minorEastAsia" w:eastAsiaTheme="minorEastAsia"/>
                <w:szCs w:val="21"/>
              </w:rPr>
              <w:t>环境因素清单》、《不可接受风险清单》，清单内明确了控制措施计划，通过具体的措施进行有效控制：目标、管理方案、管理制度运行控制、应急预案、日常检查、日常培训。</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制定了《法律法规及其他要求</w:t>
            </w:r>
            <w:r>
              <w:rPr>
                <w:rFonts w:hint="eastAsia" w:cs="宋体" w:asciiTheme="minorEastAsia" w:hAnsiTheme="minorEastAsia" w:eastAsiaTheme="minorEastAsia"/>
                <w:szCs w:val="21"/>
                <w:lang w:val="en-US" w:eastAsia="zh-CN"/>
              </w:rPr>
              <w:t>获取与识别</w:t>
            </w:r>
            <w:r>
              <w:rPr>
                <w:rFonts w:hint="eastAsia" w:cs="宋体" w:asciiTheme="minorEastAsia" w:hAnsiTheme="minorEastAsia" w:eastAsiaTheme="minorEastAsia"/>
                <w:szCs w:val="21"/>
              </w:rPr>
              <w:t>程序》</w:t>
            </w:r>
            <w:r>
              <w:rPr>
                <w:rFonts w:hint="eastAsia" w:asciiTheme="minorEastAsia" w:hAnsiTheme="minorEastAsia" w:eastAsiaTheme="minorEastAsia"/>
                <w:szCs w:val="21"/>
                <w:highlight w:val="none"/>
                <w:lang w:val="en-US" w:eastAsia="zh-CN"/>
              </w:rPr>
              <w:t>O</w:t>
            </w:r>
            <w:r>
              <w:rPr>
                <w:rFonts w:asciiTheme="minorEastAsia" w:hAnsiTheme="minorEastAsia" w:eastAsiaTheme="minorEastAsia"/>
                <w:szCs w:val="21"/>
                <w:highlight w:val="none"/>
              </w:rPr>
              <w:t>H</w:t>
            </w:r>
            <w:r>
              <w:rPr>
                <w:rFonts w:hint="eastAsia" w:asciiTheme="minorEastAsia" w:hAnsiTheme="minorEastAsia" w:eastAsiaTheme="minorEastAsia"/>
                <w:szCs w:val="21"/>
                <w:highlight w:val="none"/>
                <w:lang w:val="en-US" w:eastAsia="zh-CN"/>
              </w:rPr>
              <w:t>XF</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QES</w:t>
            </w:r>
            <w:r>
              <w:rPr>
                <w:rFonts w:asciiTheme="minorEastAsia" w:hAnsiTheme="minorEastAsia" w:eastAsiaTheme="minorEastAsia"/>
                <w:szCs w:val="21"/>
                <w:highlight w:val="none"/>
              </w:rPr>
              <w:t>P</w:t>
            </w:r>
            <w:r>
              <w:rPr>
                <w:rFonts w:cs="宋体" w:asciiTheme="minorEastAsia" w:hAnsiTheme="minorEastAsia" w:eastAsiaTheme="minorEastAsia"/>
                <w:szCs w:val="21"/>
              </w:rPr>
              <w:t>-0</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，每年对公司适用的合规义务进行识别更新并定期评价、检查。</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经组织评价，组织策划的措施基本能够满足风险和机遇应对需要，在建立、实施、保持管理体系时应用了以上措施。</w:t>
            </w:r>
          </w:p>
        </w:tc>
        <w:tc>
          <w:tcPr>
            <w:tcW w:w="1585" w:type="dxa"/>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809" w:type="dxa"/>
            <w:vAlign w:val="center"/>
          </w:tcPr>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运行策划和控制</w:t>
            </w:r>
          </w:p>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财务支出</w:t>
            </w:r>
          </w:p>
        </w:tc>
        <w:tc>
          <w:tcPr>
            <w:tcW w:w="1311" w:type="dxa"/>
            <w:vAlign w:val="center"/>
          </w:tcPr>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EO 8.1</w:t>
            </w:r>
            <w:r>
              <w:rPr>
                <w:rFonts w:cs="宋体" w:asciiTheme="minorEastAsia" w:hAnsiTheme="minorEastAsia" w:eastAsiaTheme="minorEastAsia"/>
                <w:szCs w:val="21"/>
              </w:rPr>
              <w:t xml:space="preserve"> </w:t>
            </w:r>
          </w:p>
          <w:p>
            <w:pPr>
              <w:spacing w:line="280" w:lineRule="exact"/>
              <w:ind w:firstLine="420" w:firstLineChars="200"/>
              <w:jc w:val="left"/>
              <w:rPr>
                <w:rFonts w:cs="宋体" w:asciiTheme="minorEastAsia" w:hAnsiTheme="minorEastAsia" w:eastAsiaTheme="minorEastAsia"/>
                <w:szCs w:val="21"/>
              </w:rPr>
            </w:pPr>
          </w:p>
        </w:tc>
        <w:tc>
          <w:tcPr>
            <w:tcW w:w="10004" w:type="dxa"/>
            <w:vAlign w:val="center"/>
          </w:tcPr>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公司制定并实施了《运行控制程序》</w:t>
            </w:r>
            <w:r>
              <w:rPr>
                <w:rFonts w:hint="eastAsia" w:asciiTheme="minorEastAsia" w:hAnsiTheme="minorEastAsia" w:eastAsiaTheme="minorEastAsia"/>
                <w:szCs w:val="21"/>
                <w:highlight w:val="none"/>
                <w:lang w:val="en-US" w:eastAsia="zh-CN"/>
              </w:rPr>
              <w:t>O</w:t>
            </w:r>
            <w:r>
              <w:rPr>
                <w:rFonts w:asciiTheme="minorEastAsia" w:hAnsiTheme="minorEastAsia" w:eastAsiaTheme="minorEastAsia"/>
                <w:szCs w:val="21"/>
                <w:highlight w:val="none"/>
              </w:rPr>
              <w:t>H</w:t>
            </w:r>
            <w:r>
              <w:rPr>
                <w:rFonts w:hint="eastAsia" w:asciiTheme="minorEastAsia" w:hAnsiTheme="minorEastAsia" w:eastAsiaTheme="minorEastAsia"/>
                <w:szCs w:val="21"/>
                <w:highlight w:val="none"/>
                <w:lang w:val="en-US" w:eastAsia="zh-CN"/>
              </w:rPr>
              <w:t>XF</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QES</w:t>
            </w:r>
            <w:r>
              <w:rPr>
                <w:rFonts w:asciiTheme="minorEastAsia" w:hAnsiTheme="minorEastAsia" w:eastAsiaTheme="minorEastAsia"/>
                <w:szCs w:val="21"/>
                <w:highlight w:val="none"/>
              </w:rPr>
              <w:t>P-</w:t>
            </w:r>
            <w:r>
              <w:rPr>
                <w:rFonts w:hint="eastAsia" w:asciiTheme="minorEastAsia" w:hAnsiTheme="minorEastAsia" w:eastAsiaTheme="minorEastAsia"/>
                <w:szCs w:val="21"/>
                <w:highlight w:val="none"/>
                <w:lang w:val="en-US" w:eastAsia="zh-CN"/>
              </w:rPr>
              <w:t>17</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消防安全</w:t>
            </w:r>
            <w:r>
              <w:rPr>
                <w:rFonts w:hint="eastAsia" w:cs="宋体" w:asciiTheme="minorEastAsia" w:hAnsiTheme="minorEastAsia" w:eastAsiaTheme="minorEastAsia"/>
                <w:szCs w:val="21"/>
              </w:rPr>
              <w:t>控制程序》</w:t>
            </w:r>
            <w:r>
              <w:rPr>
                <w:rFonts w:hint="eastAsia" w:asciiTheme="minorEastAsia" w:hAnsiTheme="minorEastAsia" w:eastAsiaTheme="minorEastAsia"/>
                <w:szCs w:val="21"/>
                <w:highlight w:val="none"/>
                <w:lang w:val="en-US" w:eastAsia="zh-CN"/>
              </w:rPr>
              <w:t>O</w:t>
            </w:r>
            <w:r>
              <w:rPr>
                <w:rFonts w:asciiTheme="minorEastAsia" w:hAnsiTheme="minorEastAsia" w:eastAsiaTheme="minorEastAsia"/>
                <w:szCs w:val="21"/>
                <w:highlight w:val="none"/>
              </w:rPr>
              <w:t>H</w:t>
            </w:r>
            <w:r>
              <w:rPr>
                <w:rFonts w:hint="eastAsia" w:asciiTheme="minorEastAsia" w:hAnsiTheme="minorEastAsia" w:eastAsiaTheme="minorEastAsia"/>
                <w:szCs w:val="21"/>
                <w:highlight w:val="none"/>
                <w:lang w:val="en-US" w:eastAsia="zh-CN"/>
              </w:rPr>
              <w:t>XF</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QES</w:t>
            </w:r>
            <w:r>
              <w:rPr>
                <w:rFonts w:asciiTheme="minorEastAsia" w:hAnsiTheme="minorEastAsia" w:eastAsiaTheme="minorEastAsia"/>
                <w:szCs w:val="21"/>
                <w:highlight w:val="none"/>
              </w:rPr>
              <w:t>P-</w:t>
            </w:r>
            <w:r>
              <w:rPr>
                <w:rFonts w:hint="eastAsia" w:asciiTheme="minorEastAsia" w:hAnsiTheme="minorEastAsia" w:eastAsiaTheme="minorEastAsia"/>
                <w:szCs w:val="21"/>
                <w:highlight w:val="none"/>
                <w:lang w:val="en-US" w:eastAsia="zh-CN"/>
              </w:rPr>
              <w:t>18、</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消防</w:t>
            </w:r>
            <w:r>
              <w:rPr>
                <w:rFonts w:hint="eastAsia" w:cs="宋体" w:asciiTheme="minorEastAsia" w:hAnsiTheme="minorEastAsia" w:eastAsiaTheme="minorEastAsia"/>
                <w:szCs w:val="21"/>
              </w:rPr>
              <w:t>安全</w:t>
            </w:r>
            <w:r>
              <w:rPr>
                <w:rFonts w:hint="eastAsia" w:cs="宋体" w:asciiTheme="minorEastAsia" w:hAnsiTheme="minorEastAsia" w:eastAsiaTheme="minorEastAsia"/>
                <w:szCs w:val="21"/>
                <w:lang w:val="en-US" w:eastAsia="zh-CN"/>
              </w:rPr>
              <w:t>控制程序</w:t>
            </w:r>
            <w:r>
              <w:rPr>
                <w:rFonts w:hint="eastAsia" w:cs="宋体" w:asciiTheme="minorEastAsia" w:hAnsiTheme="minorEastAsia" w:eastAsiaTheme="minorEastAsia"/>
                <w:szCs w:val="21"/>
              </w:rPr>
              <w:t>》、《能源消耗管理制度》、《</w:t>
            </w:r>
            <w:r>
              <w:rPr>
                <w:rFonts w:hint="eastAsia" w:cs="宋体" w:asciiTheme="minorEastAsia" w:hAnsiTheme="minorEastAsia" w:eastAsiaTheme="minorEastAsia"/>
                <w:szCs w:val="21"/>
                <w:lang w:val="en-US" w:eastAsia="zh-CN"/>
              </w:rPr>
              <w:t>固废物</w:t>
            </w:r>
            <w:r>
              <w:rPr>
                <w:rFonts w:hint="eastAsia" w:cs="宋体" w:asciiTheme="minorEastAsia" w:hAnsiTheme="minorEastAsia" w:eastAsiaTheme="minorEastAsia"/>
                <w:szCs w:val="21"/>
              </w:rPr>
              <w:t>管理制度》、</w:t>
            </w:r>
            <w:r>
              <w:rPr>
                <w:rFonts w:hint="eastAsia" w:cs="宋体" w:asciiTheme="minorEastAsia" w:hAnsiTheme="minorEastAsia" w:eastAsiaTheme="minorEastAsia"/>
                <w:szCs w:val="21"/>
                <w:lang w:eastAsia="zh-CN"/>
              </w:rPr>
              <w:t>《</w:t>
            </w:r>
            <w:r>
              <w:rPr>
                <w:rFonts w:hint="eastAsia" w:ascii="仿宋_GB2312"/>
                <w:color w:val="000000"/>
                <w:szCs w:val="21"/>
              </w:rPr>
              <w:t>灭火器使用指导书</w:t>
            </w:r>
            <w:r>
              <w:rPr>
                <w:rFonts w:hint="eastAsia" w:ascii="仿宋_GB2312"/>
                <w:color w:val="000000"/>
                <w:szCs w:val="21"/>
                <w:lang w:eastAsia="zh-CN"/>
              </w:rPr>
              <w:t>》、</w:t>
            </w:r>
            <w:r>
              <w:rPr>
                <w:rFonts w:hint="eastAsia" w:cs="宋体" w:asciiTheme="minorEastAsia" w:hAnsiTheme="minorEastAsia" w:eastAsiaTheme="minorEastAsia"/>
                <w:szCs w:val="21"/>
                <w:lang w:eastAsia="zh-CN"/>
              </w:rPr>
              <w:t>《</w:t>
            </w:r>
            <w:r>
              <w:rPr>
                <w:rFonts w:hint="eastAsia" w:ascii="仿宋_GB2312"/>
                <w:color w:val="000000"/>
                <w:szCs w:val="21"/>
              </w:rPr>
              <w:t>关方施加影响管理制度</w:t>
            </w:r>
            <w:r>
              <w:rPr>
                <w:rFonts w:hint="eastAsia" w:ascii="仿宋_GB2312"/>
                <w:color w:val="000000"/>
                <w:szCs w:val="21"/>
                <w:lang w:eastAsia="zh-CN"/>
              </w:rPr>
              <w:t>》、</w:t>
            </w:r>
            <w:r>
              <w:rPr>
                <w:rFonts w:hint="eastAsia" w:cs="宋体" w:asciiTheme="minorEastAsia" w:hAnsiTheme="minorEastAsia" w:eastAsiaTheme="minorEastAsia"/>
                <w:szCs w:val="21"/>
              </w:rPr>
              <w:t>《应急预案》等环境与职业健康安全控制程序和管理制度。</w:t>
            </w:r>
          </w:p>
          <w:p>
            <w:pPr>
              <w:numPr>
                <w:ilvl w:val="0"/>
                <w:numId w:val="1"/>
              </w:numPr>
              <w:snapToGrid w:val="0"/>
              <w:ind w:left="425" w:leftChars="0" w:hanging="425"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公司四周是其他企业</w:t>
            </w:r>
            <w:r>
              <w:rPr>
                <w:rFonts w:hint="eastAsia" w:cs="宋体" w:asciiTheme="minorEastAsia" w:hAnsiTheme="minorEastAsia" w:eastAsiaTheme="minorEastAsia"/>
                <w:szCs w:val="21"/>
                <w:lang w:val="en-US" w:eastAsia="zh-CN"/>
              </w:rPr>
              <w:t>和马路</w:t>
            </w:r>
            <w:r>
              <w:rPr>
                <w:rFonts w:hint="eastAsia" w:cs="宋体" w:asciiTheme="minorEastAsia" w:hAnsiTheme="minorEastAsia" w:eastAsiaTheme="minorEastAsia"/>
                <w:szCs w:val="21"/>
              </w:rPr>
              <w:t>，无敏感区，根据体系和实际运行的需要设置了办公区</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仓储</w:t>
            </w:r>
            <w:r>
              <w:rPr>
                <w:rFonts w:hint="eastAsia" w:cs="宋体" w:asciiTheme="minorEastAsia" w:hAnsiTheme="minorEastAsia" w:eastAsiaTheme="minorEastAsia"/>
                <w:szCs w:val="21"/>
              </w:rPr>
              <w:t>区域。</w:t>
            </w:r>
          </w:p>
          <w:p>
            <w:pPr>
              <w:numPr>
                <w:ilvl w:val="0"/>
                <w:numId w:val="1"/>
              </w:numPr>
              <w:snapToGrid w:val="0"/>
              <w:ind w:left="425" w:leftChars="0" w:hanging="425"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企业无生产废水，生活废水排入市政管网。</w:t>
            </w:r>
          </w:p>
          <w:p>
            <w:pPr>
              <w:numPr>
                <w:ilvl w:val="0"/>
                <w:numId w:val="1"/>
              </w:numPr>
              <w:snapToGrid w:val="0"/>
              <w:ind w:left="425" w:leftChars="0" w:hanging="425"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办</w:t>
            </w:r>
            <w:r>
              <w:rPr>
                <w:rFonts w:cs="宋体" w:asciiTheme="minorEastAsia" w:hAnsiTheme="minorEastAsia" w:eastAsiaTheme="minorEastAsia"/>
                <w:szCs w:val="21"/>
              </w:rPr>
              <w:t>公</w:t>
            </w:r>
            <w:r>
              <w:rPr>
                <w:rFonts w:hint="eastAsia" w:cs="宋体" w:asciiTheme="minorEastAsia" w:hAnsiTheme="minorEastAsia" w:eastAsiaTheme="minorEastAsia"/>
                <w:szCs w:val="21"/>
              </w:rPr>
              <w:t>过程基本无废气排放、</w:t>
            </w:r>
            <w:r>
              <w:rPr>
                <w:rFonts w:hint="eastAsia" w:cs="宋体" w:asciiTheme="minorEastAsia" w:hAnsiTheme="minorEastAsia" w:eastAsiaTheme="minorEastAsia"/>
                <w:szCs w:val="21"/>
                <w:lang w:val="en-US" w:eastAsia="zh-CN"/>
              </w:rPr>
              <w:t>办公和销售活动</w:t>
            </w:r>
            <w:r>
              <w:rPr>
                <w:rFonts w:hint="eastAsia" w:cs="宋体" w:asciiTheme="minorEastAsia" w:hAnsiTheme="minorEastAsia" w:eastAsiaTheme="minorEastAsia"/>
                <w:szCs w:val="21"/>
              </w:rPr>
              <w:t>无噪声排放。</w:t>
            </w:r>
          </w:p>
          <w:p>
            <w:pPr>
              <w:numPr>
                <w:ilvl w:val="0"/>
                <w:numId w:val="1"/>
              </w:numPr>
              <w:ind w:left="425" w:leftChars="0" w:hanging="425"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办公室内垃圾分为可回收和不回收垃圾，分别设置标识明确回收桶、分类处理；废硒鼓、墨盒由电脑服务公司回收处理，废灯管产生量极少暂收集存放中；一般办公固废</w:t>
            </w:r>
            <w:r>
              <w:rPr>
                <w:rFonts w:hint="eastAsia" w:cs="宋体" w:asciiTheme="minorEastAsia" w:hAnsiTheme="minorEastAsia" w:eastAsiaTheme="minorEastAsia"/>
                <w:szCs w:val="21"/>
                <w:lang w:eastAsia="zh-CN"/>
              </w:rPr>
              <w:t>行政部</w:t>
            </w:r>
            <w:r>
              <w:rPr>
                <w:rFonts w:hint="eastAsia" w:cs="宋体" w:asciiTheme="minorEastAsia" w:hAnsiTheme="minorEastAsia" w:eastAsiaTheme="minorEastAsia"/>
                <w:szCs w:val="21"/>
              </w:rPr>
              <w:t>统一</w:t>
            </w:r>
            <w:r>
              <w:rPr>
                <w:rFonts w:hint="eastAsia" w:cs="宋体" w:asciiTheme="minorEastAsia" w:hAnsiTheme="minorEastAsia" w:eastAsiaTheme="minorEastAsia"/>
                <w:szCs w:val="21"/>
                <w:lang w:val="en-US" w:eastAsia="zh-CN"/>
              </w:rPr>
              <w:t>交市政</w:t>
            </w:r>
            <w:r>
              <w:rPr>
                <w:rFonts w:hint="eastAsia" w:cs="宋体" w:asciiTheme="minorEastAsia" w:hAnsiTheme="minorEastAsia" w:eastAsiaTheme="minorEastAsia"/>
                <w:szCs w:val="21"/>
              </w:rPr>
              <w:t>收集处理。</w:t>
            </w:r>
          </w:p>
          <w:p>
            <w:pPr>
              <w:numPr>
                <w:ilvl w:val="0"/>
                <w:numId w:val="1"/>
              </w:numPr>
              <w:ind w:left="425" w:leftChars="0" w:hanging="425"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对可回收的固体废弃物，</w:t>
            </w:r>
            <w:r>
              <w:rPr>
                <w:rFonts w:hint="eastAsia" w:cs="宋体" w:asciiTheme="minorEastAsia" w:hAnsiTheme="minorEastAsia" w:eastAsiaTheme="minorEastAsia"/>
                <w:szCs w:val="21"/>
                <w:lang w:eastAsia="zh-CN"/>
              </w:rPr>
              <w:t>行政部</w:t>
            </w:r>
            <w:r>
              <w:rPr>
                <w:rFonts w:hint="eastAsia" w:cs="宋体" w:asciiTheme="minorEastAsia" w:hAnsiTheme="minorEastAsia" w:eastAsiaTheme="minorEastAsia"/>
                <w:szCs w:val="21"/>
                <w:lang w:val="en-US" w:eastAsia="zh-CN"/>
              </w:rPr>
              <w:t>投放市政分类回收容器</w:t>
            </w:r>
            <w:r>
              <w:rPr>
                <w:rFonts w:hint="eastAsia" w:cs="宋体" w:asciiTheme="minorEastAsia" w:hAnsiTheme="minorEastAsia" w:eastAsiaTheme="minorEastAsia"/>
                <w:szCs w:val="21"/>
              </w:rPr>
              <w:t>。</w:t>
            </w:r>
          </w:p>
          <w:p>
            <w:pPr>
              <w:numPr>
                <w:ilvl w:val="0"/>
                <w:numId w:val="1"/>
              </w:numPr>
              <w:ind w:left="425" w:leftChars="0" w:hanging="425"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按公司要求人走关灯，</w:t>
            </w:r>
            <w:r>
              <w:rPr>
                <w:rFonts w:hint="eastAsia" w:cs="宋体" w:asciiTheme="minorEastAsia" w:hAnsiTheme="minorEastAsia" w:eastAsiaTheme="minorEastAsia"/>
                <w:szCs w:val="21"/>
                <w:lang w:eastAsia="zh-CN"/>
              </w:rPr>
              <w:t>行政部</w:t>
            </w:r>
            <w:r>
              <w:rPr>
                <w:rFonts w:hint="eastAsia" w:cs="宋体" w:asciiTheme="minorEastAsia" w:hAnsiTheme="minorEastAsia" w:eastAsiaTheme="minorEastAsia"/>
                <w:szCs w:val="21"/>
              </w:rPr>
              <w:t>电脑要求人走后电源切断。</w:t>
            </w:r>
          </w:p>
          <w:p>
            <w:pPr>
              <w:numPr>
                <w:ilvl w:val="0"/>
                <w:numId w:val="1"/>
              </w:numPr>
              <w:snapToGrid w:val="0"/>
              <w:ind w:left="425" w:leftChars="0" w:hanging="425"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办公纸张尽量采取双面打印，人走灯灭，定期检查水管跑冒滴漏。</w:t>
            </w:r>
          </w:p>
          <w:p>
            <w:pPr>
              <w:numPr>
                <w:ilvl w:val="0"/>
                <w:numId w:val="1"/>
              </w:numPr>
              <w:ind w:left="425" w:leftChars="0" w:hanging="425" w:firstLineChars="0"/>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行政部</w:t>
            </w:r>
            <w:r>
              <w:rPr>
                <w:rFonts w:hint="eastAsia" w:cs="宋体" w:asciiTheme="minorEastAsia" w:hAnsiTheme="minorEastAsia" w:eastAsiaTheme="minorEastAsia"/>
                <w:szCs w:val="21"/>
              </w:rPr>
              <w:t>定期组织环保和安全知识培训，员工具备了基本的环保和职业健康安全防护意识。</w:t>
            </w:r>
          </w:p>
          <w:p>
            <w:pPr>
              <w:numPr>
                <w:ilvl w:val="0"/>
                <w:numId w:val="1"/>
              </w:numPr>
              <w:ind w:left="425" w:leftChars="0" w:hanging="425"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办公室内主要是电的使用，电器有漏电保护器，</w:t>
            </w:r>
            <w:r>
              <w:rPr>
                <w:rFonts w:hint="eastAsia" w:cs="宋体" w:asciiTheme="minorEastAsia" w:hAnsiTheme="minorEastAsia" w:eastAsiaTheme="minorEastAsia"/>
                <w:szCs w:val="21"/>
                <w:lang w:eastAsia="zh-CN"/>
              </w:rPr>
              <w:t>行政部</w:t>
            </w:r>
            <w:r>
              <w:rPr>
                <w:rFonts w:hint="eastAsia" w:cs="宋体" w:asciiTheme="minorEastAsia" w:hAnsiTheme="minorEastAsia" w:eastAsiaTheme="minorEastAsia"/>
                <w:szCs w:val="21"/>
              </w:rPr>
              <w:t>人员经常对电路、电源进行检查，没有露电现象发生。电气设备及线路发生故障时联系电工人员来处理，公司人员不得随意操作以防触电。</w:t>
            </w:r>
          </w:p>
          <w:p>
            <w:pPr>
              <w:numPr>
                <w:ilvl w:val="0"/>
                <w:numId w:val="1"/>
              </w:numPr>
              <w:ind w:left="425" w:leftChars="0" w:hanging="425"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要求全体人员上下班开车注意路况，禁止酒后驾驶超速驾驶，车辆必须定期年检。</w:t>
            </w:r>
          </w:p>
          <w:p>
            <w:pPr>
              <w:numPr>
                <w:ilvl w:val="0"/>
                <w:numId w:val="1"/>
              </w:numPr>
              <w:snapToGrid w:val="0"/>
              <w:ind w:left="425" w:leftChars="0" w:hanging="425"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为满足环境和职业健康安全体系的运行，公司投入了环保及安全资金，主要是购买垃圾桶、消防设施、劳保防护用品费及培训等，</w:t>
            </w:r>
            <w:r>
              <w:rPr>
                <w:rFonts w:hint="eastAsia" w:cs="宋体" w:asciiTheme="minorEastAsia" w:hAnsiTheme="minorEastAsia" w:eastAsiaTheme="minorEastAsia"/>
                <w:szCs w:val="21"/>
                <w:lang w:val="en-US" w:eastAsia="zh-CN"/>
              </w:rPr>
              <w:t>有</w:t>
            </w:r>
            <w:r>
              <w:rPr>
                <w:rFonts w:hint="eastAsia" w:cs="宋体" w:asciiTheme="minorEastAsia" w:hAnsiTheme="minorEastAsia" w:eastAsiaTheme="minorEastAsia"/>
                <w:szCs w:val="21"/>
              </w:rPr>
              <w:t>财务劳保用品</w:t>
            </w:r>
            <w:r>
              <w:rPr>
                <w:rFonts w:hint="eastAsia" w:cs="宋体" w:asciiTheme="minorEastAsia" w:hAnsiTheme="minorEastAsia" w:eastAsiaTheme="minorEastAsia"/>
                <w:szCs w:val="21"/>
                <w:lang w:val="en-US" w:eastAsia="zh-CN"/>
              </w:rPr>
              <w:t>及消防设施投入记录2000元</w:t>
            </w:r>
            <w:r>
              <w:rPr>
                <w:rFonts w:hint="eastAsia" w:cs="宋体" w:asciiTheme="minorEastAsia" w:hAnsiTheme="minorEastAsia" w:eastAsiaTheme="minorEastAsia"/>
                <w:szCs w:val="21"/>
              </w:rPr>
              <w:t>。</w:t>
            </w:r>
          </w:p>
          <w:p>
            <w:pPr>
              <w:numPr>
                <w:ilvl w:val="0"/>
                <w:numId w:val="1"/>
              </w:numPr>
              <w:ind w:left="425" w:leftChars="0" w:hanging="425"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现场巡视办公区域配备有灭火器，状态有效。</w:t>
            </w:r>
          </w:p>
          <w:p>
            <w:pPr>
              <w:numPr>
                <w:ilvl w:val="0"/>
                <w:numId w:val="1"/>
              </w:numPr>
              <w:ind w:left="425" w:leftChars="0" w:hanging="425"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新冠肺炎疫情期间，每天上班前，对公司每个员工进行体温监测；为员工佩发“一次性医用防护口罩”，办公区配备有“医用消毒剂”，定时消杀；固定位置摆放“废弃口罩回收垃圾箱”，收集后交环卫部门集中处理。</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部门运行控制基本符合要求。</w:t>
            </w:r>
          </w:p>
        </w:tc>
        <w:tc>
          <w:tcPr>
            <w:tcW w:w="1585" w:type="dxa"/>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1809" w:type="dxa"/>
            <w:vAlign w:val="center"/>
          </w:tcPr>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应急准备和响应</w:t>
            </w:r>
          </w:p>
        </w:tc>
        <w:tc>
          <w:tcPr>
            <w:tcW w:w="1311" w:type="dxa"/>
          </w:tcPr>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EO 8.2 </w:t>
            </w:r>
          </w:p>
          <w:p>
            <w:pPr>
              <w:spacing w:line="280" w:lineRule="exact"/>
              <w:ind w:firstLine="420" w:firstLineChars="200"/>
              <w:jc w:val="left"/>
              <w:rPr>
                <w:rFonts w:cs="宋体" w:asciiTheme="minorEastAsia" w:hAnsiTheme="minorEastAsia" w:eastAsiaTheme="minorEastAsia"/>
                <w:szCs w:val="21"/>
              </w:rPr>
            </w:pPr>
          </w:p>
          <w:p>
            <w:pPr>
              <w:spacing w:line="280" w:lineRule="exact"/>
              <w:ind w:firstLine="420" w:firstLineChars="200"/>
              <w:jc w:val="left"/>
              <w:rPr>
                <w:rFonts w:cs="宋体" w:asciiTheme="minorEastAsia" w:hAnsiTheme="minorEastAsia" w:eastAsiaTheme="minorEastAsia"/>
                <w:szCs w:val="21"/>
              </w:rPr>
            </w:pPr>
          </w:p>
        </w:tc>
        <w:tc>
          <w:tcPr>
            <w:tcW w:w="10004" w:type="dxa"/>
          </w:tcPr>
          <w:p>
            <w:pPr>
              <w:ind w:left="357"/>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编制了《应急准备和响应控制程序》OHXF-QESP-19，确定的紧急情况有：火灾、触电，均有应急预案。</w:t>
            </w:r>
          </w:p>
          <w:p>
            <w:pPr>
              <w:ind w:left="357"/>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应急设施配置：办公和贮存场所配备消防器材：灭火器、消防栓，状态有效。</w:t>
            </w:r>
          </w:p>
          <w:p>
            <w:pPr>
              <w:ind w:left="357"/>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查2021.4.25日进行消防疏散演练，有计划，演练后形成演习报告，有实施记录、有总结：本次消防演习使员工对“会报警、会灭火、会逃生”的三会人员有了深刻认，同时对发生火炎时，逃生和自救方法有了大致了解，对危险品泄漏处理方法有了认识，起到了很好的预防效果，总的来讲是比较成功的。</w:t>
            </w:r>
          </w:p>
          <w:p>
            <w:pPr>
              <w:ind w:left="357"/>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通过本次演习，验证了公司应急程序的可行性与适宜性，对应急文件的评审结论通过。</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自体系运行以来尚未发生紧急情况。</w:t>
            </w:r>
          </w:p>
        </w:tc>
        <w:tc>
          <w:tcPr>
            <w:tcW w:w="1585"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sz w:val="24"/>
                <w:szCs w:val="24"/>
              </w:rPr>
            </w:pPr>
          </w:p>
          <w:p>
            <w:pPr>
              <w:spacing w:line="360" w:lineRule="auto"/>
              <w:rPr>
                <w:rFonts w:ascii="楷体" w:hAnsi="楷体" w:eastAsia="楷体"/>
                <w:color w:val="FF0000"/>
                <w:sz w:val="24"/>
                <w:szCs w:val="24"/>
              </w:rPr>
            </w:pPr>
            <w:r>
              <w:rPr>
                <w:rFonts w:hint="eastAsia" w:ascii="楷体" w:hAnsi="楷体" w:eastAsia="楷体"/>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809" w:type="dxa"/>
            <w:vAlign w:val="center"/>
          </w:tcPr>
          <w:p>
            <w:pPr>
              <w:spacing w:line="280" w:lineRule="exact"/>
              <w:ind w:firstLine="420" w:firstLineChars="200"/>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监视、测量、分析和评价</w:t>
            </w:r>
            <w:r>
              <w:rPr>
                <w:rFonts w:hint="eastAsia" w:cs="宋体" w:asciiTheme="minorEastAsia" w:hAnsiTheme="minorEastAsia" w:eastAsiaTheme="minorEastAsia"/>
                <w:szCs w:val="21"/>
                <w:lang w:val="en-US" w:eastAsia="zh-CN"/>
              </w:rPr>
              <w:t>总则</w:t>
            </w:r>
          </w:p>
        </w:tc>
        <w:tc>
          <w:tcPr>
            <w:tcW w:w="1311" w:type="dxa"/>
            <w:vAlign w:val="center"/>
          </w:tcPr>
          <w:p>
            <w:pPr>
              <w:tabs>
                <w:tab w:val="left" w:pos="6597"/>
              </w:tabs>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Q</w:t>
            </w:r>
            <w:r>
              <w:rPr>
                <w:rFonts w:hint="eastAsia" w:cs="宋体" w:asciiTheme="minorEastAsia" w:hAnsiTheme="minorEastAsia" w:eastAsiaTheme="minorEastAsia"/>
                <w:szCs w:val="21"/>
              </w:rPr>
              <w:t xml:space="preserve">EO 9.1.1 </w:t>
            </w:r>
          </w:p>
        </w:tc>
        <w:tc>
          <w:tcPr>
            <w:tcW w:w="10004" w:type="dxa"/>
            <w:vAlign w:val="center"/>
          </w:tcPr>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公司编制《环境职业健康安全监</w:t>
            </w:r>
            <w:r>
              <w:rPr>
                <w:rFonts w:hint="eastAsia" w:cs="宋体" w:asciiTheme="minorEastAsia" w:hAnsiTheme="minorEastAsia" w:eastAsiaTheme="minorEastAsia"/>
                <w:szCs w:val="21"/>
                <w:lang w:val="en-US" w:eastAsia="zh-CN"/>
              </w:rPr>
              <w:t>视和</w:t>
            </w:r>
            <w:r>
              <w:rPr>
                <w:rFonts w:hint="eastAsia" w:cs="宋体" w:asciiTheme="minorEastAsia" w:hAnsiTheme="minorEastAsia" w:eastAsiaTheme="minorEastAsia"/>
                <w:szCs w:val="21"/>
              </w:rPr>
              <w:t>测</w:t>
            </w:r>
            <w:r>
              <w:rPr>
                <w:rFonts w:hint="eastAsia" w:cs="宋体" w:asciiTheme="minorEastAsia" w:hAnsiTheme="minorEastAsia" w:eastAsiaTheme="minorEastAsia"/>
                <w:szCs w:val="21"/>
                <w:lang w:val="en-US" w:eastAsia="zh-CN"/>
              </w:rPr>
              <w:t>量</w:t>
            </w:r>
            <w:r>
              <w:rPr>
                <w:rFonts w:hint="eastAsia" w:cs="宋体" w:asciiTheme="minorEastAsia" w:hAnsiTheme="minorEastAsia" w:eastAsiaTheme="minorEastAsia"/>
                <w:szCs w:val="21"/>
              </w:rPr>
              <w:t>程序》</w:t>
            </w:r>
            <w:r>
              <w:rPr>
                <w:rFonts w:hint="eastAsia" w:asciiTheme="minorEastAsia" w:hAnsiTheme="minorEastAsia" w:eastAsiaTheme="minorEastAsia"/>
                <w:szCs w:val="21"/>
                <w:highlight w:val="none"/>
                <w:lang w:val="en-US" w:eastAsia="zh-CN"/>
              </w:rPr>
              <w:t>O</w:t>
            </w:r>
            <w:r>
              <w:rPr>
                <w:rFonts w:asciiTheme="minorEastAsia" w:hAnsiTheme="minorEastAsia" w:eastAsiaTheme="minorEastAsia"/>
                <w:szCs w:val="21"/>
                <w:highlight w:val="none"/>
              </w:rPr>
              <w:t>H</w:t>
            </w:r>
            <w:r>
              <w:rPr>
                <w:rFonts w:hint="eastAsia" w:asciiTheme="minorEastAsia" w:hAnsiTheme="minorEastAsia" w:eastAsiaTheme="minorEastAsia"/>
                <w:szCs w:val="21"/>
                <w:highlight w:val="none"/>
                <w:lang w:val="en-US" w:eastAsia="zh-CN"/>
              </w:rPr>
              <w:t>XF</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QES</w:t>
            </w:r>
            <w:r>
              <w:rPr>
                <w:rFonts w:asciiTheme="minorEastAsia" w:hAnsiTheme="minorEastAsia" w:eastAsiaTheme="minorEastAsia"/>
                <w:szCs w:val="21"/>
                <w:highlight w:val="none"/>
              </w:rPr>
              <w:t>P-</w:t>
            </w:r>
            <w:r>
              <w:rPr>
                <w:rFonts w:hint="eastAsia" w:asciiTheme="minorEastAsia" w:hAnsiTheme="minorEastAsia" w:eastAsiaTheme="minorEastAsia"/>
                <w:szCs w:val="21"/>
                <w:highlight w:val="none"/>
                <w:lang w:val="en-US" w:eastAsia="zh-CN"/>
              </w:rPr>
              <w:t>21</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每月随机</w:t>
            </w:r>
            <w:r>
              <w:rPr>
                <w:rFonts w:hint="eastAsia" w:cs="宋体" w:asciiTheme="minorEastAsia" w:hAnsiTheme="minorEastAsia" w:eastAsiaTheme="minorEastAsia"/>
                <w:szCs w:val="21"/>
              </w:rPr>
              <w:t>抽查各</w:t>
            </w:r>
            <w:r>
              <w:rPr>
                <w:rFonts w:hint="eastAsia" w:cs="宋体" w:asciiTheme="minorEastAsia" w:hAnsiTheme="minorEastAsia" w:eastAsiaTheme="minorEastAsia"/>
                <w:szCs w:val="21"/>
                <w:lang w:val="en-US" w:eastAsia="zh-CN"/>
              </w:rPr>
              <w:t>区域</w:t>
            </w:r>
            <w:r>
              <w:rPr>
                <w:rFonts w:hint="eastAsia" w:cs="宋体" w:asciiTheme="minorEastAsia" w:hAnsiTheme="minorEastAsia" w:eastAsiaTheme="minorEastAsia"/>
                <w:szCs w:val="21"/>
              </w:rPr>
              <w:t>对</w:t>
            </w:r>
            <w:r>
              <w:rPr>
                <w:rFonts w:hint="eastAsia" w:cs="宋体" w:asciiTheme="minorEastAsia" w:hAnsiTheme="minorEastAsia" w:eastAsiaTheme="minorEastAsia"/>
                <w:szCs w:val="21"/>
                <w:lang w:val="en-US" w:eastAsia="zh-CN"/>
              </w:rPr>
              <w:t>资源使用、能源消耗</w:t>
            </w:r>
            <w:r>
              <w:rPr>
                <w:rFonts w:hint="eastAsia" w:cs="宋体" w:asciiTheme="minorEastAsia" w:hAnsiTheme="minorEastAsia" w:eastAsiaTheme="minorEastAsia"/>
                <w:szCs w:val="21"/>
              </w:rPr>
              <w:t>情况、</w:t>
            </w:r>
            <w:r>
              <w:rPr>
                <w:rFonts w:hint="eastAsia" w:cs="宋体" w:asciiTheme="minorEastAsia" w:hAnsiTheme="minorEastAsia" w:eastAsiaTheme="minorEastAsia"/>
                <w:szCs w:val="21"/>
                <w:lang w:val="en-US" w:eastAsia="zh-CN"/>
              </w:rPr>
              <w:t>废弃物管理状况、相关方管理和投诉情况、</w:t>
            </w:r>
            <w:r>
              <w:rPr>
                <w:rFonts w:hint="eastAsia" w:cs="宋体" w:asciiTheme="minorEastAsia" w:hAnsiTheme="minorEastAsia" w:eastAsiaTheme="minorEastAsia"/>
                <w:szCs w:val="21"/>
              </w:rPr>
              <w:t>法律法规的遵循情况、</w:t>
            </w:r>
            <w:r>
              <w:rPr>
                <w:rFonts w:hint="eastAsia" w:cs="宋体" w:asciiTheme="minorEastAsia" w:hAnsiTheme="minorEastAsia" w:eastAsiaTheme="minorEastAsia"/>
                <w:szCs w:val="21"/>
                <w:lang w:val="en-US" w:eastAsia="zh-CN"/>
              </w:rPr>
              <w:t>管</w:t>
            </w:r>
            <w:r>
              <w:rPr>
                <w:rFonts w:hint="eastAsia" w:cs="宋体" w:asciiTheme="minorEastAsia" w:hAnsiTheme="minorEastAsia" w:eastAsiaTheme="minorEastAsia"/>
                <w:szCs w:val="21"/>
              </w:rPr>
              <w:t>理方案</w:t>
            </w:r>
            <w:r>
              <w:rPr>
                <w:rFonts w:hint="eastAsia" w:cs="宋体" w:asciiTheme="minorEastAsia" w:hAnsiTheme="minorEastAsia" w:eastAsiaTheme="minorEastAsia"/>
                <w:szCs w:val="21"/>
                <w:lang w:val="en-US" w:eastAsia="zh-CN"/>
              </w:rPr>
              <w:t>执行</w:t>
            </w:r>
            <w:r>
              <w:rPr>
                <w:rFonts w:hint="eastAsia" w:cs="宋体" w:asciiTheme="minorEastAsia" w:hAnsiTheme="minorEastAsia" w:eastAsiaTheme="minorEastAsia"/>
                <w:szCs w:val="21"/>
              </w:rPr>
              <w:t>情况</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用电安全、事故事件</w:t>
            </w:r>
            <w:r>
              <w:rPr>
                <w:rFonts w:hint="eastAsia" w:cs="宋体" w:asciiTheme="minorEastAsia" w:hAnsiTheme="minorEastAsia" w:eastAsiaTheme="minorEastAsia"/>
                <w:szCs w:val="21"/>
              </w:rPr>
              <w:t>等</w:t>
            </w:r>
          </w:p>
          <w:p>
            <w:pPr>
              <w:ind w:left="357"/>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rPr>
              <w:t>提供“环境</w:t>
            </w:r>
            <w:r>
              <w:rPr>
                <w:rFonts w:hint="eastAsia" w:cs="宋体" w:asciiTheme="minorEastAsia" w:hAnsiTheme="minorEastAsia" w:eastAsiaTheme="minorEastAsia"/>
                <w:szCs w:val="21"/>
                <w:lang w:val="en-US" w:eastAsia="zh-CN"/>
              </w:rPr>
              <w:t>和安全</w:t>
            </w:r>
            <w:r>
              <w:rPr>
                <w:rFonts w:hint="eastAsia" w:cs="宋体" w:asciiTheme="minorEastAsia" w:hAnsiTheme="minorEastAsia" w:eastAsiaTheme="minorEastAsia"/>
                <w:szCs w:val="21"/>
              </w:rPr>
              <w:t>运行</w:t>
            </w:r>
            <w:r>
              <w:rPr>
                <w:rFonts w:hint="eastAsia" w:cs="宋体" w:asciiTheme="minorEastAsia" w:hAnsiTheme="minorEastAsia" w:eastAsiaTheme="minorEastAsia"/>
                <w:szCs w:val="21"/>
                <w:lang w:val="en-US" w:eastAsia="zh-CN"/>
              </w:rPr>
              <w:t>检查</w:t>
            </w:r>
            <w:r>
              <w:rPr>
                <w:rFonts w:hint="eastAsia" w:cs="宋体" w:asciiTheme="minorEastAsia" w:hAnsiTheme="minorEastAsia" w:eastAsiaTheme="minorEastAsia"/>
                <w:szCs w:val="21"/>
              </w:rPr>
              <w:t>记录表”，每月进行环境安全事项例行检查，</w:t>
            </w:r>
            <w:r>
              <w:rPr>
                <w:rFonts w:hint="eastAsia" w:cs="宋体" w:asciiTheme="minorEastAsia" w:hAnsiTheme="minorEastAsia" w:eastAsiaTheme="minorEastAsia"/>
                <w:szCs w:val="21"/>
                <w:lang w:val="en-US" w:eastAsia="zh-CN"/>
              </w:rPr>
              <w:t>记录检查项目10项，各项检查 结果。</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抽查2021年</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月2</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8日、</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12</w:t>
            </w:r>
            <w:r>
              <w:rPr>
                <w:rFonts w:hint="eastAsia" w:cs="宋体" w:asciiTheme="minorEastAsia" w:hAnsiTheme="minorEastAsia" w:eastAsiaTheme="minorEastAsia"/>
                <w:szCs w:val="21"/>
              </w:rPr>
              <w:t>日、</w:t>
            </w: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19</w:t>
            </w:r>
            <w:r>
              <w:rPr>
                <w:rFonts w:hint="eastAsia" w:cs="宋体" w:asciiTheme="minorEastAsia" w:hAnsiTheme="minorEastAsia" w:eastAsiaTheme="minorEastAsia"/>
                <w:szCs w:val="21"/>
              </w:rPr>
              <w:t>日检查结果</w:t>
            </w:r>
            <w:r>
              <w:rPr>
                <w:rFonts w:hint="eastAsia" w:cs="宋体" w:asciiTheme="minorEastAsia" w:hAnsiTheme="minorEastAsia" w:eastAsiaTheme="minorEastAsia"/>
                <w:szCs w:val="21"/>
                <w:lang w:val="en-US" w:eastAsia="zh-CN"/>
              </w:rPr>
              <w:t>未发现异常，</w:t>
            </w:r>
            <w:r>
              <w:rPr>
                <w:rFonts w:hint="eastAsia" w:cs="宋体" w:asciiTheme="minorEastAsia" w:hAnsiTheme="minorEastAsia" w:eastAsiaTheme="minorEastAsia"/>
                <w:szCs w:val="21"/>
              </w:rPr>
              <w:t>检查人：</w:t>
            </w:r>
            <w:r>
              <w:rPr>
                <w:rFonts w:hint="eastAsia" w:cs="宋体" w:asciiTheme="minorEastAsia" w:hAnsiTheme="minorEastAsia" w:eastAsiaTheme="minorEastAsia"/>
                <w:szCs w:val="21"/>
                <w:lang w:val="en-US" w:eastAsia="zh-CN"/>
              </w:rPr>
              <w:t>陈春华，审核：黄新元</w:t>
            </w:r>
            <w:r>
              <w:rPr>
                <w:rFonts w:hint="eastAsia" w:cs="宋体" w:asciiTheme="minorEastAsia" w:hAnsiTheme="minorEastAsia" w:eastAsiaTheme="minorEastAsia"/>
                <w:szCs w:val="21"/>
              </w:rPr>
              <w:t>。</w:t>
            </w:r>
          </w:p>
          <w:p>
            <w:pPr>
              <w:ind w:left="357"/>
              <w:rPr>
                <w:rFonts w:cs="宋体" w:asciiTheme="minorEastAsia" w:hAnsiTheme="minorEastAsia" w:eastAsiaTheme="minorEastAsia"/>
                <w:szCs w:val="21"/>
                <w:highlight w:val="none"/>
              </w:rPr>
            </w:pPr>
            <w:r>
              <w:rPr>
                <w:rFonts w:hint="eastAsia" w:cs="宋体" w:asciiTheme="minorEastAsia" w:hAnsiTheme="minorEastAsia" w:eastAsiaTheme="minorEastAsia"/>
                <w:szCs w:val="21"/>
              </w:rPr>
              <w:t>现场与企业</w:t>
            </w:r>
            <w:r>
              <w:rPr>
                <w:rFonts w:hint="eastAsia" w:cs="宋体" w:asciiTheme="minorEastAsia" w:hAnsiTheme="minorEastAsia" w:eastAsiaTheme="minorEastAsia"/>
                <w:szCs w:val="21"/>
                <w:lang w:eastAsia="zh-CN"/>
              </w:rPr>
              <w:t>行政部</w:t>
            </w:r>
            <w:r>
              <w:rPr>
                <w:rFonts w:hint="eastAsia" w:cs="宋体" w:asciiTheme="minorEastAsia" w:hAnsiTheme="minorEastAsia" w:eastAsiaTheme="minorEastAsia"/>
                <w:szCs w:val="21"/>
                <w:lang w:val="en-US" w:eastAsia="zh-CN"/>
              </w:rPr>
              <w:t>经理</w:t>
            </w:r>
            <w:r>
              <w:rPr>
                <w:rFonts w:hint="eastAsia" w:cs="宋体" w:asciiTheme="minorEastAsia" w:hAnsiTheme="minorEastAsia" w:eastAsiaTheme="minorEastAsia"/>
                <w:szCs w:val="21"/>
                <w:lang w:eastAsia="zh-CN"/>
              </w:rPr>
              <w:t>倪燕华</w:t>
            </w:r>
            <w:r>
              <w:rPr>
                <w:rFonts w:hint="eastAsia" w:cs="宋体" w:asciiTheme="minorEastAsia" w:hAnsiTheme="minorEastAsia" w:eastAsiaTheme="minorEastAsia"/>
                <w:szCs w:val="21"/>
              </w:rPr>
              <w:t>交流了解到，日常工作关注员工身体状况，当员工身体不适请假时，及时</w:t>
            </w:r>
            <w:r>
              <w:rPr>
                <w:rFonts w:hint="eastAsia" w:cs="宋体" w:asciiTheme="minorEastAsia" w:hAnsiTheme="minorEastAsia" w:eastAsiaTheme="minorEastAsia"/>
                <w:szCs w:val="21"/>
                <w:highlight w:val="none"/>
              </w:rPr>
              <w:t>跟踪了解其健康状况。有职业病前兆后，及时安排员工休息、调岗或改善工作环境。</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查《服务质量监督检查记录》：检查项目10项，明确要点要求，有2021.6.19、2021.4.21、2021.3.23业务员服务质量检评记录，评有评定分值和结论均合格。</w:t>
            </w:r>
          </w:p>
          <w:p>
            <w:pPr>
              <w:ind w:left="357"/>
              <w:rPr>
                <w:rFonts w:cs="宋体" w:asciiTheme="minorEastAsia" w:hAnsiTheme="minorEastAsia" w:eastAsiaTheme="minorEastAsia"/>
                <w:szCs w:val="21"/>
              </w:rPr>
            </w:pPr>
          </w:p>
        </w:tc>
        <w:tc>
          <w:tcPr>
            <w:tcW w:w="1585"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809"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监视、测量、分析和评价总则、</w:t>
            </w:r>
          </w:p>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分析与评价</w:t>
            </w:r>
          </w:p>
        </w:tc>
        <w:tc>
          <w:tcPr>
            <w:tcW w:w="1311" w:type="dxa"/>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EO</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9.1.1</w:t>
            </w:r>
          </w:p>
          <w:p>
            <w:pPr>
              <w:spacing w:line="280" w:lineRule="exact"/>
              <w:jc w:val="left"/>
              <w:rPr>
                <w:rFonts w:hint="eastAsia" w:cs="宋体" w:asciiTheme="minorEastAsia" w:hAnsiTheme="minorEastAsia" w:eastAsiaTheme="minorEastAsia"/>
                <w:szCs w:val="21"/>
                <w:lang w:val="en-US" w:eastAsia="zh-CN"/>
              </w:rPr>
            </w:pPr>
          </w:p>
          <w:p>
            <w:pPr>
              <w:spacing w:line="280" w:lineRule="exact"/>
              <w:jc w:val="left"/>
              <w:rPr>
                <w:rFonts w:hint="eastAsia" w:cs="宋体" w:asciiTheme="minorEastAsia" w:hAnsiTheme="minorEastAsia" w:eastAsiaTheme="minorEastAsia"/>
                <w:szCs w:val="21"/>
                <w:lang w:val="en-US" w:eastAsia="zh-CN"/>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 xml:space="preserve">Q </w:t>
            </w:r>
            <w:r>
              <w:rPr>
                <w:rFonts w:hint="eastAsia" w:cs="宋体" w:asciiTheme="minorEastAsia" w:hAnsiTheme="minorEastAsia" w:eastAsiaTheme="minorEastAsia"/>
                <w:szCs w:val="21"/>
              </w:rPr>
              <w:t>9.1.3</w:t>
            </w:r>
          </w:p>
        </w:tc>
        <w:tc>
          <w:tcPr>
            <w:tcW w:w="10004" w:type="dxa"/>
          </w:tcPr>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组织确定的</w:t>
            </w:r>
            <w:r>
              <w:rPr>
                <w:rFonts w:hint="eastAsia" w:cs="宋体" w:asciiTheme="minorEastAsia" w:hAnsiTheme="minorEastAsia" w:eastAsiaTheme="minorEastAsia"/>
                <w:szCs w:val="21"/>
                <w:lang w:val="en-US" w:eastAsia="zh-CN"/>
              </w:rPr>
              <w:t>主要</w:t>
            </w:r>
            <w:r>
              <w:rPr>
                <w:rFonts w:hint="eastAsia" w:cs="宋体" w:asciiTheme="minorEastAsia" w:hAnsiTheme="minorEastAsia" w:eastAsiaTheme="minorEastAsia"/>
                <w:szCs w:val="21"/>
              </w:rPr>
              <w:t>监视测量</w:t>
            </w:r>
            <w:r>
              <w:rPr>
                <w:rFonts w:hint="eastAsia" w:cs="宋体" w:asciiTheme="minorEastAsia" w:hAnsiTheme="minorEastAsia" w:eastAsiaTheme="minorEastAsia"/>
                <w:szCs w:val="21"/>
                <w:lang w:val="en-US" w:eastAsia="zh-CN"/>
              </w:rPr>
              <w:t>以下</w:t>
            </w:r>
            <w:r>
              <w:rPr>
                <w:rFonts w:hint="eastAsia" w:cs="宋体" w:asciiTheme="minorEastAsia" w:hAnsiTheme="minorEastAsia" w:eastAsiaTheme="minorEastAsia"/>
                <w:szCs w:val="21"/>
              </w:rPr>
              <w:t>内容</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并对其分析和评价</w:t>
            </w:r>
            <w:r>
              <w:rPr>
                <w:rFonts w:hint="eastAsia" w:cs="宋体" w:asciiTheme="minorEastAsia" w:hAnsiTheme="minorEastAsia" w:eastAsiaTheme="minorEastAsia"/>
                <w:szCs w:val="21"/>
              </w:rPr>
              <w:t>：</w:t>
            </w:r>
          </w:p>
          <w:p>
            <w:pPr>
              <w:numPr>
                <w:ilvl w:val="0"/>
                <w:numId w:val="0"/>
              </w:numPr>
              <w:ind w:leftChars="200"/>
              <w:rPr>
                <w:rFonts w:cs="宋体" w:asciiTheme="minorEastAsia" w:hAnsiTheme="minorEastAsia" w:eastAsiaTheme="minorEastAsia"/>
                <w:szCs w:val="21"/>
              </w:rPr>
            </w:pPr>
            <w:r>
              <w:rPr>
                <w:rFonts w:cs="宋体" w:asciiTheme="minorEastAsia" w:hAnsiTheme="minorEastAsia" w:eastAsiaTheme="minorEastAsia"/>
                <w:szCs w:val="21"/>
              </w:rPr>
              <w:t>a) 产品和服务的符合性；</w:t>
            </w:r>
          </w:p>
          <w:p>
            <w:pPr>
              <w:numPr>
                <w:ilvl w:val="0"/>
                <w:numId w:val="0"/>
              </w:numPr>
              <w:ind w:leftChars="200"/>
              <w:rPr>
                <w:rFonts w:cs="宋体" w:asciiTheme="minorEastAsia" w:hAnsiTheme="minorEastAsia" w:eastAsiaTheme="minorEastAsia"/>
                <w:szCs w:val="21"/>
              </w:rPr>
            </w:pPr>
            <w:r>
              <w:rPr>
                <w:rFonts w:cs="宋体" w:asciiTheme="minorEastAsia" w:hAnsiTheme="minorEastAsia" w:eastAsiaTheme="minorEastAsia"/>
                <w:szCs w:val="21"/>
              </w:rPr>
              <w:t>b) 顾客满意程度；</w:t>
            </w:r>
          </w:p>
          <w:p>
            <w:pPr>
              <w:numPr>
                <w:ilvl w:val="0"/>
                <w:numId w:val="0"/>
              </w:numPr>
              <w:ind w:leftChars="200"/>
              <w:rPr>
                <w:rFonts w:cs="宋体" w:asciiTheme="minorEastAsia" w:hAnsiTheme="minorEastAsia" w:eastAsiaTheme="minorEastAsia"/>
                <w:szCs w:val="21"/>
              </w:rPr>
            </w:pPr>
            <w:r>
              <w:rPr>
                <w:rFonts w:cs="宋体" w:asciiTheme="minorEastAsia" w:hAnsiTheme="minorEastAsia" w:eastAsiaTheme="minorEastAsia"/>
                <w:szCs w:val="21"/>
              </w:rPr>
              <w:t>c) 质量/环境/</w:t>
            </w:r>
            <w:r>
              <w:rPr>
                <w:rFonts w:hint="eastAsia" w:cs="宋体" w:asciiTheme="minorEastAsia" w:hAnsiTheme="minorEastAsia" w:eastAsiaTheme="minorEastAsia"/>
                <w:szCs w:val="21"/>
              </w:rPr>
              <w:t>职业健康安全</w:t>
            </w:r>
            <w:r>
              <w:rPr>
                <w:rFonts w:cs="宋体" w:asciiTheme="minorEastAsia" w:hAnsiTheme="minorEastAsia" w:eastAsiaTheme="minorEastAsia"/>
                <w:szCs w:val="21"/>
              </w:rPr>
              <w:t>管理体系绩效和有效性；</w:t>
            </w:r>
          </w:p>
          <w:p>
            <w:pPr>
              <w:numPr>
                <w:ilvl w:val="0"/>
                <w:numId w:val="0"/>
              </w:numPr>
              <w:ind w:leftChars="200"/>
              <w:rPr>
                <w:rFonts w:cs="宋体" w:asciiTheme="minorEastAsia" w:hAnsiTheme="minorEastAsia" w:eastAsiaTheme="minorEastAsia"/>
                <w:szCs w:val="21"/>
              </w:rPr>
            </w:pPr>
            <w:r>
              <w:rPr>
                <w:rFonts w:cs="宋体" w:asciiTheme="minorEastAsia" w:hAnsiTheme="minorEastAsia" w:eastAsiaTheme="minorEastAsia"/>
                <w:szCs w:val="21"/>
              </w:rPr>
              <w:t>d) 策划是否得到有效实施；</w:t>
            </w:r>
          </w:p>
          <w:p>
            <w:pPr>
              <w:numPr>
                <w:ilvl w:val="0"/>
                <w:numId w:val="0"/>
              </w:numPr>
              <w:ind w:leftChars="200"/>
              <w:rPr>
                <w:rFonts w:cs="宋体" w:asciiTheme="minorEastAsia" w:hAnsiTheme="minorEastAsia" w:eastAsiaTheme="minorEastAsia"/>
                <w:szCs w:val="21"/>
              </w:rPr>
            </w:pPr>
            <w:r>
              <w:rPr>
                <w:rFonts w:cs="宋体" w:asciiTheme="minorEastAsia" w:hAnsiTheme="minorEastAsia" w:eastAsiaTheme="minorEastAsia"/>
                <w:szCs w:val="21"/>
              </w:rPr>
              <w:t>e) 所采取的应对风险和机会的措施的有效性；</w:t>
            </w:r>
          </w:p>
          <w:p>
            <w:pPr>
              <w:numPr>
                <w:ilvl w:val="0"/>
                <w:numId w:val="0"/>
              </w:numPr>
              <w:ind w:leftChars="200"/>
              <w:rPr>
                <w:rFonts w:cs="宋体" w:asciiTheme="minorEastAsia" w:hAnsiTheme="minorEastAsia" w:eastAsiaTheme="minorEastAsia"/>
                <w:szCs w:val="21"/>
              </w:rPr>
            </w:pPr>
            <w:r>
              <w:rPr>
                <w:rFonts w:cs="宋体" w:asciiTheme="minorEastAsia" w:hAnsiTheme="minorEastAsia" w:eastAsiaTheme="minorEastAsia"/>
                <w:szCs w:val="21"/>
              </w:rPr>
              <w:t>f) 外部供方的绩效；</w:t>
            </w:r>
          </w:p>
          <w:p>
            <w:pPr>
              <w:numPr>
                <w:ilvl w:val="0"/>
                <w:numId w:val="0"/>
              </w:numPr>
              <w:ind w:leftChars="200"/>
              <w:rPr>
                <w:rFonts w:cs="宋体" w:asciiTheme="minorEastAsia" w:hAnsiTheme="minorEastAsia" w:eastAsiaTheme="minorEastAsia"/>
                <w:szCs w:val="21"/>
              </w:rPr>
            </w:pPr>
            <w:r>
              <w:rPr>
                <w:rFonts w:cs="宋体" w:asciiTheme="minorEastAsia" w:hAnsiTheme="minorEastAsia" w:eastAsiaTheme="minorEastAsia"/>
                <w:szCs w:val="21"/>
              </w:rPr>
              <w:t>g) 质量/环境/</w:t>
            </w:r>
            <w:r>
              <w:rPr>
                <w:rFonts w:hint="eastAsia" w:cs="宋体" w:asciiTheme="minorEastAsia" w:hAnsiTheme="minorEastAsia" w:eastAsiaTheme="minorEastAsia"/>
                <w:szCs w:val="21"/>
              </w:rPr>
              <w:t>职业健康安全</w:t>
            </w:r>
            <w:r>
              <w:rPr>
                <w:rFonts w:cs="宋体" w:asciiTheme="minorEastAsia" w:hAnsiTheme="minorEastAsia" w:eastAsiaTheme="minorEastAsia"/>
                <w:szCs w:val="21"/>
              </w:rPr>
              <w:t>管理体系改进的需求</w:t>
            </w:r>
            <w:r>
              <w:rPr>
                <w:rFonts w:hint="eastAsia" w:cs="宋体" w:asciiTheme="minorEastAsia" w:hAnsiTheme="minorEastAsia" w:eastAsiaTheme="minorEastAsia"/>
                <w:szCs w:val="21"/>
                <w:lang w:val="en-US" w:eastAsia="zh-CN"/>
              </w:rPr>
              <w:t>等</w:t>
            </w:r>
            <w:r>
              <w:rPr>
                <w:rFonts w:cs="宋体" w:asciiTheme="minorEastAsia" w:hAnsiTheme="minorEastAsia" w:eastAsiaTheme="minorEastAsia"/>
                <w:szCs w:val="21"/>
              </w:rPr>
              <w:t>。</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自公司管理体系运行以来，通过对管理目标的状态评价产品和服务的符合性良好；对顾客满意度评价为达到目标要求；外部供方及时沟通处理和质量经分析均满足要求，绩效良好。通过内审评审公司管理体系的策划已有效实施；通过管理评审评价公司应对风险和机遇所采取措施有效，管理体系有效、绩效良好，评价出管理体系改进的需求加强风险管控。信息和数据分析、评价情况见各相关过程的审核记录。</w:t>
            </w:r>
          </w:p>
        </w:tc>
        <w:tc>
          <w:tcPr>
            <w:tcW w:w="1585" w:type="dxa"/>
          </w:tcP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pStyle w:val="4"/>
            </w:pPr>
          </w:p>
          <w:p>
            <w:pPr>
              <w:pStyle w:val="4"/>
            </w:pPr>
          </w:p>
          <w:p>
            <w:pPr>
              <w:pStyle w:val="4"/>
            </w:pPr>
          </w:p>
          <w:p>
            <w:pPr>
              <w:pStyle w:val="4"/>
            </w:pPr>
          </w:p>
          <w:p>
            <w:pPr>
              <w:pStyle w:val="4"/>
            </w:pPr>
          </w:p>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809" w:type="dxa"/>
            <w:vAlign w:val="center"/>
          </w:tcPr>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合规性评价</w:t>
            </w:r>
          </w:p>
        </w:tc>
        <w:tc>
          <w:tcPr>
            <w:tcW w:w="1311" w:type="dxa"/>
            <w:vAlign w:val="center"/>
          </w:tcPr>
          <w:p>
            <w:pPr>
              <w:tabs>
                <w:tab w:val="left" w:pos="6597"/>
              </w:tabs>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9.1.2 </w:t>
            </w:r>
          </w:p>
        </w:tc>
        <w:tc>
          <w:tcPr>
            <w:tcW w:w="10004" w:type="dxa"/>
            <w:vAlign w:val="center"/>
          </w:tcPr>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公司制定并执行《合规性评价控制程序》</w:t>
            </w:r>
            <w:r>
              <w:rPr>
                <w:rFonts w:hint="eastAsia" w:asciiTheme="minorEastAsia" w:hAnsiTheme="minorEastAsia" w:eastAsiaTheme="minorEastAsia"/>
                <w:szCs w:val="21"/>
                <w:highlight w:val="none"/>
                <w:lang w:val="en-US" w:eastAsia="zh-CN"/>
              </w:rPr>
              <w:t>O</w:t>
            </w:r>
            <w:r>
              <w:rPr>
                <w:rFonts w:asciiTheme="minorEastAsia" w:hAnsiTheme="minorEastAsia" w:eastAsiaTheme="minorEastAsia"/>
                <w:szCs w:val="21"/>
                <w:highlight w:val="none"/>
              </w:rPr>
              <w:t>H</w:t>
            </w:r>
            <w:r>
              <w:rPr>
                <w:rFonts w:hint="eastAsia" w:asciiTheme="minorEastAsia" w:hAnsiTheme="minorEastAsia" w:eastAsiaTheme="minorEastAsia"/>
                <w:szCs w:val="21"/>
                <w:highlight w:val="none"/>
                <w:lang w:val="en-US" w:eastAsia="zh-CN"/>
              </w:rPr>
              <w:t>XF</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QES</w:t>
            </w:r>
            <w:r>
              <w:rPr>
                <w:rFonts w:asciiTheme="minorEastAsia" w:hAnsiTheme="minorEastAsia" w:eastAsiaTheme="minorEastAsia"/>
                <w:szCs w:val="21"/>
                <w:highlight w:val="none"/>
              </w:rPr>
              <w:t>P-</w:t>
            </w:r>
            <w:r>
              <w:rPr>
                <w:rFonts w:hint="eastAsia" w:asciiTheme="minorEastAsia" w:hAnsiTheme="minorEastAsia" w:eastAsiaTheme="minorEastAsia"/>
                <w:szCs w:val="21"/>
                <w:highlight w:val="none"/>
                <w:lang w:val="en-US" w:eastAsia="zh-CN"/>
              </w:rPr>
              <w:t>23</w:t>
            </w:r>
          </w:p>
          <w:p>
            <w:pPr>
              <w:ind w:left="357"/>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查：2021.</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.2</w:t>
            </w: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rPr>
              <w:t>日</w:t>
            </w:r>
            <w:r>
              <w:rPr>
                <w:rFonts w:hint="eastAsia" w:cs="宋体" w:asciiTheme="minorEastAsia" w:hAnsiTheme="minorEastAsia" w:eastAsiaTheme="minorEastAsia"/>
                <w:szCs w:val="21"/>
                <w:lang w:val="en-US" w:eastAsia="zh-CN"/>
              </w:rPr>
              <w:t>黄新元、陈春华、倪燕华、许婷对环境和职业健康安全适用法律法规及其他要求合规性进行评价，均符合，并形成</w:t>
            </w:r>
            <w:r>
              <w:rPr>
                <w:rFonts w:hint="eastAsia" w:cs="宋体" w:asciiTheme="minorEastAsia" w:hAnsiTheme="minorEastAsia" w:eastAsiaTheme="minorEastAsia"/>
                <w:szCs w:val="21"/>
              </w:rPr>
              <w:t>环境法律法规合规性评价</w:t>
            </w:r>
            <w:r>
              <w:rPr>
                <w:rFonts w:hint="eastAsia" w:cs="宋体" w:asciiTheme="minorEastAsia" w:hAnsiTheme="minorEastAsia" w:eastAsiaTheme="minorEastAsia"/>
                <w:szCs w:val="21"/>
                <w:lang w:val="en-US" w:eastAsia="zh-CN"/>
              </w:rPr>
              <w:t>表</w:t>
            </w:r>
            <w:r>
              <w:rPr>
                <w:rFonts w:hint="eastAsia" w:cs="宋体" w:asciiTheme="minorEastAsia" w:hAnsiTheme="minorEastAsia" w:eastAsiaTheme="minorEastAsia"/>
                <w:szCs w:val="21"/>
              </w:rPr>
              <w:t>、职业健康安全相关法律法规合规性评价表</w:t>
            </w:r>
            <w:r>
              <w:rPr>
                <w:rFonts w:hint="eastAsia" w:cs="宋体" w:asciiTheme="minorEastAsia" w:hAnsiTheme="minorEastAsia" w:eastAsiaTheme="minorEastAsia"/>
                <w:szCs w:val="21"/>
                <w:lang w:eastAsia="zh-CN"/>
              </w:rPr>
              <w:t>；</w:t>
            </w:r>
          </w:p>
          <w:p>
            <w:pPr>
              <w:ind w:left="357"/>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提供法律法规和其他要求合规性评价报告：对水、电消耗、污水排放、固废（含危废）的排放、火灾、劳动保护等方面遵守情况进行评价综述，形成评价结论；公司没有严重违反法律法规的情况发生，对法律法规和其他要求的符合性执行情况良好，公司的动作符合法律法规的要求。</w:t>
            </w:r>
          </w:p>
          <w:p>
            <w:pPr>
              <w:ind w:left="357"/>
              <w:rPr>
                <w:rFonts w:cs="宋体" w:asciiTheme="minorEastAsia" w:hAnsiTheme="minorEastAsia" w:eastAsiaTheme="minorEastAsia"/>
                <w:szCs w:val="21"/>
              </w:rPr>
            </w:pPr>
            <w:r>
              <w:rPr>
                <w:rFonts w:hint="eastAsia" w:cs="宋体" w:asciiTheme="minorEastAsia" w:hAnsiTheme="minorEastAsia" w:eastAsiaTheme="minorEastAsia"/>
                <w:szCs w:val="21"/>
              </w:rPr>
              <w:t>经交流，相关法律法规在公司得到了较好的贯彻，没有出现违反标准和法律法规的规定。</w:t>
            </w:r>
          </w:p>
          <w:p>
            <w:pPr>
              <w:ind w:left="357"/>
              <w:rPr>
                <w:rFonts w:cs="宋体" w:asciiTheme="minorEastAsia" w:hAnsiTheme="minorEastAsia" w:eastAsiaTheme="minorEastAsia"/>
                <w:szCs w:val="21"/>
              </w:rPr>
            </w:pPr>
          </w:p>
        </w:tc>
        <w:tc>
          <w:tcPr>
            <w:tcW w:w="1585" w:type="dxa"/>
          </w:tcPr>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OK</w:t>
            </w:r>
          </w:p>
          <w:p>
            <w:pPr>
              <w:spacing w:line="360" w:lineRule="auto"/>
              <w:rPr>
                <w:rFonts w:ascii="楷体" w:hAnsi="楷体" w:eastAsia="楷体"/>
                <w:sz w:val="24"/>
                <w:szCs w:val="24"/>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7"/>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CC941"/>
    <w:multiLevelType w:val="singleLevel"/>
    <w:tmpl w:val="100CC941"/>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23C"/>
    <w:rsid w:val="000038DC"/>
    <w:rsid w:val="00004817"/>
    <w:rsid w:val="000146B2"/>
    <w:rsid w:val="00014A12"/>
    <w:rsid w:val="00015792"/>
    <w:rsid w:val="000214B6"/>
    <w:rsid w:val="000242A4"/>
    <w:rsid w:val="0002531E"/>
    <w:rsid w:val="000277D0"/>
    <w:rsid w:val="0003138C"/>
    <w:rsid w:val="00032100"/>
    <w:rsid w:val="0003373A"/>
    <w:rsid w:val="00035FB9"/>
    <w:rsid w:val="00037ED3"/>
    <w:rsid w:val="000412F6"/>
    <w:rsid w:val="00044945"/>
    <w:rsid w:val="00045092"/>
    <w:rsid w:val="00047FFE"/>
    <w:rsid w:val="0005199E"/>
    <w:rsid w:val="00052580"/>
    <w:rsid w:val="00055D99"/>
    <w:rsid w:val="0005697E"/>
    <w:rsid w:val="000579CF"/>
    <w:rsid w:val="00060270"/>
    <w:rsid w:val="000605A7"/>
    <w:rsid w:val="00061EE8"/>
    <w:rsid w:val="00061F6E"/>
    <w:rsid w:val="000628FA"/>
    <w:rsid w:val="000629CE"/>
    <w:rsid w:val="00073F1C"/>
    <w:rsid w:val="000811D9"/>
    <w:rsid w:val="00081CD2"/>
    <w:rsid w:val="000821FC"/>
    <w:rsid w:val="00082216"/>
    <w:rsid w:val="00082398"/>
    <w:rsid w:val="00083343"/>
    <w:rsid w:val="000849D2"/>
    <w:rsid w:val="00084DAD"/>
    <w:rsid w:val="000870FB"/>
    <w:rsid w:val="00087401"/>
    <w:rsid w:val="00092F91"/>
    <w:rsid w:val="00094791"/>
    <w:rsid w:val="000A067A"/>
    <w:rsid w:val="000A30F9"/>
    <w:rsid w:val="000A5E44"/>
    <w:rsid w:val="000A6B86"/>
    <w:rsid w:val="000B1394"/>
    <w:rsid w:val="000B2640"/>
    <w:rsid w:val="000B40BD"/>
    <w:rsid w:val="000B6EAD"/>
    <w:rsid w:val="000C0639"/>
    <w:rsid w:val="000C123B"/>
    <w:rsid w:val="000C25C3"/>
    <w:rsid w:val="000C2D5B"/>
    <w:rsid w:val="000D4F09"/>
    <w:rsid w:val="000D5401"/>
    <w:rsid w:val="000D697A"/>
    <w:rsid w:val="000D6C51"/>
    <w:rsid w:val="000D763A"/>
    <w:rsid w:val="000E2B69"/>
    <w:rsid w:val="000E2C6E"/>
    <w:rsid w:val="000E355F"/>
    <w:rsid w:val="000E4402"/>
    <w:rsid w:val="000E4767"/>
    <w:rsid w:val="000E721A"/>
    <w:rsid w:val="000E7EF7"/>
    <w:rsid w:val="000F35F1"/>
    <w:rsid w:val="000F38E4"/>
    <w:rsid w:val="000F7D53"/>
    <w:rsid w:val="001022F1"/>
    <w:rsid w:val="00103234"/>
    <w:rsid w:val="001037D5"/>
    <w:rsid w:val="00106F20"/>
    <w:rsid w:val="0010726B"/>
    <w:rsid w:val="001076D1"/>
    <w:rsid w:val="0011516C"/>
    <w:rsid w:val="00123A35"/>
    <w:rsid w:val="00124A78"/>
    <w:rsid w:val="00124C1B"/>
    <w:rsid w:val="00132572"/>
    <w:rsid w:val="00133E48"/>
    <w:rsid w:val="00135F92"/>
    <w:rsid w:val="0013745B"/>
    <w:rsid w:val="00144917"/>
    <w:rsid w:val="00145688"/>
    <w:rsid w:val="001456CB"/>
    <w:rsid w:val="001462CD"/>
    <w:rsid w:val="00147EDB"/>
    <w:rsid w:val="00150609"/>
    <w:rsid w:val="00152DB7"/>
    <w:rsid w:val="001564F9"/>
    <w:rsid w:val="00157722"/>
    <w:rsid w:val="001662A1"/>
    <w:rsid w:val="001677C1"/>
    <w:rsid w:val="00170B6A"/>
    <w:rsid w:val="0017204F"/>
    <w:rsid w:val="00176572"/>
    <w:rsid w:val="00176B5D"/>
    <w:rsid w:val="00181F3C"/>
    <w:rsid w:val="00182FDD"/>
    <w:rsid w:val="001833DD"/>
    <w:rsid w:val="00183631"/>
    <w:rsid w:val="00186A4E"/>
    <w:rsid w:val="00187059"/>
    <w:rsid w:val="00187C5A"/>
    <w:rsid w:val="001918ED"/>
    <w:rsid w:val="00192A7F"/>
    <w:rsid w:val="001940FC"/>
    <w:rsid w:val="00194D96"/>
    <w:rsid w:val="001972C0"/>
    <w:rsid w:val="001A2D7F"/>
    <w:rsid w:val="001A3DF8"/>
    <w:rsid w:val="001A572D"/>
    <w:rsid w:val="001A6166"/>
    <w:rsid w:val="001A7197"/>
    <w:rsid w:val="001B324E"/>
    <w:rsid w:val="001B36F4"/>
    <w:rsid w:val="001B5EC9"/>
    <w:rsid w:val="001B6887"/>
    <w:rsid w:val="001B6E5E"/>
    <w:rsid w:val="001B700E"/>
    <w:rsid w:val="001C0776"/>
    <w:rsid w:val="001C2BC9"/>
    <w:rsid w:val="001C34EA"/>
    <w:rsid w:val="001C39CB"/>
    <w:rsid w:val="001D1D7C"/>
    <w:rsid w:val="001D4AD8"/>
    <w:rsid w:val="001D54FF"/>
    <w:rsid w:val="001D5787"/>
    <w:rsid w:val="001E03CF"/>
    <w:rsid w:val="001E163B"/>
    <w:rsid w:val="001E1974"/>
    <w:rsid w:val="001E312D"/>
    <w:rsid w:val="001E350D"/>
    <w:rsid w:val="001E72C1"/>
    <w:rsid w:val="001F2D6A"/>
    <w:rsid w:val="001F2F45"/>
    <w:rsid w:val="001F35DE"/>
    <w:rsid w:val="001F4890"/>
    <w:rsid w:val="001F71E8"/>
    <w:rsid w:val="00202097"/>
    <w:rsid w:val="00202594"/>
    <w:rsid w:val="00202BC2"/>
    <w:rsid w:val="00214113"/>
    <w:rsid w:val="00215081"/>
    <w:rsid w:val="0022048B"/>
    <w:rsid w:val="00222532"/>
    <w:rsid w:val="002244CE"/>
    <w:rsid w:val="002247B6"/>
    <w:rsid w:val="00231F3C"/>
    <w:rsid w:val="00235A5D"/>
    <w:rsid w:val="00235ED5"/>
    <w:rsid w:val="00237445"/>
    <w:rsid w:val="002417B3"/>
    <w:rsid w:val="00245047"/>
    <w:rsid w:val="00245CB6"/>
    <w:rsid w:val="00253CBF"/>
    <w:rsid w:val="002612B5"/>
    <w:rsid w:val="00262AFE"/>
    <w:rsid w:val="00262DC0"/>
    <w:rsid w:val="002651A6"/>
    <w:rsid w:val="00267A82"/>
    <w:rsid w:val="002715B5"/>
    <w:rsid w:val="002760CB"/>
    <w:rsid w:val="0027659A"/>
    <w:rsid w:val="002769EB"/>
    <w:rsid w:val="0028195E"/>
    <w:rsid w:val="00282AB8"/>
    <w:rsid w:val="002918D0"/>
    <w:rsid w:val="00293B8F"/>
    <w:rsid w:val="00293C8B"/>
    <w:rsid w:val="0029464B"/>
    <w:rsid w:val="002973F0"/>
    <w:rsid w:val="002975C1"/>
    <w:rsid w:val="002A0E6E"/>
    <w:rsid w:val="002A33CC"/>
    <w:rsid w:val="002A4A4F"/>
    <w:rsid w:val="002A5E69"/>
    <w:rsid w:val="002A62D8"/>
    <w:rsid w:val="002B14F1"/>
    <w:rsid w:val="002B1808"/>
    <w:rsid w:val="002C1ACE"/>
    <w:rsid w:val="002C3E0D"/>
    <w:rsid w:val="002C60B0"/>
    <w:rsid w:val="002D41FB"/>
    <w:rsid w:val="002E0587"/>
    <w:rsid w:val="002E1E1D"/>
    <w:rsid w:val="002E72F8"/>
    <w:rsid w:val="002F030C"/>
    <w:rsid w:val="002F1DCE"/>
    <w:rsid w:val="002F4435"/>
    <w:rsid w:val="002F58F7"/>
    <w:rsid w:val="003006E2"/>
    <w:rsid w:val="003037C2"/>
    <w:rsid w:val="003120F5"/>
    <w:rsid w:val="00317077"/>
    <w:rsid w:val="00317401"/>
    <w:rsid w:val="00317FAF"/>
    <w:rsid w:val="0032112D"/>
    <w:rsid w:val="00321658"/>
    <w:rsid w:val="00323E21"/>
    <w:rsid w:val="00326FC1"/>
    <w:rsid w:val="00330DBC"/>
    <w:rsid w:val="00337922"/>
    <w:rsid w:val="0034001B"/>
    <w:rsid w:val="00340867"/>
    <w:rsid w:val="00342857"/>
    <w:rsid w:val="00350CBB"/>
    <w:rsid w:val="00351CD4"/>
    <w:rsid w:val="003608CB"/>
    <w:rsid w:val="00360D60"/>
    <w:rsid w:val="003627B6"/>
    <w:rsid w:val="003675FE"/>
    <w:rsid w:val="0037076F"/>
    <w:rsid w:val="003708D5"/>
    <w:rsid w:val="003727CD"/>
    <w:rsid w:val="0037587D"/>
    <w:rsid w:val="0038061A"/>
    <w:rsid w:val="0038063B"/>
    <w:rsid w:val="00380837"/>
    <w:rsid w:val="00382EDD"/>
    <w:rsid w:val="003836CA"/>
    <w:rsid w:val="00386A98"/>
    <w:rsid w:val="00392D5A"/>
    <w:rsid w:val="003947A2"/>
    <w:rsid w:val="00395630"/>
    <w:rsid w:val="003A1E9C"/>
    <w:rsid w:val="003A38E1"/>
    <w:rsid w:val="003A422E"/>
    <w:rsid w:val="003A53EE"/>
    <w:rsid w:val="003A57BB"/>
    <w:rsid w:val="003A62C3"/>
    <w:rsid w:val="003A66F6"/>
    <w:rsid w:val="003B0424"/>
    <w:rsid w:val="003B0E41"/>
    <w:rsid w:val="003B1EE5"/>
    <w:rsid w:val="003B63F4"/>
    <w:rsid w:val="003B686D"/>
    <w:rsid w:val="003B6EB8"/>
    <w:rsid w:val="003C16DD"/>
    <w:rsid w:val="003D1723"/>
    <w:rsid w:val="003D3376"/>
    <w:rsid w:val="003D470D"/>
    <w:rsid w:val="003D56CA"/>
    <w:rsid w:val="003D6BE3"/>
    <w:rsid w:val="003E0E52"/>
    <w:rsid w:val="003E2BA3"/>
    <w:rsid w:val="003E2C93"/>
    <w:rsid w:val="003E7D0D"/>
    <w:rsid w:val="003F20A5"/>
    <w:rsid w:val="003F36AE"/>
    <w:rsid w:val="003F57F4"/>
    <w:rsid w:val="003F6D4B"/>
    <w:rsid w:val="00400B96"/>
    <w:rsid w:val="004016BA"/>
    <w:rsid w:val="00401C89"/>
    <w:rsid w:val="00405AA6"/>
    <w:rsid w:val="00405D57"/>
    <w:rsid w:val="00405D5F"/>
    <w:rsid w:val="00410914"/>
    <w:rsid w:val="00415AA3"/>
    <w:rsid w:val="00415C37"/>
    <w:rsid w:val="00417B7B"/>
    <w:rsid w:val="00420650"/>
    <w:rsid w:val="00420C60"/>
    <w:rsid w:val="00423C08"/>
    <w:rsid w:val="004254A5"/>
    <w:rsid w:val="0043032D"/>
    <w:rsid w:val="00430432"/>
    <w:rsid w:val="00433759"/>
    <w:rsid w:val="0043494E"/>
    <w:rsid w:val="00435641"/>
    <w:rsid w:val="00435E64"/>
    <w:rsid w:val="00440BBC"/>
    <w:rsid w:val="004414A5"/>
    <w:rsid w:val="00441B50"/>
    <w:rsid w:val="004428CE"/>
    <w:rsid w:val="00451142"/>
    <w:rsid w:val="00456697"/>
    <w:rsid w:val="00463AD4"/>
    <w:rsid w:val="00463D9F"/>
    <w:rsid w:val="00463F22"/>
    <w:rsid w:val="00465FE1"/>
    <w:rsid w:val="0047169C"/>
    <w:rsid w:val="00472CA2"/>
    <w:rsid w:val="00475491"/>
    <w:rsid w:val="004869FB"/>
    <w:rsid w:val="00491340"/>
    <w:rsid w:val="00491735"/>
    <w:rsid w:val="00494A46"/>
    <w:rsid w:val="0049505E"/>
    <w:rsid w:val="004A00CC"/>
    <w:rsid w:val="004A1070"/>
    <w:rsid w:val="004A3578"/>
    <w:rsid w:val="004A4AF8"/>
    <w:rsid w:val="004A4B90"/>
    <w:rsid w:val="004A57F4"/>
    <w:rsid w:val="004A5E31"/>
    <w:rsid w:val="004A7106"/>
    <w:rsid w:val="004B217F"/>
    <w:rsid w:val="004B3E7F"/>
    <w:rsid w:val="004B5AC8"/>
    <w:rsid w:val="004B604C"/>
    <w:rsid w:val="004C07FE"/>
    <w:rsid w:val="004C3A73"/>
    <w:rsid w:val="004C5731"/>
    <w:rsid w:val="004C5BFE"/>
    <w:rsid w:val="004C78A9"/>
    <w:rsid w:val="004C7A42"/>
    <w:rsid w:val="004D0464"/>
    <w:rsid w:val="004D3E4C"/>
    <w:rsid w:val="004D55E7"/>
    <w:rsid w:val="004D62EF"/>
    <w:rsid w:val="004D631F"/>
    <w:rsid w:val="004E15B9"/>
    <w:rsid w:val="004E5609"/>
    <w:rsid w:val="004E61BC"/>
    <w:rsid w:val="004F185D"/>
    <w:rsid w:val="004F3000"/>
    <w:rsid w:val="00500159"/>
    <w:rsid w:val="005028A7"/>
    <w:rsid w:val="005052B3"/>
    <w:rsid w:val="005056ED"/>
    <w:rsid w:val="00505819"/>
    <w:rsid w:val="005064D2"/>
    <w:rsid w:val="00513B4A"/>
    <w:rsid w:val="00515C94"/>
    <w:rsid w:val="00517E4C"/>
    <w:rsid w:val="005203B2"/>
    <w:rsid w:val="00521BB1"/>
    <w:rsid w:val="00521CF0"/>
    <w:rsid w:val="0052238D"/>
    <w:rsid w:val="00527341"/>
    <w:rsid w:val="00531857"/>
    <w:rsid w:val="0053208B"/>
    <w:rsid w:val="00533A85"/>
    <w:rsid w:val="005345E9"/>
    <w:rsid w:val="00534814"/>
    <w:rsid w:val="00535403"/>
    <w:rsid w:val="00536930"/>
    <w:rsid w:val="00541AE2"/>
    <w:rsid w:val="00541AF7"/>
    <w:rsid w:val="00544CA6"/>
    <w:rsid w:val="00546D5F"/>
    <w:rsid w:val="00547B16"/>
    <w:rsid w:val="00552BDE"/>
    <w:rsid w:val="005571F6"/>
    <w:rsid w:val="00560A2A"/>
    <w:rsid w:val="00564D4C"/>
    <w:rsid w:val="00564E53"/>
    <w:rsid w:val="00571FB2"/>
    <w:rsid w:val="00576C70"/>
    <w:rsid w:val="00577BF8"/>
    <w:rsid w:val="00583277"/>
    <w:rsid w:val="0058509F"/>
    <w:rsid w:val="00592C3E"/>
    <w:rsid w:val="00597617"/>
    <w:rsid w:val="005A000F"/>
    <w:rsid w:val="005A024A"/>
    <w:rsid w:val="005A1F3C"/>
    <w:rsid w:val="005A37FF"/>
    <w:rsid w:val="005B173D"/>
    <w:rsid w:val="005B17B6"/>
    <w:rsid w:val="005B6888"/>
    <w:rsid w:val="005C621D"/>
    <w:rsid w:val="005D0876"/>
    <w:rsid w:val="005D12C1"/>
    <w:rsid w:val="005D1D88"/>
    <w:rsid w:val="005D638F"/>
    <w:rsid w:val="005D6A00"/>
    <w:rsid w:val="005F4B58"/>
    <w:rsid w:val="005F6C65"/>
    <w:rsid w:val="00600F02"/>
    <w:rsid w:val="00601460"/>
    <w:rsid w:val="006014D4"/>
    <w:rsid w:val="006028A0"/>
    <w:rsid w:val="0060444D"/>
    <w:rsid w:val="006078B1"/>
    <w:rsid w:val="0061191A"/>
    <w:rsid w:val="00615E1C"/>
    <w:rsid w:val="00623037"/>
    <w:rsid w:val="00624222"/>
    <w:rsid w:val="0063647F"/>
    <w:rsid w:val="0064245F"/>
    <w:rsid w:val="00642776"/>
    <w:rsid w:val="00642D31"/>
    <w:rsid w:val="00644FE2"/>
    <w:rsid w:val="00645E5C"/>
    <w:rsid w:val="00645FB8"/>
    <w:rsid w:val="00650027"/>
    <w:rsid w:val="00651986"/>
    <w:rsid w:val="00652F53"/>
    <w:rsid w:val="00653844"/>
    <w:rsid w:val="006545E8"/>
    <w:rsid w:val="006548C1"/>
    <w:rsid w:val="00660E81"/>
    <w:rsid w:val="00664736"/>
    <w:rsid w:val="00664F3E"/>
    <w:rsid w:val="0066550D"/>
    <w:rsid w:val="00665980"/>
    <w:rsid w:val="006711B0"/>
    <w:rsid w:val="00671EF1"/>
    <w:rsid w:val="0067640C"/>
    <w:rsid w:val="006836D9"/>
    <w:rsid w:val="0068548D"/>
    <w:rsid w:val="00686C6C"/>
    <w:rsid w:val="00691265"/>
    <w:rsid w:val="006924A0"/>
    <w:rsid w:val="006946B4"/>
    <w:rsid w:val="00695256"/>
    <w:rsid w:val="00695570"/>
    <w:rsid w:val="006958B3"/>
    <w:rsid w:val="006969F1"/>
    <w:rsid w:val="00696AF1"/>
    <w:rsid w:val="006976FD"/>
    <w:rsid w:val="006A14D3"/>
    <w:rsid w:val="006A3B31"/>
    <w:rsid w:val="006A68F3"/>
    <w:rsid w:val="006B0113"/>
    <w:rsid w:val="006B0194"/>
    <w:rsid w:val="006B027B"/>
    <w:rsid w:val="006B2C63"/>
    <w:rsid w:val="006B39AA"/>
    <w:rsid w:val="006B4127"/>
    <w:rsid w:val="006B4B8D"/>
    <w:rsid w:val="006B4F28"/>
    <w:rsid w:val="006C1B56"/>
    <w:rsid w:val="006C24BF"/>
    <w:rsid w:val="006C3105"/>
    <w:rsid w:val="006C40B9"/>
    <w:rsid w:val="006D1BC5"/>
    <w:rsid w:val="006D4DF7"/>
    <w:rsid w:val="006E0781"/>
    <w:rsid w:val="006E0A80"/>
    <w:rsid w:val="006E1168"/>
    <w:rsid w:val="006E3438"/>
    <w:rsid w:val="006E4893"/>
    <w:rsid w:val="006E678B"/>
    <w:rsid w:val="006E762B"/>
    <w:rsid w:val="006F05E9"/>
    <w:rsid w:val="006F107D"/>
    <w:rsid w:val="006F13F5"/>
    <w:rsid w:val="006F3433"/>
    <w:rsid w:val="006F6678"/>
    <w:rsid w:val="0070367F"/>
    <w:rsid w:val="00710655"/>
    <w:rsid w:val="00710688"/>
    <w:rsid w:val="00712F3C"/>
    <w:rsid w:val="0071645E"/>
    <w:rsid w:val="007170AA"/>
    <w:rsid w:val="007175F5"/>
    <w:rsid w:val="0072638A"/>
    <w:rsid w:val="00726642"/>
    <w:rsid w:val="00732B66"/>
    <w:rsid w:val="00734F93"/>
    <w:rsid w:val="007378E4"/>
    <w:rsid w:val="00737C8F"/>
    <w:rsid w:val="007406DE"/>
    <w:rsid w:val="00740E7F"/>
    <w:rsid w:val="00743E79"/>
    <w:rsid w:val="007447AC"/>
    <w:rsid w:val="00744BEA"/>
    <w:rsid w:val="00751532"/>
    <w:rsid w:val="00751C37"/>
    <w:rsid w:val="007531C2"/>
    <w:rsid w:val="00754C46"/>
    <w:rsid w:val="0075769B"/>
    <w:rsid w:val="00760AE3"/>
    <w:rsid w:val="00760F74"/>
    <w:rsid w:val="007618BC"/>
    <w:rsid w:val="00762915"/>
    <w:rsid w:val="00765D3B"/>
    <w:rsid w:val="007703AA"/>
    <w:rsid w:val="00772340"/>
    <w:rsid w:val="007737BA"/>
    <w:rsid w:val="00775497"/>
    <w:rsid w:val="007757F3"/>
    <w:rsid w:val="007815DC"/>
    <w:rsid w:val="007839F5"/>
    <w:rsid w:val="00787C80"/>
    <w:rsid w:val="0079074B"/>
    <w:rsid w:val="00790D5E"/>
    <w:rsid w:val="00790FC6"/>
    <w:rsid w:val="00795FA6"/>
    <w:rsid w:val="007A23ED"/>
    <w:rsid w:val="007A47FB"/>
    <w:rsid w:val="007A6E97"/>
    <w:rsid w:val="007B106B"/>
    <w:rsid w:val="007B275D"/>
    <w:rsid w:val="007B35C5"/>
    <w:rsid w:val="007B5EF5"/>
    <w:rsid w:val="007B668F"/>
    <w:rsid w:val="007C7C8D"/>
    <w:rsid w:val="007D732D"/>
    <w:rsid w:val="007E586D"/>
    <w:rsid w:val="007E6AEB"/>
    <w:rsid w:val="007E6B6E"/>
    <w:rsid w:val="007E7C11"/>
    <w:rsid w:val="007F01EC"/>
    <w:rsid w:val="007F3104"/>
    <w:rsid w:val="007F42B2"/>
    <w:rsid w:val="007F5F2D"/>
    <w:rsid w:val="007F6A62"/>
    <w:rsid w:val="007F7DF2"/>
    <w:rsid w:val="008015B9"/>
    <w:rsid w:val="00803706"/>
    <w:rsid w:val="0080433F"/>
    <w:rsid w:val="008079FA"/>
    <w:rsid w:val="00810D58"/>
    <w:rsid w:val="00814A40"/>
    <w:rsid w:val="00815916"/>
    <w:rsid w:val="00815AF5"/>
    <w:rsid w:val="008160E3"/>
    <w:rsid w:val="008204E3"/>
    <w:rsid w:val="008343CB"/>
    <w:rsid w:val="00834F70"/>
    <w:rsid w:val="00835B31"/>
    <w:rsid w:val="00843E19"/>
    <w:rsid w:val="00850591"/>
    <w:rsid w:val="0085156E"/>
    <w:rsid w:val="00853CCF"/>
    <w:rsid w:val="00855580"/>
    <w:rsid w:val="008575F9"/>
    <w:rsid w:val="008638DE"/>
    <w:rsid w:val="00863B20"/>
    <w:rsid w:val="008646DE"/>
    <w:rsid w:val="00864902"/>
    <w:rsid w:val="00864BE7"/>
    <w:rsid w:val="00865200"/>
    <w:rsid w:val="00871695"/>
    <w:rsid w:val="00884594"/>
    <w:rsid w:val="00885631"/>
    <w:rsid w:val="00885B48"/>
    <w:rsid w:val="00886006"/>
    <w:rsid w:val="00887D34"/>
    <w:rsid w:val="00890397"/>
    <w:rsid w:val="00891C25"/>
    <w:rsid w:val="00894200"/>
    <w:rsid w:val="0089475B"/>
    <w:rsid w:val="008973EE"/>
    <w:rsid w:val="008A0235"/>
    <w:rsid w:val="008A5C1F"/>
    <w:rsid w:val="008A7C7E"/>
    <w:rsid w:val="008B21BA"/>
    <w:rsid w:val="008B4EE2"/>
    <w:rsid w:val="008B7644"/>
    <w:rsid w:val="008C199E"/>
    <w:rsid w:val="008C1CA5"/>
    <w:rsid w:val="008D089D"/>
    <w:rsid w:val="008D0CD7"/>
    <w:rsid w:val="008E0E14"/>
    <w:rsid w:val="008E792C"/>
    <w:rsid w:val="008F0B04"/>
    <w:rsid w:val="008F6788"/>
    <w:rsid w:val="008F7C55"/>
    <w:rsid w:val="00900E5D"/>
    <w:rsid w:val="00901BAF"/>
    <w:rsid w:val="0091272B"/>
    <w:rsid w:val="00913190"/>
    <w:rsid w:val="00915512"/>
    <w:rsid w:val="00930694"/>
    <w:rsid w:val="00932193"/>
    <w:rsid w:val="00932BE6"/>
    <w:rsid w:val="00933215"/>
    <w:rsid w:val="0093521F"/>
    <w:rsid w:val="0093786C"/>
    <w:rsid w:val="00945677"/>
    <w:rsid w:val="00952192"/>
    <w:rsid w:val="0095571F"/>
    <w:rsid w:val="00955B84"/>
    <w:rsid w:val="0095689B"/>
    <w:rsid w:val="009619EF"/>
    <w:rsid w:val="00962F78"/>
    <w:rsid w:val="00963280"/>
    <w:rsid w:val="0096346D"/>
    <w:rsid w:val="00964CF5"/>
    <w:rsid w:val="00965A0E"/>
    <w:rsid w:val="0096609F"/>
    <w:rsid w:val="00967CB2"/>
    <w:rsid w:val="00970DA2"/>
    <w:rsid w:val="00971600"/>
    <w:rsid w:val="00972B2C"/>
    <w:rsid w:val="009769AA"/>
    <w:rsid w:val="00980802"/>
    <w:rsid w:val="00982E86"/>
    <w:rsid w:val="009839E0"/>
    <w:rsid w:val="00984342"/>
    <w:rsid w:val="009868D6"/>
    <w:rsid w:val="00990577"/>
    <w:rsid w:val="0099301F"/>
    <w:rsid w:val="0099512C"/>
    <w:rsid w:val="00996655"/>
    <w:rsid w:val="009969D2"/>
    <w:rsid w:val="009973B4"/>
    <w:rsid w:val="009A1279"/>
    <w:rsid w:val="009A4B5C"/>
    <w:rsid w:val="009B3649"/>
    <w:rsid w:val="009B4D68"/>
    <w:rsid w:val="009B6AB3"/>
    <w:rsid w:val="009B7EB8"/>
    <w:rsid w:val="009C0943"/>
    <w:rsid w:val="009C131F"/>
    <w:rsid w:val="009C2CA5"/>
    <w:rsid w:val="009C38B1"/>
    <w:rsid w:val="009D1075"/>
    <w:rsid w:val="009D1A3F"/>
    <w:rsid w:val="009D29EE"/>
    <w:rsid w:val="009D2F66"/>
    <w:rsid w:val="009D57CF"/>
    <w:rsid w:val="009D685F"/>
    <w:rsid w:val="009D7E70"/>
    <w:rsid w:val="009E2238"/>
    <w:rsid w:val="009E30DA"/>
    <w:rsid w:val="009E3D68"/>
    <w:rsid w:val="009E461A"/>
    <w:rsid w:val="009E6193"/>
    <w:rsid w:val="009E7DD1"/>
    <w:rsid w:val="009F60A1"/>
    <w:rsid w:val="009F6777"/>
    <w:rsid w:val="009F7BFC"/>
    <w:rsid w:val="009F7EED"/>
    <w:rsid w:val="00A0091F"/>
    <w:rsid w:val="00A03F62"/>
    <w:rsid w:val="00A0615F"/>
    <w:rsid w:val="00A06235"/>
    <w:rsid w:val="00A0721A"/>
    <w:rsid w:val="00A138EC"/>
    <w:rsid w:val="00A13A49"/>
    <w:rsid w:val="00A14BEC"/>
    <w:rsid w:val="00A15CD8"/>
    <w:rsid w:val="00A22E30"/>
    <w:rsid w:val="00A23822"/>
    <w:rsid w:val="00A274F0"/>
    <w:rsid w:val="00A3538B"/>
    <w:rsid w:val="00A3604B"/>
    <w:rsid w:val="00A363E6"/>
    <w:rsid w:val="00A378F6"/>
    <w:rsid w:val="00A41F32"/>
    <w:rsid w:val="00A42D8B"/>
    <w:rsid w:val="00A4482F"/>
    <w:rsid w:val="00A506D1"/>
    <w:rsid w:val="00A50B4B"/>
    <w:rsid w:val="00A52368"/>
    <w:rsid w:val="00A54B81"/>
    <w:rsid w:val="00A55098"/>
    <w:rsid w:val="00A600E6"/>
    <w:rsid w:val="00A61009"/>
    <w:rsid w:val="00A61BC7"/>
    <w:rsid w:val="00A648EC"/>
    <w:rsid w:val="00A6529A"/>
    <w:rsid w:val="00A7519D"/>
    <w:rsid w:val="00A801DE"/>
    <w:rsid w:val="00A811EC"/>
    <w:rsid w:val="00A81FD7"/>
    <w:rsid w:val="00A824AF"/>
    <w:rsid w:val="00A90A22"/>
    <w:rsid w:val="00A93E26"/>
    <w:rsid w:val="00A93E66"/>
    <w:rsid w:val="00A969B9"/>
    <w:rsid w:val="00A97734"/>
    <w:rsid w:val="00AA1858"/>
    <w:rsid w:val="00AA7F40"/>
    <w:rsid w:val="00AA7FA8"/>
    <w:rsid w:val="00AB41FC"/>
    <w:rsid w:val="00AB7D2F"/>
    <w:rsid w:val="00AC24B1"/>
    <w:rsid w:val="00AC260E"/>
    <w:rsid w:val="00AC7290"/>
    <w:rsid w:val="00AD1293"/>
    <w:rsid w:val="00AD145D"/>
    <w:rsid w:val="00AD20E6"/>
    <w:rsid w:val="00AD3ACD"/>
    <w:rsid w:val="00AD3B9E"/>
    <w:rsid w:val="00AD6F34"/>
    <w:rsid w:val="00AD70C4"/>
    <w:rsid w:val="00AD70E9"/>
    <w:rsid w:val="00AE020D"/>
    <w:rsid w:val="00AE06FB"/>
    <w:rsid w:val="00AE07A4"/>
    <w:rsid w:val="00AE1B53"/>
    <w:rsid w:val="00AE5B42"/>
    <w:rsid w:val="00AF0AAB"/>
    <w:rsid w:val="00AF156F"/>
    <w:rsid w:val="00AF3B58"/>
    <w:rsid w:val="00AF616B"/>
    <w:rsid w:val="00B01EFA"/>
    <w:rsid w:val="00B034AD"/>
    <w:rsid w:val="00B04169"/>
    <w:rsid w:val="00B0685B"/>
    <w:rsid w:val="00B14206"/>
    <w:rsid w:val="00B144C7"/>
    <w:rsid w:val="00B17991"/>
    <w:rsid w:val="00B22671"/>
    <w:rsid w:val="00B22D22"/>
    <w:rsid w:val="00B23030"/>
    <w:rsid w:val="00B237B9"/>
    <w:rsid w:val="00B23CAA"/>
    <w:rsid w:val="00B2489D"/>
    <w:rsid w:val="00B34503"/>
    <w:rsid w:val="00B410EE"/>
    <w:rsid w:val="00B57843"/>
    <w:rsid w:val="00B63BD0"/>
    <w:rsid w:val="00B709FC"/>
    <w:rsid w:val="00B728E8"/>
    <w:rsid w:val="00B72906"/>
    <w:rsid w:val="00B73B0E"/>
    <w:rsid w:val="00B73EA8"/>
    <w:rsid w:val="00B8202D"/>
    <w:rsid w:val="00B82181"/>
    <w:rsid w:val="00B826F3"/>
    <w:rsid w:val="00B8395C"/>
    <w:rsid w:val="00B91271"/>
    <w:rsid w:val="00B91605"/>
    <w:rsid w:val="00B91895"/>
    <w:rsid w:val="00B929FD"/>
    <w:rsid w:val="00B95B99"/>
    <w:rsid w:val="00B95F69"/>
    <w:rsid w:val="00B95F75"/>
    <w:rsid w:val="00B96B2E"/>
    <w:rsid w:val="00BA420F"/>
    <w:rsid w:val="00BA4A2A"/>
    <w:rsid w:val="00BB2CE4"/>
    <w:rsid w:val="00BB6AD3"/>
    <w:rsid w:val="00BC0122"/>
    <w:rsid w:val="00BC16C1"/>
    <w:rsid w:val="00BC2015"/>
    <w:rsid w:val="00BC3AA4"/>
    <w:rsid w:val="00BC528D"/>
    <w:rsid w:val="00BC66FE"/>
    <w:rsid w:val="00BC71B0"/>
    <w:rsid w:val="00BD4E08"/>
    <w:rsid w:val="00BD6DBC"/>
    <w:rsid w:val="00BE17FE"/>
    <w:rsid w:val="00BE363D"/>
    <w:rsid w:val="00BE3E2D"/>
    <w:rsid w:val="00BE48B3"/>
    <w:rsid w:val="00BF3103"/>
    <w:rsid w:val="00BF4590"/>
    <w:rsid w:val="00BF597E"/>
    <w:rsid w:val="00C03098"/>
    <w:rsid w:val="00C04FD5"/>
    <w:rsid w:val="00C06ED5"/>
    <w:rsid w:val="00C10351"/>
    <w:rsid w:val="00C10EF3"/>
    <w:rsid w:val="00C12D8C"/>
    <w:rsid w:val="00C14685"/>
    <w:rsid w:val="00C158B7"/>
    <w:rsid w:val="00C23379"/>
    <w:rsid w:val="00C269BE"/>
    <w:rsid w:val="00C31C73"/>
    <w:rsid w:val="00C4059C"/>
    <w:rsid w:val="00C46BF6"/>
    <w:rsid w:val="00C47138"/>
    <w:rsid w:val="00C5112E"/>
    <w:rsid w:val="00C513CB"/>
    <w:rsid w:val="00C51A36"/>
    <w:rsid w:val="00C5320D"/>
    <w:rsid w:val="00C548BE"/>
    <w:rsid w:val="00C548E8"/>
    <w:rsid w:val="00C55228"/>
    <w:rsid w:val="00C62031"/>
    <w:rsid w:val="00C62CBA"/>
    <w:rsid w:val="00C6305A"/>
    <w:rsid w:val="00C66D8B"/>
    <w:rsid w:val="00C6799A"/>
    <w:rsid w:val="00C67E19"/>
    <w:rsid w:val="00C67E47"/>
    <w:rsid w:val="00C71E85"/>
    <w:rsid w:val="00C73C26"/>
    <w:rsid w:val="00C745AF"/>
    <w:rsid w:val="00C750BE"/>
    <w:rsid w:val="00C76A3E"/>
    <w:rsid w:val="00C7736E"/>
    <w:rsid w:val="00C7739B"/>
    <w:rsid w:val="00C86F9B"/>
    <w:rsid w:val="00C87FEE"/>
    <w:rsid w:val="00C90930"/>
    <w:rsid w:val="00C9113A"/>
    <w:rsid w:val="00C920A9"/>
    <w:rsid w:val="00C93340"/>
    <w:rsid w:val="00CB0154"/>
    <w:rsid w:val="00CB0A84"/>
    <w:rsid w:val="00CB0D49"/>
    <w:rsid w:val="00CB127F"/>
    <w:rsid w:val="00CB260B"/>
    <w:rsid w:val="00CB2E47"/>
    <w:rsid w:val="00CB3729"/>
    <w:rsid w:val="00CB43FE"/>
    <w:rsid w:val="00CB49AB"/>
    <w:rsid w:val="00CB49F0"/>
    <w:rsid w:val="00CB697E"/>
    <w:rsid w:val="00CC2A01"/>
    <w:rsid w:val="00CC6864"/>
    <w:rsid w:val="00CC7C8B"/>
    <w:rsid w:val="00CD3561"/>
    <w:rsid w:val="00CD394A"/>
    <w:rsid w:val="00CD6C83"/>
    <w:rsid w:val="00CE0AA5"/>
    <w:rsid w:val="00CE2A9E"/>
    <w:rsid w:val="00CE315A"/>
    <w:rsid w:val="00CE40F0"/>
    <w:rsid w:val="00CE4B8A"/>
    <w:rsid w:val="00CE7BE1"/>
    <w:rsid w:val="00CF1062"/>
    <w:rsid w:val="00CF147A"/>
    <w:rsid w:val="00CF1726"/>
    <w:rsid w:val="00CF5473"/>
    <w:rsid w:val="00CF5717"/>
    <w:rsid w:val="00CF6C5C"/>
    <w:rsid w:val="00CF7295"/>
    <w:rsid w:val="00D0031F"/>
    <w:rsid w:val="00D004F0"/>
    <w:rsid w:val="00D06F59"/>
    <w:rsid w:val="00D13B86"/>
    <w:rsid w:val="00D1449C"/>
    <w:rsid w:val="00D15523"/>
    <w:rsid w:val="00D17651"/>
    <w:rsid w:val="00D209B7"/>
    <w:rsid w:val="00D21AF9"/>
    <w:rsid w:val="00D30CC3"/>
    <w:rsid w:val="00D30F40"/>
    <w:rsid w:val="00D3392D"/>
    <w:rsid w:val="00D34A3D"/>
    <w:rsid w:val="00D34C3B"/>
    <w:rsid w:val="00D379ED"/>
    <w:rsid w:val="00D37D1B"/>
    <w:rsid w:val="00D41F5E"/>
    <w:rsid w:val="00D429D7"/>
    <w:rsid w:val="00D42D53"/>
    <w:rsid w:val="00D55E69"/>
    <w:rsid w:val="00D562F6"/>
    <w:rsid w:val="00D570B2"/>
    <w:rsid w:val="00D66956"/>
    <w:rsid w:val="00D70C55"/>
    <w:rsid w:val="00D74868"/>
    <w:rsid w:val="00D74BF6"/>
    <w:rsid w:val="00D74FBF"/>
    <w:rsid w:val="00D7717E"/>
    <w:rsid w:val="00D80770"/>
    <w:rsid w:val="00D83050"/>
    <w:rsid w:val="00D8388C"/>
    <w:rsid w:val="00D90417"/>
    <w:rsid w:val="00D94B75"/>
    <w:rsid w:val="00D9648D"/>
    <w:rsid w:val="00D96880"/>
    <w:rsid w:val="00D97182"/>
    <w:rsid w:val="00DA0DF0"/>
    <w:rsid w:val="00DA119F"/>
    <w:rsid w:val="00DA2CBF"/>
    <w:rsid w:val="00DB1D00"/>
    <w:rsid w:val="00DC570B"/>
    <w:rsid w:val="00DD00DF"/>
    <w:rsid w:val="00DD10DC"/>
    <w:rsid w:val="00DD1C8E"/>
    <w:rsid w:val="00DD1D21"/>
    <w:rsid w:val="00DD4CB0"/>
    <w:rsid w:val="00DD5F01"/>
    <w:rsid w:val="00DD7876"/>
    <w:rsid w:val="00DE146D"/>
    <w:rsid w:val="00DE2AFD"/>
    <w:rsid w:val="00DE2D80"/>
    <w:rsid w:val="00DE6FCE"/>
    <w:rsid w:val="00DF1C4B"/>
    <w:rsid w:val="00DF6570"/>
    <w:rsid w:val="00DF76DB"/>
    <w:rsid w:val="00E038E4"/>
    <w:rsid w:val="00E0475D"/>
    <w:rsid w:val="00E0521C"/>
    <w:rsid w:val="00E070B7"/>
    <w:rsid w:val="00E10F41"/>
    <w:rsid w:val="00E11CD7"/>
    <w:rsid w:val="00E13D9A"/>
    <w:rsid w:val="00E14BA9"/>
    <w:rsid w:val="00E20F64"/>
    <w:rsid w:val="00E20FE1"/>
    <w:rsid w:val="00E221C3"/>
    <w:rsid w:val="00E31F2E"/>
    <w:rsid w:val="00E32D13"/>
    <w:rsid w:val="00E41911"/>
    <w:rsid w:val="00E43467"/>
    <w:rsid w:val="00E43822"/>
    <w:rsid w:val="00E43A35"/>
    <w:rsid w:val="00E457E0"/>
    <w:rsid w:val="00E45C87"/>
    <w:rsid w:val="00E54035"/>
    <w:rsid w:val="00E54B10"/>
    <w:rsid w:val="00E5717A"/>
    <w:rsid w:val="00E6219F"/>
    <w:rsid w:val="00E62996"/>
    <w:rsid w:val="00E63714"/>
    <w:rsid w:val="00E64A51"/>
    <w:rsid w:val="00E6527A"/>
    <w:rsid w:val="00E676F9"/>
    <w:rsid w:val="00E67C09"/>
    <w:rsid w:val="00E7408D"/>
    <w:rsid w:val="00E806B5"/>
    <w:rsid w:val="00E910C0"/>
    <w:rsid w:val="00E954BE"/>
    <w:rsid w:val="00E95637"/>
    <w:rsid w:val="00E97424"/>
    <w:rsid w:val="00EA55F7"/>
    <w:rsid w:val="00EA5870"/>
    <w:rsid w:val="00EA7465"/>
    <w:rsid w:val="00EB0164"/>
    <w:rsid w:val="00EB49A0"/>
    <w:rsid w:val="00EB5DF5"/>
    <w:rsid w:val="00EB65F7"/>
    <w:rsid w:val="00EC42F5"/>
    <w:rsid w:val="00EC526F"/>
    <w:rsid w:val="00EC54DD"/>
    <w:rsid w:val="00ED0F62"/>
    <w:rsid w:val="00ED49CB"/>
    <w:rsid w:val="00EE173B"/>
    <w:rsid w:val="00EE1F14"/>
    <w:rsid w:val="00EE5CD9"/>
    <w:rsid w:val="00EE6713"/>
    <w:rsid w:val="00EE6F50"/>
    <w:rsid w:val="00EF29B6"/>
    <w:rsid w:val="00EF3569"/>
    <w:rsid w:val="00EF36E7"/>
    <w:rsid w:val="00F03C37"/>
    <w:rsid w:val="00F068E6"/>
    <w:rsid w:val="00F06B25"/>
    <w:rsid w:val="00F06D09"/>
    <w:rsid w:val="00F079BB"/>
    <w:rsid w:val="00F11201"/>
    <w:rsid w:val="00F115BF"/>
    <w:rsid w:val="00F14D99"/>
    <w:rsid w:val="00F2038C"/>
    <w:rsid w:val="00F204EA"/>
    <w:rsid w:val="00F25AFF"/>
    <w:rsid w:val="00F31E8A"/>
    <w:rsid w:val="00F32CB9"/>
    <w:rsid w:val="00F33729"/>
    <w:rsid w:val="00F3372A"/>
    <w:rsid w:val="00F35B1F"/>
    <w:rsid w:val="00F35CD7"/>
    <w:rsid w:val="00F3666E"/>
    <w:rsid w:val="00F36BE9"/>
    <w:rsid w:val="00F377A9"/>
    <w:rsid w:val="00F41617"/>
    <w:rsid w:val="00F42776"/>
    <w:rsid w:val="00F44D4E"/>
    <w:rsid w:val="00F4767C"/>
    <w:rsid w:val="00F47878"/>
    <w:rsid w:val="00F5567F"/>
    <w:rsid w:val="00F55DB9"/>
    <w:rsid w:val="00F56BAF"/>
    <w:rsid w:val="00F606E1"/>
    <w:rsid w:val="00F61B7C"/>
    <w:rsid w:val="00F6254E"/>
    <w:rsid w:val="00F66C77"/>
    <w:rsid w:val="00F6739D"/>
    <w:rsid w:val="00F70CBA"/>
    <w:rsid w:val="00F7355A"/>
    <w:rsid w:val="00F83639"/>
    <w:rsid w:val="00F83DBF"/>
    <w:rsid w:val="00F83EB6"/>
    <w:rsid w:val="00F840C3"/>
    <w:rsid w:val="00F856F5"/>
    <w:rsid w:val="00F8598C"/>
    <w:rsid w:val="00F868CA"/>
    <w:rsid w:val="00F956F5"/>
    <w:rsid w:val="00F97505"/>
    <w:rsid w:val="00FA0833"/>
    <w:rsid w:val="00FA2988"/>
    <w:rsid w:val="00FA350D"/>
    <w:rsid w:val="00FB03C3"/>
    <w:rsid w:val="00FB150B"/>
    <w:rsid w:val="00FB5A65"/>
    <w:rsid w:val="00FB6C45"/>
    <w:rsid w:val="00FC01AB"/>
    <w:rsid w:val="00FC2C3B"/>
    <w:rsid w:val="00FC5A11"/>
    <w:rsid w:val="00FC6957"/>
    <w:rsid w:val="00FD0A28"/>
    <w:rsid w:val="00FD2869"/>
    <w:rsid w:val="00FD3905"/>
    <w:rsid w:val="00FD5EE5"/>
    <w:rsid w:val="00FD72A6"/>
    <w:rsid w:val="00FE09C9"/>
    <w:rsid w:val="00FE3DB1"/>
    <w:rsid w:val="00FE62BD"/>
    <w:rsid w:val="00FE64AA"/>
    <w:rsid w:val="00FE673C"/>
    <w:rsid w:val="00FE78FA"/>
    <w:rsid w:val="040D1B36"/>
    <w:rsid w:val="048F19B7"/>
    <w:rsid w:val="04DF2389"/>
    <w:rsid w:val="05310BBD"/>
    <w:rsid w:val="0A737044"/>
    <w:rsid w:val="0AC17ECD"/>
    <w:rsid w:val="0CED4D14"/>
    <w:rsid w:val="0F8A6567"/>
    <w:rsid w:val="0F9E4743"/>
    <w:rsid w:val="108219C2"/>
    <w:rsid w:val="112D483A"/>
    <w:rsid w:val="11DD3B1D"/>
    <w:rsid w:val="12887471"/>
    <w:rsid w:val="12E33480"/>
    <w:rsid w:val="16DE2B60"/>
    <w:rsid w:val="18FF030E"/>
    <w:rsid w:val="1C956ACF"/>
    <w:rsid w:val="1D0C3318"/>
    <w:rsid w:val="1D870D1B"/>
    <w:rsid w:val="1E0939EB"/>
    <w:rsid w:val="1EEC5218"/>
    <w:rsid w:val="209A786A"/>
    <w:rsid w:val="216C74FC"/>
    <w:rsid w:val="22EB4396"/>
    <w:rsid w:val="244F7C51"/>
    <w:rsid w:val="25E013CB"/>
    <w:rsid w:val="26916F67"/>
    <w:rsid w:val="275B3EBE"/>
    <w:rsid w:val="27B720F0"/>
    <w:rsid w:val="2BA15A52"/>
    <w:rsid w:val="300A0002"/>
    <w:rsid w:val="30641684"/>
    <w:rsid w:val="30814107"/>
    <w:rsid w:val="326B4999"/>
    <w:rsid w:val="35E6409A"/>
    <w:rsid w:val="36A857A1"/>
    <w:rsid w:val="37915867"/>
    <w:rsid w:val="39541A25"/>
    <w:rsid w:val="39A1334A"/>
    <w:rsid w:val="3A8C778B"/>
    <w:rsid w:val="3D3E2E41"/>
    <w:rsid w:val="3DEB458A"/>
    <w:rsid w:val="3F7E6EFF"/>
    <w:rsid w:val="417A4E61"/>
    <w:rsid w:val="418115F5"/>
    <w:rsid w:val="41E00B06"/>
    <w:rsid w:val="42B5607B"/>
    <w:rsid w:val="44E14439"/>
    <w:rsid w:val="47582ECC"/>
    <w:rsid w:val="493F01AA"/>
    <w:rsid w:val="4C577BEC"/>
    <w:rsid w:val="4F501316"/>
    <w:rsid w:val="4FD64180"/>
    <w:rsid w:val="4FF0324F"/>
    <w:rsid w:val="514F700D"/>
    <w:rsid w:val="51E400E1"/>
    <w:rsid w:val="525E60A3"/>
    <w:rsid w:val="5288316D"/>
    <w:rsid w:val="538A1C7B"/>
    <w:rsid w:val="56757438"/>
    <w:rsid w:val="56DD5007"/>
    <w:rsid w:val="56F4553D"/>
    <w:rsid w:val="57A46439"/>
    <w:rsid w:val="58901EB1"/>
    <w:rsid w:val="58954957"/>
    <w:rsid w:val="58D058C0"/>
    <w:rsid w:val="58D15DAD"/>
    <w:rsid w:val="5A6E2B7A"/>
    <w:rsid w:val="5AE1212E"/>
    <w:rsid w:val="5D2A613A"/>
    <w:rsid w:val="5EA12B9A"/>
    <w:rsid w:val="5F1322EF"/>
    <w:rsid w:val="62A741E8"/>
    <w:rsid w:val="62D95D0D"/>
    <w:rsid w:val="66FD3BEA"/>
    <w:rsid w:val="681303EE"/>
    <w:rsid w:val="6927226B"/>
    <w:rsid w:val="69394023"/>
    <w:rsid w:val="6B6B7722"/>
    <w:rsid w:val="6D7E31CD"/>
    <w:rsid w:val="723B2BC5"/>
    <w:rsid w:val="732145EA"/>
    <w:rsid w:val="73F931FB"/>
    <w:rsid w:val="78614EB5"/>
    <w:rsid w:val="78EF5208"/>
    <w:rsid w:val="794C309D"/>
    <w:rsid w:val="79DC5EEF"/>
    <w:rsid w:val="7B252C1E"/>
    <w:rsid w:val="7B474E1C"/>
    <w:rsid w:val="7B4E4B36"/>
    <w:rsid w:val="7C9D69AC"/>
    <w:rsid w:val="7CF5538D"/>
    <w:rsid w:val="7E0447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link w:val="19"/>
    <w:unhideWhenUsed/>
    <w:qFormat/>
    <w:uiPriority w:val="0"/>
    <w:pPr>
      <w:spacing w:line="420" w:lineRule="exact"/>
    </w:pPr>
    <w:rPr>
      <w:sz w:val="24"/>
    </w:rPr>
  </w:style>
  <w:style w:type="paragraph" w:styleId="5">
    <w:name w:val="Plain Text"/>
    <w:basedOn w:val="1"/>
    <w:link w:val="21"/>
    <w:qFormat/>
    <w:uiPriority w:val="0"/>
    <w:rPr>
      <w:rFonts w:ascii="宋体" w:hAnsi="Courier New"/>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link w:val="22"/>
    <w:qFormat/>
    <w:uiPriority w:val="0"/>
    <w:pPr>
      <w:widowControl/>
      <w:jc w:val="center"/>
    </w:pPr>
    <w:rPr>
      <w:rFonts w:ascii="Book Antiqua" w:hAnsi="Book Antiqua"/>
      <w:b/>
      <w:kern w:val="0"/>
      <w:sz w:val="31"/>
      <w:szCs w:val="31"/>
      <w:u w:val="single"/>
      <w:lang w:eastAsia="en-US"/>
    </w:rPr>
  </w:style>
  <w:style w:type="character" w:customStyle="1" w:styleId="12">
    <w:name w:val="页眉 Char"/>
    <w:basedOn w:val="11"/>
    <w:link w:val="8"/>
    <w:qFormat/>
    <w:uiPriority w:val="0"/>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fontstyle01"/>
    <w:basedOn w:val="11"/>
    <w:qFormat/>
    <w:uiPriority w:val="0"/>
    <w:rPr>
      <w:rFonts w:hint="eastAsia" w:ascii="宋体" w:hAnsi="宋体" w:eastAsia="宋体"/>
      <w:color w:val="000000"/>
      <w:sz w:val="24"/>
      <w:szCs w:val="24"/>
    </w:rPr>
  </w:style>
  <w:style w:type="character" w:customStyle="1" w:styleId="17">
    <w:name w:val="fontstyle21"/>
    <w:basedOn w:val="11"/>
    <w:qFormat/>
    <w:uiPriority w:val="0"/>
    <w:rPr>
      <w:rFonts w:hint="default" w:ascii="Times New Roman" w:hAnsi="Times New Roman" w:cs="Times New Roman"/>
      <w:color w:val="000000"/>
      <w:sz w:val="24"/>
      <w:szCs w:val="24"/>
    </w:rPr>
  </w:style>
  <w:style w:type="character" w:customStyle="1" w:styleId="18">
    <w:name w:val="标题 2 Char"/>
    <w:basedOn w:val="11"/>
    <w:link w:val="2"/>
    <w:qFormat/>
    <w:uiPriority w:val="9"/>
    <w:rPr>
      <w:rFonts w:asciiTheme="majorHAnsi" w:hAnsiTheme="majorHAnsi" w:eastAsiaTheme="majorEastAsia" w:cstheme="majorBidi"/>
      <w:b/>
      <w:bCs/>
      <w:kern w:val="2"/>
      <w:sz w:val="32"/>
      <w:szCs w:val="32"/>
    </w:rPr>
  </w:style>
  <w:style w:type="character" w:customStyle="1" w:styleId="19">
    <w:name w:val="正文文本 Char"/>
    <w:basedOn w:val="11"/>
    <w:link w:val="4"/>
    <w:qFormat/>
    <w:uiPriority w:val="99"/>
    <w:rPr>
      <w:rFonts w:ascii="Times New Roman" w:hAnsi="Times New Roman" w:eastAsia="宋体" w:cs="Times New Roman"/>
      <w:kern w:val="2"/>
      <w:sz w:val="24"/>
    </w:rPr>
  </w:style>
  <w:style w:type="paragraph" w:customStyle="1" w:styleId="20">
    <w:name w:val="表格文字"/>
    <w:basedOn w:val="1"/>
    <w:qFormat/>
    <w:uiPriority w:val="0"/>
    <w:pPr>
      <w:spacing w:before="25" w:after="25"/>
    </w:pPr>
    <w:rPr>
      <w:bCs/>
      <w:spacing w:val="10"/>
    </w:rPr>
  </w:style>
  <w:style w:type="character" w:customStyle="1" w:styleId="21">
    <w:name w:val="纯文本 Char"/>
    <w:basedOn w:val="11"/>
    <w:link w:val="5"/>
    <w:qFormat/>
    <w:uiPriority w:val="0"/>
    <w:rPr>
      <w:rFonts w:ascii="宋体" w:hAnsi="Courier New" w:eastAsia="宋体" w:cs="Times New Roman"/>
      <w:kern w:val="2"/>
      <w:sz w:val="21"/>
    </w:rPr>
  </w:style>
  <w:style w:type="character" w:customStyle="1" w:styleId="22">
    <w:name w:val="标题 Char"/>
    <w:basedOn w:val="11"/>
    <w:link w:val="9"/>
    <w:qFormat/>
    <w:uiPriority w:val="0"/>
    <w:rPr>
      <w:rFonts w:ascii="Book Antiqua" w:hAnsi="Book Antiqua" w:eastAsia="宋体" w:cs="Times New Roman"/>
      <w:b/>
      <w:sz w:val="31"/>
      <w:szCs w:val="31"/>
      <w:u w:val="single"/>
      <w:lang w:eastAsia="en-US"/>
    </w:rPr>
  </w:style>
  <w:style w:type="paragraph" w:styleId="23">
    <w:name w:val="List Paragraph"/>
    <w:basedOn w:val="1"/>
    <w:unhideWhenUsed/>
    <w:qFormat/>
    <w:uiPriority w:val="99"/>
    <w:pPr>
      <w:ind w:firstLine="420" w:firstLineChars="200"/>
    </w:pPr>
  </w:style>
  <w:style w:type="paragraph" w:customStyle="1" w:styleId="24">
    <w:name w:val="cjk"/>
    <w:basedOn w:val="1"/>
    <w:qFormat/>
    <w:uiPriority w:val="0"/>
    <w:pPr>
      <w:widowControl/>
      <w:spacing w:before="100" w:beforeAutospacing="1" w:after="142"/>
    </w:pPr>
    <w:rPr>
      <w:rFonts w:ascii="等线" w:hAnsi="等线" w:eastAsia="等线" w:cs="宋体"/>
      <w:color w:val="000000"/>
      <w:kern w:val="0"/>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1145</Words>
  <Characters>6532</Characters>
  <Lines>54</Lines>
  <Paragraphs>15</Paragraphs>
  <TotalTime>2</TotalTime>
  <ScaleCrop>false</ScaleCrop>
  <LinksUpToDate>false</LinksUpToDate>
  <CharactersWithSpaces>7662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汪桂丽</cp:lastModifiedBy>
  <dcterms:modified xsi:type="dcterms:W3CDTF">2021-08-09T08:50:20Z</dcterms:modified>
  <cp:revision>1233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4AF06E7B42CE4CAB8FAF02AE9A01CC48</vt:lpwstr>
  </property>
</Properties>
</file>