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914"/>
        <w:gridCol w:w="645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福建欧航消防设备有限公司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60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0751-2021-QEO</w:t>
            </w:r>
            <w:bookmarkEnd w:id="1"/>
          </w:p>
        </w:tc>
        <w:tc>
          <w:tcPr>
            <w:tcW w:w="6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60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黄新元</w:t>
            </w:r>
            <w:bookmarkEnd w:id="5"/>
          </w:p>
        </w:tc>
        <w:tc>
          <w:tcPr>
            <w:tcW w:w="6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18950709922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756288277@qq.com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607" w:type="dxa"/>
            <w:gridSpan w:val="5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黄新元</w:t>
            </w:r>
          </w:p>
        </w:tc>
        <w:tc>
          <w:tcPr>
            <w:tcW w:w="6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E：钢质防火门、防盗门的销售所涉及场所的相关环境管理活动</w:t>
            </w:r>
          </w:p>
          <w:p>
            <w:r>
              <w:t>O：钢质防火门、防盗门的销售所涉及场所的相关职业健康安全管理活动</w:t>
            </w:r>
          </w:p>
          <w:bookmarkEnd w:id="10"/>
          <w:p>
            <w:r>
              <w:t>Q：钢质防火门、防盗门的销售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E：29.12.00</w:t>
            </w:r>
          </w:p>
          <w:p>
            <w:r>
              <w:t>O：29.12.00</w:t>
            </w:r>
          </w:p>
          <w:p>
            <w:r>
              <w:t>Q：29.12.00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2021年07月30日 上午至2021年07月30日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2021.7.28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2021.7.28</w:t>
            </w:r>
          </w:p>
        </w:tc>
      </w:tr>
    </w:tbl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14"/>
        <w:gridCol w:w="674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2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 w:val="20"/>
              </w:rPr>
              <w:t>月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30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</w:p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 </w:t>
            </w:r>
          </w:p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</w:p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14" w:type="dxa"/>
            <w:vMerge w:val="restart"/>
            <w:vAlign w:val="center"/>
          </w:tcPr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8: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0"/>
              </w:rPr>
              <w:t>0-12: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0"/>
              </w:rPr>
              <w:t>0</w:t>
            </w:r>
          </w:p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</w:p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 </w:t>
            </w:r>
          </w:p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</w:p>
          <w:p>
            <w:pPr>
              <w:snapToGrid w:val="0"/>
              <w:spacing w:line="240" w:lineRule="exact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743" w:type="dxa"/>
            <w:vAlign w:val="center"/>
          </w:tcPr>
          <w:p>
            <w:pPr>
              <w:snapToGrid w:val="0"/>
              <w:spacing w:line="240" w:lineRule="exact"/>
              <w:ind w:firstLine="2409" w:firstLineChars="12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743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</w:rPr>
              <w:t>B审核：管理层、行政部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了解受审核方基本概况，资质、法人、总经理及部门设置、主管部门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了解受审核方管理体系策划情况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确定认证范围和经营场所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了解受审核方是否策划和实施了内部审核；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了解管理评审控制情况；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了解财务资金投入情况等。</w:t>
            </w:r>
          </w:p>
          <w:p>
            <w:pPr>
              <w:spacing w:line="240" w:lineRule="exac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18"/>
                <w:szCs w:val="18"/>
              </w:rPr>
              <w:t>审核：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销售部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了解受审核方销售过程实现过程的策划和实施控制情况；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了解受审核方采购、销售的实施控制情况；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了解受审核方办公过程、销售过程、采购过程环境因素和危险源识别、重要环境因素和重大危险源控制措施策划，合规性评价；环境、职业健康安全管理体系运作的情况；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必要时检查环境评价、安全评价、消防验收等情况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现场观察；</w:t>
            </w:r>
          </w:p>
          <w:p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22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43" w:type="dxa"/>
            <w:vAlign w:val="center"/>
          </w:tcPr>
          <w:p>
            <w:pPr>
              <w:snapToGrid w:val="0"/>
              <w:spacing w:line="240" w:lineRule="exact"/>
              <w:ind w:firstLine="2108" w:firstLineChars="100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A B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C45901"/>
    <w:rsid w:val="2F276704"/>
    <w:rsid w:val="32E45881"/>
    <w:rsid w:val="34F6105A"/>
    <w:rsid w:val="470C5626"/>
    <w:rsid w:val="588D7EA7"/>
    <w:rsid w:val="7A652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汪桂丽</cp:lastModifiedBy>
  <cp:lastPrinted>2019-03-27T03:10:00Z</cp:lastPrinted>
  <dcterms:modified xsi:type="dcterms:W3CDTF">2021-07-30T00:42:44Z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A807868191184E76B896CF8221126E8F</vt:lpwstr>
  </property>
</Properties>
</file>