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820"/>
        <w:gridCol w:w="626"/>
        <w:gridCol w:w="21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恒百锐供应链管理股份有限公司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5189"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626" w:type="dxa"/>
            <w:vAlign w:val="center"/>
          </w:tcPr>
          <w:p>
            <w:pPr>
              <w:widowControl/>
              <w:jc w:val="left"/>
              <w:rPr>
                <w:sz w:val="22"/>
                <w:szCs w:val="22"/>
              </w:rPr>
            </w:pPr>
            <w:r>
              <w:rPr>
                <w:rFonts w:hint="eastAsia"/>
                <w:b/>
                <w:sz w:val="22"/>
                <w:szCs w:val="22"/>
              </w:rPr>
              <w:t>合同编号</w:t>
            </w:r>
          </w:p>
        </w:tc>
        <w:tc>
          <w:tcPr>
            <w:tcW w:w="2149"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w:t>
            </w:r>
            <w:bookmarkStart w:id="14" w:name="_GoBack"/>
            <w:bookmarkEnd w:id="14"/>
            <w:r>
              <w:rPr>
                <w:rFonts w:hint="eastAsia" w:eastAsia="宋体"/>
                <w:sz w:val="22"/>
                <w:szCs w:val="22"/>
                <w:lang w:val="en-US" w:eastAsia="zh-CN"/>
              </w:rPr>
              <w:t>795-2021-QEO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widowControl/>
              <w:jc w:val="center"/>
              <w:rPr>
                <w:sz w:val="22"/>
                <w:szCs w:val="22"/>
                <w:highlight w:val="none"/>
              </w:rPr>
            </w:pPr>
            <w:r>
              <w:rPr>
                <w:rFonts w:ascii="宋体" w:hAnsi="宋体" w:cs="宋体"/>
                <w:color w:val="000000"/>
                <w:kern w:val="0"/>
                <w:sz w:val="24"/>
                <w:szCs w:val="24"/>
                <w:highlight w:val="none"/>
              </w:rPr>
              <w:t>李凤仪</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highlight w:val="none"/>
                <w:lang w:val="de-DE"/>
              </w:rPr>
            </w:pPr>
            <w:r>
              <w:rPr>
                <w:sz w:val="20"/>
                <w:highlight w:val="none"/>
                <w:lang w:val="de-DE"/>
              </w:rPr>
              <w:t>2019-N1QMS-3031946</w:t>
            </w:r>
          </w:p>
          <w:p>
            <w:pPr>
              <w:jc w:val="center"/>
              <w:rPr>
                <w:sz w:val="20"/>
                <w:highlight w:val="none"/>
                <w:lang w:val="de-DE"/>
              </w:rPr>
            </w:pPr>
            <w:r>
              <w:rPr>
                <w:sz w:val="20"/>
                <w:highlight w:val="none"/>
                <w:lang w:val="de-DE"/>
              </w:rPr>
              <w:t>2021-N1EMS-3031946</w:t>
            </w:r>
          </w:p>
          <w:p>
            <w:pPr>
              <w:snapToGrid w:val="0"/>
              <w:spacing w:line="320" w:lineRule="exact"/>
              <w:ind w:left="1309"/>
              <w:rPr>
                <w:sz w:val="22"/>
                <w:szCs w:val="22"/>
                <w:highlight w:val="none"/>
              </w:rPr>
            </w:pPr>
            <w:r>
              <w:rPr>
                <w:sz w:val="20"/>
                <w:highlight w:val="none"/>
                <w:lang w:val="de-D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widowControl/>
              <w:jc w:val="center"/>
              <w:rPr>
                <w:b/>
                <w:sz w:val="22"/>
                <w:szCs w:val="22"/>
                <w:highlight w:val="none"/>
              </w:rPr>
            </w:pPr>
            <w:r>
              <w:rPr>
                <w:rFonts w:ascii="宋体" w:hAnsi="宋体" w:cs="宋体"/>
                <w:color w:val="000000"/>
                <w:kern w:val="0"/>
                <w:sz w:val="24"/>
                <w:szCs w:val="24"/>
                <w:highlight w:val="none"/>
              </w:rPr>
              <w:t>滕宇飞</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专家</w:t>
            </w:r>
          </w:p>
        </w:tc>
        <w:tc>
          <w:tcPr>
            <w:tcW w:w="5595" w:type="dxa"/>
            <w:gridSpan w:val="3"/>
            <w:vAlign w:val="center"/>
          </w:tcPr>
          <w:p>
            <w:pPr>
              <w:jc w:val="center"/>
              <w:rPr>
                <w:sz w:val="20"/>
                <w:highlight w:val="none"/>
                <w:lang w:val="de-DE"/>
              </w:rPr>
            </w:pPr>
            <w:r>
              <w:rPr>
                <w:sz w:val="20"/>
                <w:highlight w:val="none"/>
                <w:lang w:val="de-DE"/>
              </w:rPr>
              <w:t>ISC-JSZJ-373</w:t>
            </w:r>
          </w:p>
          <w:p>
            <w:pPr>
              <w:jc w:val="center"/>
              <w:rPr>
                <w:sz w:val="20"/>
                <w:highlight w:val="none"/>
                <w:lang w:val="de-DE"/>
              </w:rPr>
            </w:pPr>
            <w:r>
              <w:rPr>
                <w:sz w:val="20"/>
                <w:highlight w:val="none"/>
                <w:lang w:val="de-DE"/>
              </w:rPr>
              <w:t>ISC-JSZJ-373</w:t>
            </w:r>
          </w:p>
          <w:p>
            <w:pPr>
              <w:jc w:val="center"/>
              <w:rPr>
                <w:sz w:val="20"/>
                <w:highlight w:val="none"/>
                <w:lang w:val="de-DE"/>
              </w:rPr>
            </w:pPr>
            <w:r>
              <w:rPr>
                <w:sz w:val="20"/>
                <w:highlight w:val="none"/>
                <w:lang w:val="de-DE"/>
              </w:rPr>
              <w:t>ISC-JSZJ-373</w:t>
            </w:r>
          </w:p>
          <w:p>
            <w:pPr>
              <w:snapToGrid w:val="0"/>
              <w:spacing w:line="320" w:lineRule="exact"/>
              <w:ind w:left="1309"/>
              <w:rPr>
                <w:b/>
                <w:sz w:val="22"/>
                <w:szCs w:val="22"/>
                <w:highlight w:val="none"/>
              </w:rPr>
            </w:pPr>
            <w:r>
              <w:rPr>
                <w:sz w:val="20"/>
                <w:highlight w:val="none"/>
                <w:lang w:val="de-DE"/>
              </w:rPr>
              <w:t>大连保税区威亚贸易有限公司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w:t>
            </w:r>
            <w:r>
              <w:rPr>
                <w:rFonts w:hint="eastAsia"/>
                <w:sz w:val="20"/>
                <w:lang w:val="en-US" w:eastAsia="zh-CN"/>
              </w:rPr>
              <w:t>2021-8-26</w:t>
            </w:r>
          </w:p>
          <w:p>
            <w:pPr>
              <w:numPr>
                <w:ilvl w:val="0"/>
                <w:numId w:val="1"/>
              </w:numPr>
              <w:snapToGrid w:val="0"/>
              <w:spacing w:line="276" w:lineRule="auto"/>
              <w:jc w:val="left"/>
              <w:rPr>
                <w:sz w:val="20"/>
              </w:rPr>
            </w:pPr>
            <w:r>
              <w:rPr>
                <w:rFonts w:hint="eastAsia"/>
                <w:b/>
                <w:sz w:val="22"/>
                <w:szCs w:val="22"/>
              </w:rPr>
              <w:t>审核结束日期</w:t>
            </w:r>
            <w:r>
              <w:rPr>
                <w:rFonts w:hint="eastAsia"/>
                <w:sz w:val="20"/>
              </w:rPr>
              <w:t>：</w:t>
            </w:r>
            <w:r>
              <w:rPr>
                <w:rFonts w:hint="eastAsia"/>
                <w:sz w:val="20"/>
                <w:lang w:val="en-US" w:eastAsia="zh-CN"/>
              </w:rPr>
              <w:t>2021-8-29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2DE83"/>
    <w:multiLevelType w:val="singleLevel"/>
    <w:tmpl w:val="7E12DE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9176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2021-08-24T03:11:19Z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