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Theme="minorEastAsia" w:hAnsiTheme="minorEastAsia" w:eastAsiaTheme="minorEastAsia"/>
          <w:bCs/>
          <w:color w:val="000000"/>
          <w:sz w:val="36"/>
          <w:szCs w:val="36"/>
        </w:rPr>
      </w:pPr>
    </w:p>
    <w:p>
      <w:pPr>
        <w:spacing w:line="320" w:lineRule="exact"/>
        <w:jc w:val="center"/>
        <w:rPr>
          <w:rFonts w:asciiTheme="minorEastAsia" w:hAnsiTheme="minorEastAsia" w:eastAsiaTheme="minorEastAsia"/>
          <w:bCs/>
          <w:color w:val="000000"/>
          <w:sz w:val="36"/>
          <w:szCs w:val="36"/>
        </w:rPr>
      </w:pPr>
      <w:r>
        <w:rPr>
          <w:rFonts w:hint="eastAsia" w:asciiTheme="minorEastAsia" w:hAnsiTheme="minorEastAsia" w:eastAsiaTheme="minorEastAsia"/>
          <w:bCs/>
          <w:color w:val="000000"/>
          <w:sz w:val="36"/>
          <w:szCs w:val="36"/>
        </w:rPr>
        <w:t>管理体系审核记录表</w:t>
      </w:r>
    </w:p>
    <w:tbl>
      <w:tblPr>
        <w:tblStyle w:val="11"/>
        <w:tblW w:w="14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2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过程与活动、</w:t>
            </w:r>
          </w:p>
          <w:p>
            <w:pPr>
              <w:spacing w:line="320" w:lineRule="exact"/>
              <w:jc w:val="center"/>
              <w:rPr>
                <w:rFonts w:asciiTheme="minorEastAsia" w:hAnsiTheme="minorEastAsia" w:eastAsiaTheme="minorEastAsia"/>
                <w:color w:val="FF0000"/>
                <w:szCs w:val="21"/>
              </w:rPr>
            </w:pPr>
            <w:r>
              <w:rPr>
                <w:rFonts w:hint="eastAsia" w:asciiTheme="minorEastAsia" w:hAnsiTheme="minorEastAsia" w:eastAsiaTheme="minorEastAsia"/>
                <w:color w:val="auto"/>
                <w:szCs w:val="21"/>
              </w:rPr>
              <w:t>抽样计划</w:t>
            </w:r>
          </w:p>
        </w:tc>
        <w:tc>
          <w:tcPr>
            <w:tcW w:w="960" w:type="dxa"/>
            <w:vMerge w:val="restart"/>
            <w:vAlign w:val="center"/>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涉及</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条款</w:t>
            </w:r>
          </w:p>
        </w:tc>
        <w:tc>
          <w:tcPr>
            <w:tcW w:w="10880" w:type="dxa"/>
            <w:vAlign w:val="center"/>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受审核部门：主管领导/陪同人员 总经理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 xml:space="preserve">  管代</w:t>
            </w:r>
            <w:r>
              <w:rPr>
                <w:rFonts w:hint="eastAsia" w:asciiTheme="minorEastAsia" w:hAnsiTheme="minorEastAsia" w:eastAsiaTheme="minorEastAsia"/>
                <w:color w:val="auto"/>
                <w:szCs w:val="21"/>
                <w:lang w:eastAsia="zh-CN"/>
              </w:rPr>
              <w:t>王璐</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zh-CN"/>
              </w:rPr>
              <w:t>职业健康安全员工代表朱平</w:t>
            </w:r>
          </w:p>
        </w:tc>
        <w:tc>
          <w:tcPr>
            <w:tcW w:w="945" w:type="dxa"/>
            <w:vMerge w:val="restart"/>
            <w:vAlign w:val="center"/>
          </w:tcPr>
          <w:p>
            <w:pPr>
              <w:spacing w:line="320" w:lineRule="exact"/>
              <w:rPr>
                <w:rFonts w:asciiTheme="minorEastAsia" w:hAnsiTheme="minorEastAsia" w:eastAsiaTheme="minorEastAsia"/>
                <w:color w:val="FF0000"/>
                <w:szCs w:val="21"/>
              </w:rPr>
            </w:pPr>
            <w:r>
              <w:rPr>
                <w:rFonts w:hint="eastAsia" w:asciiTheme="minorEastAsia" w:hAnsiTheme="minorEastAsia" w:eastAsiaTheme="minorEastAsia"/>
                <w:color w:val="FF0000"/>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20" w:lineRule="exact"/>
              <w:rPr>
                <w:rFonts w:asciiTheme="minorEastAsia" w:hAnsiTheme="minorEastAsia" w:eastAsiaTheme="minorEastAsia"/>
                <w:color w:val="FF0000"/>
                <w:szCs w:val="21"/>
              </w:rPr>
            </w:pPr>
          </w:p>
        </w:tc>
        <w:tc>
          <w:tcPr>
            <w:tcW w:w="960" w:type="dxa"/>
            <w:vMerge w:val="continue"/>
            <w:vAlign w:val="center"/>
          </w:tcPr>
          <w:p>
            <w:pPr>
              <w:spacing w:line="320" w:lineRule="exact"/>
              <w:rPr>
                <w:rFonts w:asciiTheme="minorEastAsia" w:hAnsiTheme="minorEastAsia" w:eastAsiaTheme="minorEastAsia"/>
                <w:color w:val="auto"/>
                <w:szCs w:val="21"/>
              </w:rPr>
            </w:pPr>
          </w:p>
        </w:tc>
        <w:tc>
          <w:tcPr>
            <w:tcW w:w="10880" w:type="dxa"/>
            <w:vAlign w:val="center"/>
          </w:tcPr>
          <w:p>
            <w:pPr>
              <w:spacing w:before="120"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审核员：审核时间：李凤仪  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8</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 xml:space="preserve">6 </w:t>
            </w:r>
          </w:p>
        </w:tc>
        <w:tc>
          <w:tcPr>
            <w:tcW w:w="945" w:type="dxa"/>
            <w:vMerge w:val="continue"/>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20" w:lineRule="exact"/>
              <w:rPr>
                <w:rFonts w:asciiTheme="minorEastAsia" w:hAnsiTheme="minorEastAsia" w:eastAsiaTheme="minorEastAsia"/>
                <w:color w:val="FF0000"/>
                <w:szCs w:val="21"/>
              </w:rPr>
            </w:pPr>
          </w:p>
        </w:tc>
        <w:tc>
          <w:tcPr>
            <w:tcW w:w="960" w:type="dxa"/>
            <w:vMerge w:val="continue"/>
            <w:vAlign w:val="center"/>
          </w:tcPr>
          <w:p>
            <w:pPr>
              <w:spacing w:line="320" w:lineRule="exact"/>
              <w:rPr>
                <w:rFonts w:asciiTheme="minorEastAsia" w:hAnsiTheme="minorEastAsia" w:eastAsiaTheme="minorEastAsia"/>
                <w:color w:val="auto"/>
                <w:szCs w:val="21"/>
              </w:rPr>
            </w:pPr>
          </w:p>
        </w:tc>
        <w:tc>
          <w:tcPr>
            <w:tcW w:w="10880" w:type="dxa"/>
            <w:vAlign w:val="center"/>
          </w:tcPr>
          <w:p>
            <w:pPr>
              <w:adjustRightInd w:val="0"/>
              <w:snapToGrid w:val="0"/>
              <w:spacing w:line="320" w:lineRule="exact"/>
              <w:ind w:right="105" w:rightChars="50"/>
              <w:jc w:val="left"/>
              <w:textAlignment w:val="baseline"/>
              <w:rPr>
                <w:rFonts w:cs="Arial" w:asciiTheme="minorEastAsia" w:hAnsiTheme="minorEastAsia" w:eastAsiaTheme="minorEastAsia"/>
                <w:color w:val="auto"/>
                <w:spacing w:val="-6"/>
                <w:szCs w:val="21"/>
              </w:rPr>
            </w:pPr>
            <w:r>
              <w:rPr>
                <w:rFonts w:hint="eastAsia" w:asciiTheme="minorEastAsia" w:hAnsiTheme="minorEastAsia" w:eastAsiaTheme="minorEastAsia"/>
                <w:color w:val="auto"/>
                <w:szCs w:val="21"/>
              </w:rPr>
              <w:t>审核条款：</w:t>
            </w:r>
            <w:r>
              <w:rPr>
                <w:rFonts w:hint="eastAsia" w:cs="Arial" w:asciiTheme="minorEastAsia" w:hAnsiTheme="minorEastAsia" w:eastAsiaTheme="minorEastAsia"/>
                <w:color w:val="auto"/>
                <w:spacing w:val="-6"/>
                <w:szCs w:val="21"/>
              </w:rPr>
              <w:t>QEO:4.1理解组织及其环境、4.2理解相关方的需求和期望、4.3 确定管理体系的范围、4.4质量/环境/</w:t>
            </w:r>
            <w:r>
              <w:rPr>
                <w:rFonts w:hint="eastAsia" w:cs="Arial" w:asciiTheme="minorEastAsia" w:hAnsiTheme="minorEastAsia" w:eastAsiaTheme="minorEastAsia"/>
                <w:color w:val="auto"/>
                <w:szCs w:val="21"/>
              </w:rPr>
              <w:t>职业健康</w:t>
            </w:r>
            <w:r>
              <w:rPr>
                <w:rFonts w:hint="eastAsia" w:cs="Arial" w:asciiTheme="minorEastAsia" w:hAnsiTheme="minorEastAsia" w:eastAsiaTheme="minorEastAsia"/>
                <w:color w:val="auto"/>
                <w:spacing w:val="-6"/>
                <w:szCs w:val="21"/>
              </w:rPr>
              <w:t>安全管理体系及其过程、5.1领导作用和承诺、5.2质量/环境/</w:t>
            </w:r>
            <w:r>
              <w:rPr>
                <w:rFonts w:hint="eastAsia" w:cs="Arial" w:asciiTheme="minorEastAsia" w:hAnsiTheme="minorEastAsia" w:eastAsiaTheme="minorEastAsia"/>
                <w:color w:val="auto"/>
                <w:szCs w:val="21"/>
              </w:rPr>
              <w:t>职业健康</w:t>
            </w:r>
            <w:r>
              <w:rPr>
                <w:rFonts w:hint="eastAsia" w:cs="Arial" w:asciiTheme="minorEastAsia" w:hAnsiTheme="minorEastAsia" w:eastAsiaTheme="minorEastAsia"/>
                <w:color w:val="auto"/>
                <w:spacing w:val="-6"/>
                <w:szCs w:val="21"/>
              </w:rPr>
              <w:t>安全方针、5.3组织的岗位、职责和权限、O5.4协商与参与、6.1应对风险和机遇的措施、6.2质量/环境/</w:t>
            </w:r>
            <w:r>
              <w:rPr>
                <w:rFonts w:hint="eastAsia" w:cs="Arial" w:asciiTheme="minorEastAsia" w:hAnsiTheme="minorEastAsia" w:eastAsiaTheme="minorEastAsia"/>
                <w:color w:val="auto"/>
                <w:szCs w:val="21"/>
              </w:rPr>
              <w:t>职业健康</w:t>
            </w:r>
            <w:r>
              <w:rPr>
                <w:rFonts w:hint="eastAsia" w:cs="Arial" w:asciiTheme="minorEastAsia" w:hAnsiTheme="minorEastAsia" w:eastAsiaTheme="minorEastAsia"/>
                <w:color w:val="auto"/>
                <w:spacing w:val="-6"/>
                <w:szCs w:val="21"/>
              </w:rPr>
              <w:t>安全目标及其实现的策划、Q6.3变更的策划、7.1.1（EO7.1）资源总则、7.4沟通/信息交流、9.3管理评审、10.1改进、10.3持续改进，</w:t>
            </w:r>
          </w:p>
          <w:p>
            <w:pPr>
              <w:spacing w:line="320" w:lineRule="exact"/>
              <w:ind w:firstLine="396" w:firstLineChars="200"/>
              <w:jc w:val="left"/>
              <w:rPr>
                <w:rFonts w:cs="Arial" w:asciiTheme="minorEastAsia" w:hAnsiTheme="minorEastAsia" w:eastAsiaTheme="minorEastAsia"/>
                <w:color w:val="auto"/>
                <w:spacing w:val="-6"/>
                <w:szCs w:val="21"/>
              </w:rPr>
            </w:pPr>
            <w:r>
              <w:rPr>
                <w:rFonts w:hint="eastAsia" w:cs="Arial" w:asciiTheme="minorEastAsia" w:hAnsiTheme="minorEastAsia" w:eastAsiaTheme="minorEastAsia"/>
                <w:color w:val="auto"/>
                <w:spacing w:val="-6"/>
                <w:szCs w:val="21"/>
              </w:rPr>
              <w:t>国家/地方监督抽查情况；顾客满意、相关方投诉及处理情况；</w:t>
            </w:r>
          </w:p>
          <w:p>
            <w:pPr>
              <w:spacing w:line="320" w:lineRule="exact"/>
              <w:rPr>
                <w:rFonts w:asciiTheme="minorEastAsia" w:hAnsiTheme="minorEastAsia" w:eastAsiaTheme="minorEastAsia"/>
                <w:color w:val="auto"/>
                <w:szCs w:val="21"/>
              </w:rPr>
            </w:pPr>
            <w:r>
              <w:rPr>
                <w:rFonts w:hint="eastAsia" w:cs="Arial" w:asciiTheme="minorEastAsia" w:hAnsiTheme="minorEastAsia" w:eastAsiaTheme="minorEastAsia"/>
                <w:color w:val="auto"/>
                <w:spacing w:val="-6"/>
                <w:szCs w:val="21"/>
              </w:rPr>
              <w:t>验证企业相关资质证明的有效性；</w:t>
            </w:r>
            <w:r>
              <w:rPr>
                <w:rFonts w:hint="eastAsia" w:cs="Arial" w:asciiTheme="minorEastAsia" w:hAnsiTheme="minorEastAsia" w:eastAsiaTheme="minorEastAsia"/>
                <w:color w:val="auto"/>
                <w:szCs w:val="21"/>
              </w:rPr>
              <w:t>，一阶段问题验证；</w:t>
            </w:r>
          </w:p>
        </w:tc>
        <w:tc>
          <w:tcPr>
            <w:tcW w:w="945" w:type="dxa"/>
            <w:vMerge w:val="continue"/>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理解组织及其环境</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总要求</w:t>
            </w:r>
          </w:p>
          <w:p>
            <w:pPr>
              <w:spacing w:line="320" w:lineRule="exact"/>
              <w:rPr>
                <w:rFonts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QEO4.1</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pPr>
            <w:r>
              <w:rPr>
                <w:rFonts w:hint="eastAsia"/>
              </w:rPr>
              <w:t>该公司200</w:t>
            </w:r>
            <w:r>
              <w:rPr>
                <w:rFonts w:hint="eastAsia"/>
                <w:lang w:val="en-US" w:eastAsia="zh-CN"/>
              </w:rPr>
              <w:t>1</w:t>
            </w:r>
            <w:r>
              <w:rPr>
                <w:rFonts w:hint="eastAsia"/>
              </w:rPr>
              <w:t>年</w:t>
            </w:r>
            <w:r>
              <w:rPr>
                <w:rFonts w:hint="eastAsia"/>
                <w:lang w:val="en-US" w:eastAsia="zh-CN"/>
              </w:rPr>
              <w:t>6</w:t>
            </w:r>
            <w:r>
              <w:rPr>
                <w:rFonts w:hint="eastAsia"/>
              </w:rPr>
              <w:t>月</w:t>
            </w:r>
            <w:r>
              <w:rPr>
                <w:rFonts w:hint="eastAsia"/>
                <w:lang w:val="en-US" w:eastAsia="zh-CN"/>
              </w:rPr>
              <w:t>4日</w:t>
            </w:r>
            <w:r>
              <w:rPr>
                <w:rFonts w:hint="eastAsia"/>
              </w:rPr>
              <w:t>注册，法人：</w:t>
            </w:r>
            <w:r>
              <w:rPr>
                <w:rFonts w:hint="eastAsia"/>
                <w:lang w:eastAsia="zh-CN"/>
              </w:rPr>
              <w:t>王清文</w:t>
            </w:r>
            <w:r>
              <w:rPr>
                <w:rFonts w:hint="eastAsia"/>
              </w:rPr>
              <w:t>，总经理：</w:t>
            </w:r>
            <w:r>
              <w:rPr>
                <w:rFonts w:hint="eastAsia"/>
                <w:lang w:eastAsia="zh-CN"/>
              </w:rPr>
              <w:t>王清文</w:t>
            </w:r>
            <w:r>
              <w:rPr>
                <w:rFonts w:hint="eastAsia"/>
              </w:rPr>
              <w:t>。</w:t>
            </w:r>
          </w:p>
          <w:p>
            <w:pPr>
              <w:spacing w:line="320" w:lineRule="exact"/>
              <w:ind w:firstLine="420" w:firstLineChars="200"/>
              <w:rPr>
                <w:rFonts w:hint="eastAsia"/>
                <w:lang w:eastAsia="zh-CN"/>
              </w:rPr>
            </w:pPr>
            <w:r>
              <w:rPr>
                <w:rFonts w:hint="eastAsia"/>
              </w:rPr>
              <w:t>注册地址：</w:t>
            </w:r>
            <w:r>
              <w:rPr>
                <w:rFonts w:hint="eastAsia"/>
                <w:lang w:eastAsia="zh-CN"/>
              </w:rPr>
              <w:t>辽宁省大连保税区慧能大厦708B</w:t>
            </w:r>
          </w:p>
          <w:p>
            <w:pPr>
              <w:spacing w:line="320" w:lineRule="exact"/>
              <w:ind w:firstLine="420" w:firstLineChars="200"/>
              <w:rPr>
                <w:rFonts w:hint="default"/>
                <w:lang w:val="en-US" w:eastAsia="zh-CN"/>
              </w:rPr>
            </w:pPr>
            <w:r>
              <w:rPr>
                <w:rFonts w:hint="eastAsia"/>
              </w:rPr>
              <w:t>生产经营地址：</w:t>
            </w:r>
            <w:r>
              <w:rPr>
                <w:rFonts w:hint="eastAsia"/>
                <w:lang w:eastAsia="zh-CN"/>
              </w:rPr>
              <w:t>大连市中山区五五路港湾中心2415，</w:t>
            </w:r>
            <w:r>
              <w:rPr>
                <w:rFonts w:hint="eastAsia"/>
                <w:lang w:val="en-US" w:eastAsia="zh-CN"/>
              </w:rPr>
              <w:t>公司经营办公建筑面积：322.72平方米，房屋产权为总经理</w:t>
            </w:r>
            <w:r>
              <w:rPr>
                <w:rFonts w:hint="eastAsia"/>
                <w:lang w:eastAsia="zh-CN"/>
              </w:rPr>
              <w:t>王清文</w:t>
            </w:r>
            <w:r>
              <w:rPr>
                <w:rFonts w:hint="eastAsia"/>
                <w:lang w:val="en-US" w:eastAsia="zh-CN"/>
              </w:rPr>
              <w:t>个人产权。</w:t>
            </w:r>
          </w:p>
          <w:p>
            <w:pPr>
              <w:spacing w:line="320" w:lineRule="exact"/>
              <w:ind w:firstLine="420" w:firstLineChars="200"/>
            </w:pPr>
            <w:r>
              <w:rPr>
                <w:rFonts w:hint="eastAsia"/>
              </w:rPr>
              <w:t>营业执照符合要求，见附件。</w:t>
            </w:r>
          </w:p>
          <w:p>
            <w:pPr>
              <w:spacing w:line="320" w:lineRule="exact"/>
              <w:ind w:firstLine="420" w:firstLineChars="200"/>
              <w:jc w:val="left"/>
            </w:pPr>
            <w:r>
              <w:rPr>
                <w:rFonts w:hint="eastAsia"/>
              </w:rPr>
              <w:t>认证范围为：</w:t>
            </w:r>
          </w:p>
          <w:p>
            <w:bookmarkStart w:id="0" w:name="审核范围"/>
            <w:r>
              <w:t>Q：二甲苯、甲基叔丁基醚的销售（资质许可范围内）</w:t>
            </w:r>
          </w:p>
          <w:p>
            <w:r>
              <w:t>E：二甲苯、甲基叔丁基醚的销售（资质许可范围内）所涉及场所的相关环境管理活动</w:t>
            </w:r>
          </w:p>
          <w:p>
            <w:pPr>
              <w:spacing w:line="320" w:lineRule="exact"/>
              <w:ind w:firstLine="420" w:firstLineChars="200"/>
            </w:pPr>
            <w:r>
              <w:t>O：二甲苯、甲基叔丁基醚的销售（资质许可范围内）所涉及场所的相关职业健康安全管理活动</w:t>
            </w:r>
            <w:bookmarkEnd w:id="0"/>
          </w:p>
          <w:p>
            <w:pPr>
              <w:pStyle w:val="2"/>
              <w:rPr>
                <w:rFonts w:hint="eastAsia"/>
                <w:lang w:val="en-US" w:eastAsia="zh-CN"/>
              </w:rPr>
            </w:pPr>
            <w:r>
              <w:rPr>
                <w:rFonts w:hint="eastAsia"/>
                <w:lang w:val="en-US" w:eastAsia="zh-CN"/>
              </w:rPr>
              <w:t>危险化学品经营许可证：有效期：2021年11月19日。证书编号：大保安经字（2018）0160</w:t>
            </w:r>
          </w:p>
          <w:p>
            <w:pPr>
              <w:pStyle w:val="2"/>
              <w:rPr>
                <w:rFonts w:hint="default"/>
                <w:lang w:val="en-US" w:eastAsia="zh-CN"/>
              </w:rPr>
            </w:pPr>
            <w:r>
              <w:rPr>
                <w:rFonts w:hint="eastAsia"/>
                <w:lang w:val="en-US" w:eastAsia="zh-CN"/>
              </w:rPr>
              <w:t>开户许可证：编号：2210—02158698</w:t>
            </w:r>
          </w:p>
          <w:p>
            <w:pPr>
              <w:spacing w:line="320" w:lineRule="exact"/>
              <w:ind w:firstLine="420" w:firstLineChars="200"/>
              <w:rPr>
                <w:rFonts w:hint="default"/>
                <w:lang w:val="en-US" w:eastAsia="zh-CN"/>
              </w:rPr>
            </w:pPr>
            <w:r>
              <w:rPr>
                <w:rFonts w:hint="eastAsia"/>
              </w:rPr>
              <w:t>公司管理体系设置了综合部、销售部。</w:t>
            </w:r>
            <w:r>
              <w:rPr>
                <w:rFonts w:hint="eastAsia"/>
                <w:lang w:val="en-US" w:eastAsia="zh-CN"/>
              </w:rPr>
              <w:t xml:space="preserve">  </w:t>
            </w:r>
          </w:p>
          <w:p>
            <w:pPr>
              <w:spacing w:line="320" w:lineRule="exact"/>
              <w:ind w:firstLine="420" w:firstLineChars="200"/>
              <w:rPr>
                <w:rFonts w:hint="default"/>
                <w:lang w:val="en-US" w:eastAsia="zh-CN"/>
              </w:rPr>
            </w:pPr>
            <w:r>
              <w:rPr>
                <w:rFonts w:hint="eastAsia"/>
              </w:rPr>
              <w:t>总经理</w:t>
            </w:r>
            <w:r>
              <w:rPr>
                <w:rFonts w:hint="eastAsia"/>
                <w:lang w:eastAsia="zh-CN"/>
              </w:rPr>
              <w:t>王清文</w:t>
            </w:r>
            <w:r>
              <w:rPr>
                <w:rFonts w:hint="eastAsia"/>
              </w:rPr>
              <w:t>介绍：公司推行管理体系的目的就是提高公司市场准入。总经理及管理层确定与本公司管理目标和战略方向相关并影响实现管理体系预期结果的各种内部因素和外部因素（国际、国家、地区和当地的各种法律法规、技术、竞争、文化和社会因素等）。这些因素包括了需要考虑的正面和负面因素或条件。公司每年综合部根据由公司销售人员从市场、客户、网络等搜集到的信息并结合公司自身业务运作情况进行分析，通过分析对这些内部和外部因素的相关信息进行监视和评审以确保其充分和适宜。</w:t>
            </w:r>
            <w:r>
              <w:rPr>
                <w:rFonts w:hint="eastAsia"/>
                <w:lang w:val="en-US" w:eastAsia="zh-CN"/>
              </w:rPr>
              <w:t>提供内外部工作环境分析报告：评审人员：郭丽梅 审批：王清文  2021-1-15</w:t>
            </w:r>
          </w:p>
          <w:p>
            <w:pPr>
              <w:spacing w:line="320" w:lineRule="exact"/>
              <w:ind w:firstLine="420" w:firstLineChars="200"/>
              <w:rPr>
                <w:rFonts w:hint="default"/>
                <w:lang w:val="en-US" w:eastAsia="zh-CN"/>
              </w:rPr>
            </w:pPr>
            <w:r>
              <w:rPr>
                <w:rFonts w:hint="eastAsia" w:cs="宋体" w:asciiTheme="minorEastAsia" w:hAnsiTheme="minorEastAsia" w:eastAsiaTheme="minorEastAsia"/>
                <w:color w:val="auto"/>
                <w:szCs w:val="21"/>
                <w:lang w:val="en-US" w:eastAsia="zh-CN"/>
              </w:rPr>
              <w:t>经营环境分析报告  编制;</w:t>
            </w:r>
            <w:r>
              <w:rPr>
                <w:rFonts w:hint="eastAsia"/>
                <w:lang w:val="en-US" w:eastAsia="zh-CN"/>
              </w:rPr>
              <w:t>郭丽梅 审批：王清文     2021-1-10   内容较详实。符合要求。</w:t>
            </w:r>
          </w:p>
          <w:p>
            <w:pPr>
              <w:pStyle w:val="2"/>
              <w:rPr>
                <w:rFonts w:hint="default"/>
                <w:lang w:val="en-US" w:eastAsia="zh-CN"/>
              </w:rPr>
            </w:pP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理解相关方的需求和期望</w:t>
            </w:r>
          </w:p>
          <w:p>
            <w:pPr>
              <w:spacing w:line="320" w:lineRule="exact"/>
              <w:rPr>
                <w:rFonts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QEO4.2</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公司对这些相关方及其要求的相关信息进行监视和评审，以便于理解和持续满足相关方的需求和期望。</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本公司考虑以下相关方：--顾客；--最终用户或受益人；股东；---外部供应商；--雇员及其他为组织工作者；--法律法规及监管机关；--地方社区团体；--非政府组织等。</w:t>
            </w:r>
          </w:p>
          <w:p>
            <w:pPr>
              <w:pStyle w:val="5"/>
              <w:spacing w:line="320" w:lineRule="exact"/>
              <w:jc w:val="left"/>
              <w:rPr>
                <w:rFonts w:hAnsi="宋体"/>
                <w:color w:val="auto"/>
              </w:rPr>
            </w:pPr>
            <w:r>
              <w:rPr>
                <w:rFonts w:hAnsi="宋体"/>
                <w:color w:val="auto"/>
              </w:rPr>
              <w:t>本公司在建立质量、环境、职业健康安全管理体系时，考虑了相关方的要求，主要包括：</w:t>
            </w:r>
          </w:p>
          <w:p>
            <w:pPr>
              <w:pStyle w:val="5"/>
              <w:spacing w:line="320" w:lineRule="exact"/>
              <w:ind w:firstLine="420" w:firstLineChars="200"/>
              <w:jc w:val="left"/>
              <w:rPr>
                <w:rFonts w:hAnsi="宋体"/>
                <w:color w:val="auto"/>
              </w:rPr>
            </w:pPr>
            <w:r>
              <w:rPr>
                <w:rFonts w:hAnsi="宋体"/>
                <w:color w:val="auto"/>
              </w:rPr>
              <w:t xml:space="preserve">a）安全服务； </w:t>
            </w:r>
          </w:p>
          <w:p>
            <w:pPr>
              <w:pStyle w:val="5"/>
              <w:spacing w:line="320" w:lineRule="exact"/>
              <w:ind w:firstLine="420" w:firstLineChars="200"/>
              <w:jc w:val="left"/>
              <w:rPr>
                <w:rFonts w:hAnsi="宋体"/>
                <w:color w:val="auto"/>
              </w:rPr>
            </w:pPr>
            <w:r>
              <w:rPr>
                <w:rFonts w:hAnsi="宋体"/>
                <w:color w:val="auto"/>
              </w:rPr>
              <w:t>b）产品标识与防护；</w:t>
            </w:r>
          </w:p>
          <w:p>
            <w:pPr>
              <w:pStyle w:val="5"/>
              <w:spacing w:line="320" w:lineRule="exact"/>
              <w:ind w:firstLine="420" w:firstLineChars="200"/>
              <w:jc w:val="left"/>
              <w:rPr>
                <w:rFonts w:hAnsi="宋体"/>
                <w:color w:val="auto"/>
              </w:rPr>
            </w:pPr>
            <w:r>
              <w:rPr>
                <w:rFonts w:hAnsi="宋体"/>
                <w:color w:val="auto"/>
              </w:rPr>
              <w:t>c）产品质量；</w:t>
            </w:r>
          </w:p>
          <w:p>
            <w:pPr>
              <w:pStyle w:val="5"/>
              <w:spacing w:line="320" w:lineRule="exact"/>
              <w:ind w:firstLine="420" w:firstLineChars="200"/>
              <w:jc w:val="left"/>
              <w:rPr>
                <w:rFonts w:hAnsi="宋体"/>
                <w:color w:val="auto"/>
              </w:rPr>
            </w:pPr>
            <w:r>
              <w:rPr>
                <w:rFonts w:hAnsi="宋体"/>
                <w:color w:val="auto"/>
              </w:rPr>
              <w:t>d）运营成本；</w:t>
            </w:r>
          </w:p>
          <w:p>
            <w:pPr>
              <w:pStyle w:val="5"/>
              <w:spacing w:line="320" w:lineRule="exact"/>
              <w:ind w:firstLine="420" w:firstLineChars="200"/>
              <w:jc w:val="left"/>
              <w:rPr>
                <w:rFonts w:hAnsi="宋体"/>
                <w:color w:val="auto"/>
              </w:rPr>
            </w:pPr>
            <w:r>
              <w:rPr>
                <w:rFonts w:hAnsi="宋体"/>
                <w:color w:val="auto"/>
              </w:rPr>
              <w:t>e)确定相关方的有关需求和期望中哪些成为公司的合规义务；</w:t>
            </w:r>
          </w:p>
          <w:p>
            <w:pPr>
              <w:tabs>
                <w:tab w:val="center" w:pos="3169"/>
              </w:tabs>
              <w:spacing w:line="320" w:lineRule="exact"/>
              <w:jc w:val="left"/>
              <w:rPr>
                <w:color w:val="auto"/>
                <w:szCs w:val="21"/>
              </w:rPr>
            </w:pPr>
            <w:r>
              <w:rPr>
                <w:rFonts w:hint="eastAsia"/>
                <w:color w:val="auto"/>
                <w:szCs w:val="21"/>
              </w:rPr>
              <w:t>公司明确风险和机遇事件的识别方法/途径、风险和机遇事件的评估方式、制定主要风险和机遇事件的应对措施的要求：公司全体员工的销售和服务质量意识比较强，驾驶员技能、安全意识强、监控手段健全，财务管理基本完善等。</w:t>
            </w:r>
          </w:p>
          <w:p>
            <w:pPr>
              <w:tabs>
                <w:tab w:val="center" w:pos="3169"/>
              </w:tabs>
              <w:spacing w:line="320" w:lineRule="exact"/>
              <w:jc w:val="left"/>
              <w:rPr>
                <w:color w:val="auto"/>
                <w:szCs w:val="21"/>
              </w:rPr>
            </w:pPr>
            <w:r>
              <w:rPr>
                <w:rFonts w:hint="eastAsia"/>
                <w:color w:val="auto"/>
                <w:szCs w:val="21"/>
              </w:rPr>
              <w:t>对公司不利的内、外部因素有：目前企业规模小，同行业</w:t>
            </w:r>
            <w:r>
              <w:rPr>
                <w:rFonts w:hint="eastAsia" w:ascii="宋体" w:hAnsi="宋体" w:cs="宋体"/>
                <w:color w:val="auto"/>
                <w:szCs w:val="21"/>
              </w:rPr>
              <w:t>市场竞争激烈，产品销售市场的多样化、利润降低</w:t>
            </w:r>
            <w:r>
              <w:rPr>
                <w:rFonts w:hint="eastAsia"/>
                <w:color w:val="auto"/>
                <w:szCs w:val="21"/>
              </w:rPr>
              <w:t>等。</w:t>
            </w:r>
          </w:p>
          <w:p>
            <w:pPr>
              <w:tabs>
                <w:tab w:val="center" w:pos="3169"/>
              </w:tabs>
              <w:spacing w:line="320" w:lineRule="exact"/>
              <w:jc w:val="left"/>
              <w:rPr>
                <w:color w:val="auto"/>
                <w:szCs w:val="21"/>
              </w:rPr>
            </w:pPr>
            <w:r>
              <w:rPr>
                <w:rFonts w:hint="eastAsia"/>
                <w:color w:val="auto"/>
                <w:szCs w:val="21"/>
              </w:rPr>
              <w:t>公司通过业内展会、同行交流、座谈会、每周工作例会、QQ、微信等进行内外部沟通，并定期进行评审，形成会议记录。</w:t>
            </w:r>
          </w:p>
          <w:p>
            <w:pPr>
              <w:rPr>
                <w:color w:val="auto"/>
                <w:szCs w:val="21"/>
              </w:rPr>
            </w:pPr>
            <w:r>
              <w:rPr>
                <w:rFonts w:hint="eastAsia"/>
                <w:color w:val="auto"/>
                <w:szCs w:val="21"/>
              </w:rPr>
              <w:t>抽查20</w:t>
            </w:r>
            <w:r>
              <w:rPr>
                <w:rFonts w:hint="eastAsia"/>
                <w:color w:val="auto"/>
                <w:szCs w:val="21"/>
                <w:lang w:val="en-US" w:eastAsia="zh-CN"/>
              </w:rPr>
              <w:t>21</w:t>
            </w:r>
            <w:r>
              <w:rPr>
                <w:rFonts w:hint="eastAsia"/>
                <w:color w:val="auto"/>
                <w:szCs w:val="21"/>
              </w:rPr>
              <w:t>年</w:t>
            </w:r>
            <w:r>
              <w:rPr>
                <w:rFonts w:hint="eastAsia"/>
                <w:color w:val="auto"/>
                <w:szCs w:val="21"/>
                <w:lang w:val="en-US" w:eastAsia="zh-CN"/>
              </w:rPr>
              <w:t>1</w:t>
            </w:r>
            <w:r>
              <w:rPr>
                <w:rFonts w:hint="eastAsia"/>
                <w:color w:val="auto"/>
                <w:szCs w:val="21"/>
              </w:rPr>
              <w:t>月《风险和机遇评估分析表》，《内外部环境识别》 分析的内容及记录清晰。</w:t>
            </w:r>
          </w:p>
          <w:p>
            <w:pPr>
              <w:tabs>
                <w:tab w:val="center" w:pos="3169"/>
              </w:tabs>
              <w:spacing w:line="320" w:lineRule="exact"/>
              <w:jc w:val="left"/>
              <w:rPr>
                <w:color w:val="auto"/>
                <w:szCs w:val="21"/>
              </w:rPr>
            </w:pPr>
            <w:r>
              <w:rPr>
                <w:rFonts w:hint="eastAsia"/>
                <w:color w:val="auto"/>
                <w:szCs w:val="21"/>
              </w:rPr>
              <w:t>公司确定的相关方有顾客、员工、银行、外部供应商、政府机构及其他为组织工作者、法律法规及监管机关、非政府组织等。</w:t>
            </w:r>
          </w:p>
          <w:p>
            <w:pPr>
              <w:tabs>
                <w:tab w:val="center" w:pos="3169"/>
              </w:tabs>
              <w:spacing w:line="320" w:lineRule="exact"/>
              <w:jc w:val="left"/>
              <w:rPr>
                <w:color w:val="auto"/>
                <w:szCs w:val="21"/>
              </w:rPr>
            </w:pPr>
            <w:r>
              <w:rPr>
                <w:rFonts w:hint="eastAsia"/>
                <w:color w:val="auto"/>
                <w:szCs w:val="21"/>
              </w:rPr>
              <w:t>理解员工诉求的形式为谈心、茶话会等；理解银行等相关方的形式主要为电话沟通、上门拜访等；</w:t>
            </w:r>
          </w:p>
          <w:p>
            <w:pPr>
              <w:tabs>
                <w:tab w:val="center" w:pos="3169"/>
              </w:tabs>
              <w:spacing w:line="320" w:lineRule="exact"/>
              <w:jc w:val="left"/>
              <w:rPr>
                <w:color w:val="auto"/>
                <w:szCs w:val="21"/>
              </w:rPr>
            </w:pPr>
            <w:r>
              <w:rPr>
                <w:rFonts w:hint="eastAsia"/>
                <w:color w:val="auto"/>
                <w:szCs w:val="21"/>
              </w:rPr>
              <w:t>员工关注的主要问题有工资、待遇、晋升机制、福利等，供应商和合作伙伴关注的主要问题是稳定、持续地合作，互利双赢，建立友好关系，不发生环境安全事故、环保运输，固废排放。汽车尾气排放、符合法律法规等。</w:t>
            </w:r>
          </w:p>
          <w:p>
            <w:pPr>
              <w:spacing w:line="320" w:lineRule="exact"/>
              <w:ind w:firstLine="210" w:firstLineChars="100"/>
              <w:rPr>
                <w:rFonts w:ascii="宋体" w:hAnsi="宋体" w:cs="宋体"/>
                <w:color w:val="auto"/>
                <w:szCs w:val="21"/>
              </w:rPr>
            </w:pPr>
            <w:r>
              <w:rPr>
                <w:rFonts w:hint="eastAsia" w:ascii="宋体" w:hAnsi="宋体" w:cs="宋体"/>
                <w:color w:val="auto"/>
                <w:szCs w:val="21"/>
              </w:rPr>
              <w:t>查见顾客需求和期望：质量满足顾客要求；准时交货；企业有建立质量/环境/安全管理体系并有效地运行等。</w:t>
            </w:r>
            <w:r>
              <w:rPr>
                <w:rFonts w:hint="eastAsia"/>
                <w:color w:val="auto"/>
                <w:szCs w:val="21"/>
              </w:rPr>
              <w:t>对相关方的要求的监视和评审的方法多样，通过QQ和微信等现代通讯手段是常用的便捷而又高效</w:t>
            </w:r>
            <w:r>
              <w:rPr>
                <w:rFonts w:hint="eastAsia" w:cs="宋体" w:asciiTheme="minorEastAsia" w:hAnsiTheme="minorEastAsia" w:eastAsiaTheme="minorEastAsia"/>
                <w:color w:val="auto"/>
                <w:szCs w:val="21"/>
              </w:rPr>
              <w:t>。</w:t>
            </w:r>
            <w:r>
              <w:rPr>
                <w:rFonts w:hint="eastAsia"/>
                <w:color w:val="auto"/>
                <w:szCs w:val="21"/>
              </w:rPr>
              <w:t>风险和机遇评估分析</w:t>
            </w:r>
            <w:r>
              <w:rPr>
                <w:rFonts w:hint="eastAsia" w:cs="宋体" w:asciiTheme="minorEastAsia" w:hAnsiTheme="minorEastAsia" w:eastAsiaTheme="minorEastAsia"/>
                <w:color w:val="auto"/>
                <w:szCs w:val="21"/>
              </w:rPr>
              <w:t>分析基本到位。</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确定管理体系的范围</w:t>
            </w:r>
          </w:p>
          <w:p>
            <w:pPr>
              <w:spacing w:line="320" w:lineRule="exact"/>
              <w:rPr>
                <w:rFonts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 4.3</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公司管理体系范围为：</w:t>
            </w:r>
          </w:p>
          <w:p>
            <w:pPr>
              <w:rPr>
                <w:color w:val="auto"/>
                <w:sz w:val="20"/>
              </w:rPr>
            </w:pPr>
            <w:r>
              <w:rPr>
                <w:color w:val="auto"/>
                <w:sz w:val="20"/>
              </w:rPr>
              <w:t>Q：二甲苯、甲基叔丁基醚的销售（资质许可范围内）</w:t>
            </w:r>
          </w:p>
          <w:p>
            <w:pPr>
              <w:rPr>
                <w:color w:val="auto"/>
                <w:sz w:val="20"/>
              </w:rPr>
            </w:pPr>
            <w:r>
              <w:rPr>
                <w:color w:val="auto"/>
                <w:sz w:val="20"/>
              </w:rPr>
              <w:t>E：二甲苯、甲基叔丁基醚的销售（资质许可范围内）所涉及场所的相关环境管理活动</w:t>
            </w:r>
          </w:p>
          <w:p>
            <w:pPr>
              <w:spacing w:line="320" w:lineRule="exact"/>
              <w:rPr>
                <w:color w:val="auto"/>
                <w:sz w:val="20"/>
              </w:rPr>
            </w:pPr>
            <w:r>
              <w:rPr>
                <w:color w:val="auto"/>
                <w:sz w:val="20"/>
              </w:rPr>
              <w:t>O：二甲苯、甲基叔丁基醚的销售（资质许可范围内）所涉及场所的相关职业健康安全管理活动</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不适用情况：质量管理体系Q</w:t>
            </w:r>
            <w:r>
              <w:rPr>
                <w:rFonts w:hint="eastAsia" w:asciiTheme="minorEastAsia" w:hAnsiTheme="minorEastAsia" w:eastAsiaTheme="minorEastAsia"/>
                <w:color w:val="auto"/>
                <w:szCs w:val="21"/>
              </w:rPr>
              <w:t>8.3 产品和服务的设计和开发</w:t>
            </w:r>
          </w:p>
          <w:p>
            <w:pPr>
              <w:pStyle w:val="9"/>
              <w:spacing w:line="320" w:lineRule="exact"/>
              <w:ind w:firstLine="420" w:firstLineChars="200"/>
              <w:rPr>
                <w:rFonts w:ascii="宋体" w:hAnsi="宋体"/>
                <w:color w:val="auto"/>
                <w:sz w:val="21"/>
                <w:szCs w:val="21"/>
              </w:rPr>
            </w:pPr>
            <w:r>
              <w:rPr>
                <w:rFonts w:ascii="宋体" w:hAnsi="宋体"/>
                <w:color w:val="auto"/>
                <w:sz w:val="21"/>
                <w:szCs w:val="21"/>
              </w:rPr>
              <w:t>本公司按照GB/T19001-2016标准要求及公司的实际情况编制</w:t>
            </w:r>
            <w:r>
              <w:rPr>
                <w:rFonts w:hint="eastAsia" w:ascii="宋体" w:hAnsi="宋体"/>
                <w:color w:val="auto"/>
                <w:sz w:val="21"/>
                <w:szCs w:val="21"/>
              </w:rPr>
              <w:t>。公司所销售产品均按照国家标准、行业标准或顾客要求提供，不存在产品的设计和开发过程。故</w:t>
            </w:r>
            <w:r>
              <w:rPr>
                <w:rFonts w:hint="eastAsia" w:hAnsi="宋体"/>
                <w:color w:val="auto"/>
                <w:sz w:val="21"/>
                <w:szCs w:val="21"/>
              </w:rPr>
              <w:t>Q</w:t>
            </w:r>
            <w:r>
              <w:rPr>
                <w:rFonts w:hint="eastAsia" w:ascii="宋体" w:hAnsi="宋体"/>
                <w:color w:val="auto"/>
                <w:sz w:val="21"/>
                <w:szCs w:val="21"/>
              </w:rPr>
              <w:t>8.3条款不适用。</w:t>
            </w:r>
          </w:p>
          <w:p>
            <w:pPr>
              <w:pStyle w:val="9"/>
              <w:spacing w:line="320" w:lineRule="exact"/>
              <w:ind w:firstLine="420" w:firstLineChars="200"/>
              <w:rPr>
                <w:rFonts w:ascii="宋体" w:hAnsi="宋体" w:cs="宋体"/>
                <w:color w:val="auto"/>
                <w:sz w:val="21"/>
                <w:szCs w:val="21"/>
              </w:rPr>
            </w:pPr>
            <w:r>
              <w:rPr>
                <w:rFonts w:hint="eastAsia" w:hAnsi="宋体"/>
                <w:color w:val="auto"/>
                <w:sz w:val="21"/>
                <w:szCs w:val="21"/>
              </w:rPr>
              <w:t>Q8.3条款不适用的要求不影响组织确保其产品和服务合格的能力或责任，对增强顾客满意也不会产生任何影响。</w:t>
            </w:r>
            <w:r>
              <w:rPr>
                <w:rFonts w:hint="eastAsia" w:asciiTheme="minorEastAsia" w:hAnsiTheme="minorEastAsia" w:eastAsiaTheme="minorEastAsia"/>
                <w:color w:val="auto"/>
                <w:sz w:val="21"/>
                <w:szCs w:val="21"/>
              </w:rPr>
              <w:t>不适用说明较充分。</w:t>
            </w:r>
          </w:p>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外包情况：</w:t>
            </w:r>
            <w:r>
              <w:rPr>
                <w:rFonts w:hint="eastAsia" w:cs="宋体" w:asciiTheme="minorEastAsia" w:hAnsiTheme="minorEastAsia" w:eastAsiaTheme="minorEastAsia"/>
                <w:color w:val="auto"/>
                <w:szCs w:val="21"/>
                <w:lang w:val="en-US" w:eastAsia="zh-CN"/>
              </w:rPr>
              <w:t>产品运输；</w:t>
            </w:r>
            <w:r>
              <w:rPr>
                <w:rFonts w:hint="eastAsia" w:cs="宋体" w:asciiTheme="minorEastAsia" w:hAnsiTheme="minorEastAsia" w:eastAsiaTheme="minorEastAsia"/>
                <w:color w:val="auto"/>
                <w:szCs w:val="21"/>
              </w:rPr>
              <w:t>公司一般情况下由</w:t>
            </w:r>
            <w:r>
              <w:rPr>
                <w:rFonts w:hint="eastAsia" w:cs="宋体" w:asciiTheme="minorEastAsia" w:hAnsiTheme="minorEastAsia" w:eastAsiaTheme="minorEastAsia"/>
                <w:color w:val="auto"/>
                <w:szCs w:val="21"/>
                <w:lang w:val="en-US" w:eastAsia="zh-CN"/>
              </w:rPr>
              <w:t>客户</w:t>
            </w:r>
            <w:r>
              <w:rPr>
                <w:rFonts w:hint="eastAsia" w:cs="宋体" w:asciiTheme="minorEastAsia" w:hAnsiTheme="minorEastAsia" w:eastAsiaTheme="minorEastAsia"/>
                <w:color w:val="auto"/>
                <w:szCs w:val="21"/>
              </w:rPr>
              <w:t>自用车辆运输满足客户要求，特殊需要时委托</w:t>
            </w:r>
            <w:r>
              <w:rPr>
                <w:rFonts w:hint="eastAsia" w:cs="宋体" w:asciiTheme="minorEastAsia" w:hAnsiTheme="minorEastAsia" w:eastAsiaTheme="minorEastAsia"/>
                <w:color w:val="auto"/>
                <w:szCs w:val="21"/>
                <w:lang w:val="en-US" w:eastAsia="zh-CN"/>
              </w:rPr>
              <w:t>具有资质的公司</w:t>
            </w:r>
            <w:r>
              <w:rPr>
                <w:rFonts w:hint="eastAsia" w:cs="宋体" w:asciiTheme="minorEastAsia" w:hAnsiTheme="minorEastAsia" w:eastAsiaTheme="minorEastAsia"/>
                <w:color w:val="auto"/>
                <w:szCs w:val="21"/>
              </w:rPr>
              <w:t>公司进行产品发货。</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管理体系及其过程</w:t>
            </w:r>
          </w:p>
          <w:p>
            <w:pPr>
              <w:spacing w:line="320" w:lineRule="exact"/>
              <w:rPr>
                <w:rFonts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QEO4.4</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该公司</w:t>
            </w:r>
            <w:r>
              <w:rPr>
                <w:rFonts w:hint="eastAsia" w:cs="宋体" w:asciiTheme="minorEastAsia" w:hAnsiTheme="minorEastAsia" w:eastAsiaTheme="minorEastAsia"/>
                <w:color w:val="auto"/>
                <w:szCs w:val="21"/>
                <w:lang w:eastAsia="zh-CN"/>
              </w:rPr>
              <w:t>2021年1月10日</w:t>
            </w:r>
            <w:r>
              <w:rPr>
                <w:rFonts w:hint="eastAsia" w:cs="宋体" w:asciiTheme="minorEastAsia" w:hAnsiTheme="minorEastAsia" w:eastAsiaTheme="minorEastAsia"/>
                <w:color w:val="auto"/>
                <w:szCs w:val="21"/>
              </w:rPr>
              <w:t>根据自身的实际情况和标准的要求组织人员编制了管理手册、程序文件、作业文件和记录表格，制定了管理方针和管理目标。实施了管理体系，通过对过程检测结果进行分析管理体系得以不断改进。负责人介绍管理体系运行以来效果不错管理有了一定的提高。每半年对管理目标完成情况进行统计分析，出示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年1</w:t>
            </w:r>
            <w:r>
              <w:rPr>
                <w:rFonts w:hint="eastAsia" w:cs="宋体" w:asciiTheme="minorEastAsia" w:hAnsiTheme="minorEastAsia" w:eastAsiaTheme="minorEastAsia"/>
                <w:color w:val="auto"/>
                <w:szCs w:val="21"/>
                <w:lang w:val="en-US" w:eastAsia="zh-CN"/>
              </w:rPr>
              <w:t>-6</w:t>
            </w:r>
            <w:r>
              <w:rPr>
                <w:rFonts w:hint="eastAsia" w:cs="宋体" w:asciiTheme="minorEastAsia" w:hAnsiTheme="minorEastAsia" w:eastAsiaTheme="minorEastAsia"/>
                <w:color w:val="auto"/>
                <w:szCs w:val="21"/>
              </w:rPr>
              <w:t>月管理目标分解及完成情况记录。</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与负责人交流：部门确定了满足与管理体系有关的客户及相关方的要求。</w:t>
            </w:r>
          </w:p>
          <w:p>
            <w:pPr>
              <w:pStyle w:val="32"/>
              <w:numPr>
                <w:ilvl w:val="0"/>
                <w:numId w:val="1"/>
              </w:numPr>
              <w:spacing w:line="320" w:lineRule="exact"/>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公司通过监视和评审有关相关方及其有关要求的信息，实现持续改进。覆盖了如供应商管理、合同条款、</w:t>
            </w:r>
            <w:r>
              <w:rPr>
                <w:color w:val="auto"/>
                <w:sz w:val="20"/>
              </w:rPr>
              <w:t>二甲苯、甲基叔丁基醚的销售（资质许可范围内）</w:t>
            </w:r>
            <w:r>
              <w:rPr>
                <w:rFonts w:hint="eastAsia" w:asciiTheme="minorEastAsia" w:hAnsiTheme="minorEastAsia" w:eastAsiaTheme="minorEastAsia"/>
                <w:color w:val="auto"/>
                <w:szCs w:val="21"/>
              </w:rPr>
              <w:t>的销售的全过程。</w:t>
            </w:r>
          </w:p>
          <w:p>
            <w:pPr>
              <w:pStyle w:val="32"/>
              <w:numPr>
                <w:ilvl w:val="0"/>
                <w:numId w:val="1"/>
              </w:numPr>
              <w:spacing w:line="320" w:lineRule="exact"/>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质量及使用</w:t>
            </w:r>
            <w:r>
              <w:rPr>
                <w:rFonts w:hint="eastAsia" w:cs="宋体" w:asciiTheme="minorEastAsia" w:hAnsiTheme="minorEastAsia" w:eastAsiaTheme="minorEastAsia"/>
                <w:color w:val="auto"/>
                <w:szCs w:val="21"/>
                <w:lang w:val="en-US" w:eastAsia="zh-CN"/>
              </w:rPr>
              <w:t>产品</w:t>
            </w:r>
            <w:r>
              <w:rPr>
                <w:rFonts w:hint="eastAsia" w:cs="宋体" w:asciiTheme="minorEastAsia" w:hAnsiTheme="minorEastAsia" w:eastAsiaTheme="minorEastAsia"/>
                <w:color w:val="auto"/>
                <w:szCs w:val="21"/>
              </w:rPr>
              <w:t>的安全可靠性、服务的时效性等风险和市场开拓的机遇。</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 应对风险的措施：</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a) 通过供应商的选择和评定来控制风险，选择供应商时考核其资质及其提供合格产品和合格服务的能力，应与客户需求相匹配。</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b)通过签订客户协议和供应商协议的条款把控风险。从各个方面确保</w:t>
            </w:r>
            <w:r>
              <w:rPr>
                <w:color w:val="auto"/>
                <w:sz w:val="20"/>
              </w:rPr>
              <w:t>二甲苯、甲基叔丁基醚的销售</w:t>
            </w:r>
            <w:r>
              <w:rPr>
                <w:rFonts w:hint="eastAsia" w:cs="宋体" w:asciiTheme="minorEastAsia" w:hAnsiTheme="minorEastAsia" w:eastAsiaTheme="minorEastAsia"/>
                <w:color w:val="auto"/>
                <w:szCs w:val="21"/>
              </w:rPr>
              <w:t>质量，提高客户满意度，同时对风险采用DLEC分析方法控制。</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3.识别</w:t>
            </w:r>
            <w:r>
              <w:rPr>
                <w:color w:val="auto"/>
                <w:sz w:val="20"/>
              </w:rPr>
              <w:t>二甲苯、甲基叔丁基醚的销售（资质许可范围内）</w:t>
            </w:r>
            <w:r>
              <w:rPr>
                <w:rFonts w:hint="eastAsia" w:asciiTheme="minorEastAsia" w:hAnsiTheme="minorEastAsia" w:eastAsiaTheme="minorEastAsia"/>
                <w:color w:val="auto"/>
                <w:szCs w:val="21"/>
              </w:rPr>
              <w:t>的销售</w:t>
            </w:r>
            <w:r>
              <w:rPr>
                <w:rFonts w:hint="eastAsia" w:cs="宋体" w:asciiTheme="minorEastAsia" w:hAnsiTheme="minorEastAsia" w:eastAsiaTheme="minorEastAsia"/>
                <w:color w:val="auto"/>
                <w:szCs w:val="21"/>
              </w:rPr>
              <w:t>风险及具体应对措施，采购的风险，严格供应商评审，选择合格供方，要求其销售能力和产品质量满足客户要求，并严格进行合格供方业绩评价。通过采购合同或协议与销售合同或协议的条款匹配来控制风险，产品经检验后交货来控制产品质量的风险。</w:t>
            </w:r>
          </w:p>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4.通过对</w:t>
            </w:r>
            <w:r>
              <w:rPr>
                <w:color w:val="auto"/>
                <w:sz w:val="20"/>
              </w:rPr>
              <w:t>二甲苯、甲基叔丁基醚的销售（资质许可范围内）</w:t>
            </w:r>
            <w:r>
              <w:rPr>
                <w:rFonts w:hint="eastAsia" w:asciiTheme="minorEastAsia" w:hAnsiTheme="minorEastAsia" w:eastAsiaTheme="minorEastAsia"/>
                <w:color w:val="auto"/>
                <w:szCs w:val="21"/>
              </w:rPr>
              <w:t>的销售</w:t>
            </w:r>
            <w:r>
              <w:rPr>
                <w:rFonts w:hint="eastAsia" w:cs="宋体" w:asciiTheme="minorEastAsia" w:hAnsiTheme="minorEastAsia" w:eastAsiaTheme="minorEastAsia"/>
                <w:color w:val="auto"/>
                <w:szCs w:val="21"/>
              </w:rPr>
              <w:t>的风险控制和销售环保、交付等风险控制，在具体操作过程中实施的措施，实现了对整个供应链管理的风险控制，为客户提供更全面的</w:t>
            </w:r>
            <w:r>
              <w:rPr>
                <w:color w:val="auto"/>
                <w:sz w:val="20"/>
              </w:rPr>
              <w:t>二甲苯、甲基叔丁基醚的销售（资质许可范围内）</w:t>
            </w:r>
            <w:r>
              <w:rPr>
                <w:rFonts w:hint="eastAsia" w:asciiTheme="minorEastAsia" w:hAnsiTheme="minorEastAsia" w:eastAsiaTheme="minorEastAsia"/>
                <w:color w:val="auto"/>
                <w:szCs w:val="21"/>
              </w:rPr>
              <w:t>的销售</w:t>
            </w:r>
            <w:r>
              <w:rPr>
                <w:rFonts w:hint="eastAsia" w:cs="宋体" w:asciiTheme="minorEastAsia" w:hAnsiTheme="minorEastAsia" w:eastAsiaTheme="minorEastAsia"/>
                <w:color w:val="auto"/>
                <w:szCs w:val="21"/>
              </w:rPr>
              <w:t>服务。</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领导作用与承诺</w:t>
            </w:r>
          </w:p>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--总则</w:t>
            </w: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5.1</w:t>
            </w:r>
          </w:p>
          <w:p>
            <w:pPr>
              <w:spacing w:line="320" w:lineRule="exact"/>
              <w:rPr>
                <w:rFonts w:cs="宋体"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公司总经理</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介绍主要承诺有：</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1)对管理体系的有效性要承担责任；</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2)建立公司的管理方针和目标并确保与公司的环境相适应，与公司战略方向保持一致以及方针在公司内得到沟通理解和有效实施； </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3）确保管理体系要求融入公司的采购、销售各过程。</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4）促进使用过程方法和机遇风险的思维。</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5)建立合理的公司组织结构,确保管理体系所需资源能被获得；</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6)建立良好的沟通机制，杜绝因沟通影响管理体系运行有效性；</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7）确保管理体系实现其预期的结果。</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8)促使员工积极参与，指导和支持他们为公司管理体系的有效性作出贡献。</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9）推动公司改进和创新；</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10)做好管理岗位的任命，公司内部公开发布管理者代表、安全事务代表、内审员等任命书，以支持其他管理者在其负责领域证实其领导作用；</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spacing w:line="320" w:lineRule="exact"/>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承诺基本实现，没有违反的情况发生。</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以顾客为关注焦点</w:t>
            </w:r>
          </w:p>
          <w:p>
            <w:pPr>
              <w:spacing w:line="320" w:lineRule="exact"/>
              <w:rPr>
                <w:rFonts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Q5.1.2</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总经理证实其以顾客为关注焦点的领导作用和承诺，通过以下方面实现：</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a) 确定、理解并持续满足顾客要求以及适用的法律法规要求；</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b) 确定和应对能够影响产品、产品符合性以及增强顾客满意能力的风险和机遇；</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c) 始终致力于增强顾客满意。</w:t>
            </w:r>
          </w:p>
          <w:p>
            <w:pPr>
              <w:spacing w:line="320" w:lineRule="exact"/>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详见审核Q9.1.2条款记录。</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方针</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制定方针</w:t>
            </w:r>
          </w:p>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沟通方针</w:t>
            </w: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QEO5.2</w:t>
            </w:r>
          </w:p>
          <w:p>
            <w:pPr>
              <w:snapToGrid w:val="0"/>
              <w:spacing w:line="320" w:lineRule="exact"/>
              <w:rPr>
                <w:rFonts w:asciiTheme="minorEastAsia" w:hAnsiTheme="minorEastAsia" w:eastAsiaTheme="minorEastAsia"/>
                <w:color w:val="auto"/>
                <w:szCs w:val="21"/>
              </w:rPr>
            </w:pPr>
          </w:p>
          <w:p>
            <w:pPr>
              <w:spacing w:line="320" w:lineRule="exact"/>
              <w:rPr>
                <w:rFonts w:cs="宋体"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tc>
        <w:tc>
          <w:tcPr>
            <w:tcW w:w="10880" w:type="dxa"/>
            <w:vAlign w:val="center"/>
          </w:tcPr>
          <w:p>
            <w:pPr>
              <w:autoSpaceDE w:val="0"/>
              <w:autoSpaceDN w:val="0"/>
              <w:adjustRightInd w:val="0"/>
              <w:spacing w:line="44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该公司管理方针，详见管理手册相关5.2章节，</w:t>
            </w:r>
            <w:r>
              <w:rPr>
                <w:rFonts w:hint="eastAsia" w:cs="宋体"/>
                <w:b w:val="0"/>
                <w:bCs/>
                <w:color w:val="000000"/>
                <w:u w:val="single"/>
              </w:rPr>
              <w:t>守法诚信追求质量，预防污染保护环境； 关爱员工健康安全，持续改进追求卓越</w:t>
            </w:r>
            <w:r>
              <w:rPr>
                <w:rFonts w:hint="eastAsia" w:cs="宋体"/>
                <w:b w:val="0"/>
                <w:bCs/>
                <w:color w:val="000000"/>
                <w:u w:val="single"/>
                <w:lang w:eastAsia="zh-CN"/>
              </w:rPr>
              <w:t>。</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公司以质量、环境、职业健康安全标准为基础，结合公司实际特制定管理方针。与总经理进行交谈，总经理对方针内涵的理解较深刻。方针能为制定目标提供框架，方针基本符合标准的要求。</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总经理用会议、文件等手段保证管理方针为全体员工理解并落实到工作中。</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总经理介绍管理评审时对方针的持续适宜性进行了评审，有评审记录。</w:t>
            </w:r>
          </w:p>
          <w:p>
            <w:pPr>
              <w:spacing w:line="320" w:lineRule="exact"/>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以上管理方针通过文件、培训等形式将公司管理方针传达给所有为公司工作或代表公司的人员，相关方也可通过综合部获取公司管理方针。</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组织的岗位、职责和权限</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QEO5.3</w:t>
            </w:r>
          </w:p>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确定了部门、各岗位人员职责、权限和相互关系，并在公司内对各级员工进行了必要的传达。对从事与产品销售有关的管理、执行和验证人员规定其职责、权限及其相互关系，以实现公司管理方针和管理目标。建立、实施和保持公司管理体系所需的过程，公司决定任命</w:t>
            </w:r>
            <w:r>
              <w:rPr>
                <w:rFonts w:hint="eastAsia" w:cs="宋体" w:asciiTheme="minorEastAsia" w:hAnsiTheme="minorEastAsia" w:eastAsiaTheme="minorEastAsia"/>
                <w:color w:val="auto"/>
                <w:szCs w:val="21"/>
                <w:lang w:eastAsia="zh-CN"/>
              </w:rPr>
              <w:t>王璐</w:t>
            </w:r>
            <w:r>
              <w:rPr>
                <w:rFonts w:hint="eastAsia" w:cs="宋体" w:asciiTheme="minorEastAsia" w:hAnsiTheme="minorEastAsia" w:eastAsiaTheme="minorEastAsia"/>
                <w:color w:val="auto"/>
                <w:szCs w:val="21"/>
              </w:rPr>
              <w:t>为管理体系的管理者代表。其职责和权限规定如下：</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确保本公司管理体系所需的过程得到建立、实施和保持，代表总经理行使职权；</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询问管代</w:t>
            </w:r>
            <w:r>
              <w:rPr>
                <w:rFonts w:hint="eastAsia" w:cs="宋体" w:asciiTheme="minorEastAsia" w:hAnsiTheme="minorEastAsia" w:eastAsiaTheme="minorEastAsia"/>
                <w:color w:val="auto"/>
                <w:szCs w:val="21"/>
                <w:lang w:eastAsia="zh-CN"/>
              </w:rPr>
              <w:t>王璐</w:t>
            </w:r>
            <w:r>
              <w:rPr>
                <w:rFonts w:hint="eastAsia" w:cs="宋体" w:asciiTheme="minorEastAsia" w:hAnsiTheme="minorEastAsia" w:eastAsiaTheme="minorEastAsia"/>
                <w:color w:val="auto"/>
                <w:szCs w:val="21"/>
              </w:rPr>
              <w:t>职责回答基本正确。</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应对风险和机遇的措施</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QEO6.1</w:t>
            </w:r>
          </w:p>
          <w:p>
            <w:pPr>
              <w:spacing w:line="320" w:lineRule="exact"/>
              <w:rPr>
                <w:rFonts w:asciiTheme="minorEastAsia" w:hAnsiTheme="minorEastAsia" w:eastAsiaTheme="minorEastAsia"/>
                <w:color w:val="auto"/>
                <w:szCs w:val="21"/>
              </w:rPr>
            </w:pPr>
          </w:p>
          <w:p>
            <w:pPr>
              <w:spacing w:line="320" w:lineRule="exact"/>
              <w:rPr>
                <w:rFonts w:cs="宋体" w:asciiTheme="minorEastAsia" w:hAnsiTheme="minorEastAsia" w:eastAsiaTheme="minorEastAsia"/>
                <w:color w:val="auto"/>
                <w:szCs w:val="21"/>
              </w:rPr>
            </w:pPr>
          </w:p>
          <w:p>
            <w:pPr>
              <w:spacing w:line="320" w:lineRule="exact"/>
              <w:rPr>
                <w:rFonts w:cs="宋体" w:asciiTheme="minorEastAsia" w:hAnsiTheme="minorEastAsia" w:eastAsiaTheme="minorEastAsia"/>
                <w:color w:val="auto"/>
                <w:szCs w:val="21"/>
              </w:rPr>
            </w:pPr>
          </w:p>
        </w:tc>
        <w:tc>
          <w:tcPr>
            <w:tcW w:w="10880" w:type="dxa"/>
            <w:vAlign w:val="center"/>
          </w:tcPr>
          <w:p>
            <w:pPr>
              <w:ind w:firstLine="420" w:firstLineChars="200"/>
              <w:rPr>
                <w:rFonts w:ascii="宋体" w:hAnsi="宋体" w:cs="宋体"/>
                <w:color w:val="auto"/>
                <w:szCs w:val="21"/>
              </w:rPr>
            </w:pPr>
            <w:r>
              <w:rPr>
                <w:rFonts w:hint="eastAsia" w:ascii="宋体" w:hAnsi="宋体" w:cs="宋体"/>
                <w:color w:val="auto"/>
                <w:szCs w:val="21"/>
              </w:rPr>
              <w:t>制定《</w:t>
            </w:r>
            <w:r>
              <w:rPr>
                <w:rFonts w:hint="eastAsia" w:cs="宋体" w:asciiTheme="minorEastAsia" w:hAnsiTheme="minorEastAsia" w:eastAsiaTheme="minorEastAsia"/>
                <w:color w:val="auto"/>
                <w:szCs w:val="21"/>
              </w:rPr>
              <w:t>风险和机遇的应对控制程序</w:t>
            </w:r>
            <w:r>
              <w:rPr>
                <w:rFonts w:hint="eastAsia" w:ascii="宋体" w:hAnsi="宋体" w:cs="宋体"/>
                <w:color w:val="auto"/>
                <w:szCs w:val="21"/>
              </w:rPr>
              <w:t>》</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w:t>
            </w:r>
          </w:p>
          <w:p>
            <w:pPr>
              <w:ind w:firstLine="420" w:firstLineChars="200"/>
              <w:rPr>
                <w:rFonts w:ascii="宋体" w:hAnsi="宋体" w:cs="宋体"/>
                <w:color w:val="auto"/>
                <w:szCs w:val="21"/>
              </w:rPr>
            </w:pPr>
            <w:r>
              <w:rPr>
                <w:rFonts w:hint="eastAsia" w:ascii="宋体" w:hAnsi="宋体" w:cs="宋体"/>
                <w:color w:val="auto"/>
                <w:szCs w:val="21"/>
              </w:rPr>
              <w:t>提供“风险与机遇评价与应对策划表”，按照</w:t>
            </w:r>
            <w:r>
              <w:rPr>
                <w:color w:val="auto"/>
                <w:sz w:val="20"/>
              </w:rPr>
              <w:t>二甲苯、甲基叔丁基醚的销售（资质许可范围内）</w:t>
            </w:r>
            <w:r>
              <w:rPr>
                <w:rFonts w:hint="eastAsia" w:asciiTheme="minorEastAsia" w:hAnsiTheme="minorEastAsia" w:eastAsiaTheme="minorEastAsia"/>
                <w:color w:val="auto"/>
                <w:szCs w:val="21"/>
              </w:rPr>
              <w:t>的</w:t>
            </w:r>
            <w:r>
              <w:rPr>
                <w:rFonts w:hint="eastAsia" w:asciiTheme="minorEastAsia" w:hAnsiTheme="minorEastAsia" w:eastAsiaTheme="minorEastAsia"/>
                <w:color w:val="auto"/>
                <w:szCs w:val="21"/>
                <w:lang w:val="en-US" w:eastAsia="zh-CN"/>
              </w:rPr>
              <w:t>采购、</w:t>
            </w:r>
            <w:r>
              <w:rPr>
                <w:rFonts w:hint="eastAsia" w:asciiTheme="minorEastAsia" w:hAnsiTheme="minorEastAsia" w:eastAsiaTheme="minorEastAsia"/>
                <w:color w:val="auto"/>
                <w:szCs w:val="21"/>
              </w:rPr>
              <w:t>销售</w:t>
            </w:r>
            <w:r>
              <w:rPr>
                <w:rFonts w:hint="eastAsia" w:ascii="宋体" w:hAnsi="宋体" w:cs="宋体"/>
                <w:color w:val="auto"/>
                <w:szCs w:val="21"/>
              </w:rPr>
              <w:t>等过程</w:t>
            </w:r>
            <w:r>
              <w:rPr>
                <w:rFonts w:ascii="宋体" w:hAnsi="宋体" w:cs="宋体"/>
                <w:color w:val="auto"/>
                <w:szCs w:val="21"/>
              </w:rPr>
              <w:t>/部门对风险和机遇进行了评价识别，并制定应对措施。如</w:t>
            </w:r>
            <w:r>
              <w:rPr>
                <w:rFonts w:hint="eastAsia" w:ascii="宋体" w:hAnsi="宋体" w:cs="宋体"/>
                <w:color w:val="auto"/>
                <w:szCs w:val="21"/>
              </w:rPr>
              <w:t>外部因素、管理体系策划过程、顾客关系管理过程订单管理过程、外部提供的过程产品和服务的控制和验证过程、施工提供控制、力资源管理过程、文件化信息管理过程、分析、评价与改进过程等。应急管理过程</w:t>
            </w:r>
            <w:r>
              <w:rPr>
                <w:rFonts w:ascii="宋体" w:hAnsi="宋体" w:cs="宋体"/>
                <w:color w:val="auto"/>
                <w:szCs w:val="21"/>
              </w:rPr>
              <w:t>人员管理过程中出现的岗位人员突然离岗；员工能力、不能满足岗位需求；员工思想波动，工作不安心等风险</w:t>
            </w:r>
            <w:r>
              <w:rPr>
                <w:rFonts w:hint="eastAsia" w:ascii="宋体" w:hAnsi="宋体" w:cs="宋体"/>
                <w:color w:val="auto"/>
                <w:szCs w:val="21"/>
              </w:rPr>
              <w:t>等内容</w:t>
            </w:r>
            <w:r>
              <w:rPr>
                <w:rFonts w:ascii="宋体" w:hAnsi="宋体" w:cs="宋体"/>
                <w:color w:val="auto"/>
                <w:szCs w:val="21"/>
              </w:rPr>
              <w:t>。</w:t>
            </w:r>
          </w:p>
          <w:p>
            <w:pPr>
              <w:ind w:firstLine="420" w:firstLineChars="200"/>
              <w:rPr>
                <w:rFonts w:ascii="宋体" w:hAnsi="宋体" w:cs="宋体"/>
                <w:color w:val="auto"/>
                <w:szCs w:val="21"/>
              </w:rPr>
            </w:pPr>
            <w:r>
              <w:rPr>
                <w:rFonts w:ascii="宋体" w:hAnsi="宋体" w:cs="宋体"/>
                <w:color w:val="auto"/>
                <w:szCs w:val="21"/>
              </w:rPr>
              <w:t>采取措施是：</w:t>
            </w:r>
            <w:r>
              <w:rPr>
                <w:rFonts w:hint="eastAsia" w:ascii="宋体" w:hAnsi="宋体" w:cs="宋体"/>
                <w:color w:val="auto"/>
                <w:szCs w:val="21"/>
              </w:rPr>
              <w:t>管理层确定组织机构方针、目标（指标）、方案管理程序、与顾客有关的过程控制程序/制定目标、顾客满意度测量控制程序/制定目标、供方评定和选择控制程序/采购控制程序/制定目标、产品的监视和测量控制程序/制定目标、运行控制程序/制定目标、产品的监视和测量控制程序/制定目标、过程控制程序/制定控制计划、噪声、废气、废水污染、火灾防治控制程序、环境监测和测量控制程序/制定目标、固体废弃物污染防治控制程序、环境监测和测量控制程序/制定目标、环境信息沟通控制程序、资源、能源节约控制程序/制定目标、应急准备与响应控制程序、应急预案/人员培训、制定目标</w:t>
            </w:r>
            <w:r>
              <w:rPr>
                <w:rFonts w:ascii="宋体" w:hAnsi="宋体" w:cs="宋体"/>
                <w:color w:val="auto"/>
                <w:szCs w:val="21"/>
              </w:rPr>
              <w:t>等。</w:t>
            </w:r>
          </w:p>
          <w:p>
            <w:pPr>
              <w:ind w:firstLine="420" w:firstLineChars="200"/>
              <w:rPr>
                <w:rFonts w:ascii="宋体" w:hAnsi="宋体" w:cs="宋体"/>
                <w:color w:val="auto"/>
                <w:szCs w:val="21"/>
              </w:rPr>
            </w:pPr>
            <w:r>
              <w:rPr>
                <w:rFonts w:hint="eastAsia" w:ascii="宋体" w:hAnsi="宋体" w:cs="宋体"/>
                <w:color w:val="auto"/>
                <w:szCs w:val="21"/>
              </w:rPr>
              <w:t>评审人员：</w:t>
            </w:r>
            <w:r>
              <w:rPr>
                <w:rFonts w:hint="eastAsia"/>
                <w:color w:val="auto"/>
                <w:lang w:eastAsia="zh-CN"/>
              </w:rPr>
              <w:t>王清文</w:t>
            </w:r>
            <w:r>
              <w:rPr>
                <w:rFonts w:hint="eastAsia"/>
                <w:color w:val="auto"/>
              </w:rPr>
              <w:t>、</w:t>
            </w:r>
            <w:r>
              <w:rPr>
                <w:rFonts w:hint="eastAsia"/>
                <w:color w:val="auto"/>
                <w:lang w:eastAsia="zh-CN"/>
              </w:rPr>
              <w:t>王璐</w:t>
            </w:r>
            <w:r>
              <w:rPr>
                <w:rFonts w:hint="eastAsia"/>
                <w:color w:val="auto"/>
              </w:rPr>
              <w:t>、</w:t>
            </w:r>
            <w:r>
              <w:rPr>
                <w:rFonts w:hint="eastAsia"/>
                <w:color w:val="auto"/>
                <w:lang w:eastAsia="zh-CN"/>
              </w:rPr>
              <w:t>郭丽梅</w:t>
            </w:r>
            <w:r>
              <w:rPr>
                <w:rFonts w:hint="eastAsia"/>
                <w:color w:val="auto"/>
              </w:rPr>
              <w:t>、</w:t>
            </w:r>
            <w:r>
              <w:rPr>
                <w:rFonts w:hint="eastAsia"/>
                <w:color w:val="auto"/>
                <w:lang w:val="en-US" w:eastAsia="zh-CN"/>
              </w:rPr>
              <w:t>华益慢、</w:t>
            </w:r>
            <w:r>
              <w:rPr>
                <w:rFonts w:hint="eastAsia" w:asciiTheme="minorEastAsia" w:hAnsiTheme="minorEastAsia" w:eastAsiaTheme="minorEastAsia"/>
                <w:color w:val="auto"/>
                <w:szCs w:val="21"/>
                <w:lang w:val="zh-CN"/>
              </w:rPr>
              <w:t>朱平</w:t>
            </w: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-10</w:t>
            </w:r>
            <w:r>
              <w:rPr>
                <w:rFonts w:ascii="宋体" w:hAnsi="宋体" w:cs="宋体"/>
                <w:color w:val="auto"/>
                <w:szCs w:val="21"/>
              </w:rPr>
              <w:t>。</w:t>
            </w:r>
          </w:p>
          <w:p>
            <w:pPr>
              <w:spacing w:line="320" w:lineRule="exact"/>
              <w:ind w:firstLine="420" w:firstLineChars="200"/>
              <w:rPr>
                <w:rFonts w:cs="宋体" w:asciiTheme="minorEastAsia" w:hAnsiTheme="minorEastAsia" w:eastAsiaTheme="minorEastAsia"/>
                <w:color w:val="auto"/>
                <w:szCs w:val="21"/>
              </w:rPr>
            </w:pPr>
            <w:r>
              <w:rPr>
                <w:rFonts w:hint="eastAsia" w:ascii="宋体" w:hAnsi="宋体" w:cs="宋体"/>
                <w:color w:val="auto"/>
                <w:szCs w:val="21"/>
              </w:rPr>
              <w:t>风险机遇识别基本充分，应对风险和机遇的措施基本适宜。</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措施的策划</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E6.1.4</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kern w:val="0"/>
                <w:szCs w:val="21"/>
              </w:rPr>
              <w:t>在策划</w:t>
            </w:r>
            <w:r>
              <w:rPr>
                <w:rFonts w:hint="eastAsia" w:cs="宋体" w:asciiTheme="minorEastAsia" w:hAnsiTheme="minorEastAsia" w:eastAsiaTheme="minorEastAsia"/>
                <w:color w:val="auto"/>
                <w:szCs w:val="21"/>
              </w:rPr>
              <w:t>应对风险和机遇</w:t>
            </w:r>
            <w:r>
              <w:rPr>
                <w:rFonts w:hint="eastAsia" w:cs="宋体" w:asciiTheme="minorEastAsia" w:hAnsiTheme="minorEastAsia" w:eastAsiaTheme="minorEastAsia"/>
                <w:color w:val="auto"/>
                <w:kern w:val="0"/>
                <w:szCs w:val="21"/>
              </w:rPr>
              <w:t>的措施时，</w:t>
            </w:r>
            <w:r>
              <w:rPr>
                <w:rFonts w:hint="eastAsia" w:cs="宋体" w:asciiTheme="minorEastAsia" w:hAnsiTheme="minorEastAsia" w:eastAsiaTheme="minorEastAsia"/>
                <w:color w:val="auto"/>
                <w:szCs w:val="21"/>
              </w:rPr>
              <w:t>综合部综合考虑了企业所处的环境、重要环境因素、合规义务，以及面对的风险和机遇，制定了环境、职业健康安全目标及管理方案，总经理</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负责批准。环境、职业健康安全管理方案中明确为实现环境、职业健康安全目标和指标的责任部门；规定实现环境、职业健康安全目标和指标的时间；具体措施和经费预算；均由总经理批准。环境、职业健康安全管理方案的实施，体系建立以来综合部对方案实施情况进行检查跟踪，向总经理报告；在管理评审之前对环境、职业健康安全目标及管理方案由综合部对其进行评审，并将完成情况以书面形式呈报管理者代表，以便提交管理评审。</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管理目标及其实现的策划</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QEO6.2</w:t>
            </w:r>
          </w:p>
          <w:p>
            <w:pPr>
              <w:spacing w:line="320" w:lineRule="exact"/>
              <w:rPr>
                <w:rFonts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公司对管理体系所需的相关职能、层次和过程设定管理目标。</w:t>
            </w:r>
          </w:p>
          <w:p>
            <w:pPr>
              <w:spacing w:line="320" w:lineRule="exact"/>
              <w:ind w:firstLine="420" w:firstLineChars="200"/>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公司QEO管理目标是：</w:t>
            </w:r>
          </w:p>
          <w:p>
            <w:pPr>
              <w:ind w:firstLine="1260" w:firstLineChars="600"/>
              <w:rPr>
                <w:rFonts w:hAnsi="宋体" w:cs="宋体"/>
                <w:color w:val="auto"/>
                <w:kern w:val="0"/>
              </w:rPr>
            </w:pPr>
            <w:r>
              <w:rPr>
                <w:rFonts w:hint="eastAsia" w:hAnsi="宋体" w:cs="宋体"/>
                <w:color w:val="auto"/>
                <w:kern w:val="0"/>
              </w:rPr>
              <w:t>1）销售产品合格率98%；</w:t>
            </w:r>
          </w:p>
          <w:p>
            <w:pPr>
              <w:ind w:firstLine="1260" w:firstLineChars="600"/>
              <w:rPr>
                <w:rFonts w:hAnsi="宋体" w:cs="宋体"/>
                <w:color w:val="auto"/>
                <w:kern w:val="0"/>
              </w:rPr>
            </w:pPr>
            <w:r>
              <w:rPr>
                <w:rFonts w:hint="eastAsia" w:hAnsi="宋体" w:cs="宋体"/>
                <w:color w:val="auto"/>
                <w:kern w:val="0"/>
              </w:rPr>
              <w:t>2）产品交付及时率98%；</w:t>
            </w:r>
          </w:p>
          <w:p>
            <w:pPr>
              <w:ind w:firstLine="1260" w:firstLineChars="600"/>
              <w:rPr>
                <w:rFonts w:hAnsi="宋体" w:cs="宋体"/>
                <w:color w:val="auto"/>
                <w:kern w:val="0"/>
              </w:rPr>
            </w:pPr>
            <w:r>
              <w:rPr>
                <w:rFonts w:hint="eastAsia" w:hAnsi="宋体" w:cs="宋体"/>
                <w:color w:val="auto"/>
                <w:kern w:val="0"/>
              </w:rPr>
              <w:t>3）合同评审率100%；</w:t>
            </w:r>
          </w:p>
          <w:p>
            <w:pPr>
              <w:autoSpaceDE w:val="0"/>
              <w:autoSpaceDN w:val="0"/>
              <w:adjustRightInd w:val="0"/>
              <w:ind w:firstLine="1260" w:firstLineChars="600"/>
              <w:rPr>
                <w:rFonts w:hAnsi="宋体" w:cs="宋体"/>
                <w:color w:val="auto"/>
                <w:kern w:val="0"/>
              </w:rPr>
            </w:pPr>
            <w:r>
              <w:rPr>
                <w:rFonts w:hint="eastAsia" w:hAnsi="宋体" w:cs="宋体"/>
                <w:color w:val="auto"/>
                <w:kern w:val="0"/>
              </w:rPr>
              <w:t>4）顾客满意率98%以上</w:t>
            </w:r>
          </w:p>
          <w:p>
            <w:pPr>
              <w:autoSpaceDE w:val="0"/>
              <w:autoSpaceDN w:val="0"/>
              <w:adjustRightInd w:val="0"/>
              <w:ind w:firstLine="1260" w:firstLineChars="600"/>
              <w:rPr>
                <w:rFonts w:hAnsi="宋体" w:cs="宋体"/>
                <w:color w:val="auto"/>
                <w:kern w:val="0"/>
              </w:rPr>
            </w:pPr>
            <w:r>
              <w:rPr>
                <w:rFonts w:hint="eastAsia" w:hAnsi="宋体" w:cs="宋体"/>
                <w:color w:val="auto"/>
                <w:kern w:val="0"/>
              </w:rPr>
              <w:t>5)固体废弃物100%分类，合理处理；</w:t>
            </w:r>
          </w:p>
          <w:p>
            <w:pPr>
              <w:autoSpaceDE w:val="0"/>
              <w:autoSpaceDN w:val="0"/>
              <w:adjustRightInd w:val="0"/>
              <w:ind w:firstLine="1260" w:firstLineChars="600"/>
              <w:rPr>
                <w:rFonts w:hAnsi="宋体" w:cs="宋体"/>
                <w:color w:val="auto"/>
                <w:kern w:val="0"/>
              </w:rPr>
            </w:pPr>
            <w:r>
              <w:rPr>
                <w:rFonts w:hint="eastAsia" w:hAnsi="宋体" w:cs="宋体"/>
                <w:color w:val="auto"/>
                <w:kern w:val="0"/>
              </w:rPr>
              <w:t>6）环境污染事故发生率为零</w:t>
            </w:r>
          </w:p>
          <w:p>
            <w:pPr>
              <w:autoSpaceDE w:val="0"/>
              <w:autoSpaceDN w:val="0"/>
              <w:adjustRightInd w:val="0"/>
              <w:ind w:firstLine="1260" w:firstLineChars="600"/>
              <w:rPr>
                <w:rFonts w:hAnsi="宋体" w:cs="宋体"/>
                <w:color w:val="auto"/>
                <w:kern w:val="0"/>
              </w:rPr>
            </w:pPr>
            <w:r>
              <w:rPr>
                <w:rFonts w:hint="eastAsia" w:hAnsi="宋体" w:cs="宋体"/>
                <w:color w:val="auto"/>
                <w:kern w:val="0"/>
              </w:rPr>
              <w:t xml:space="preserve">7）各类重伤以上事故发生率为零； </w:t>
            </w:r>
          </w:p>
          <w:p>
            <w:pPr>
              <w:autoSpaceDE w:val="0"/>
              <w:autoSpaceDN w:val="0"/>
              <w:adjustRightInd w:val="0"/>
              <w:ind w:firstLine="1260" w:firstLineChars="600"/>
              <w:rPr>
                <w:rFonts w:hAnsi="宋体" w:cs="宋体"/>
                <w:color w:val="auto"/>
                <w:kern w:val="0"/>
              </w:rPr>
            </w:pPr>
            <w:r>
              <w:rPr>
                <w:rFonts w:hint="eastAsia" w:hAnsi="宋体" w:cs="宋体"/>
                <w:color w:val="auto"/>
                <w:kern w:val="0"/>
              </w:rPr>
              <w:t>8）火灾事故发生率为零。</w:t>
            </w:r>
          </w:p>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目标可测量，与公司QEO管理方针一致。</w:t>
            </w:r>
          </w:p>
          <w:p>
            <w:pPr>
              <w:jc w:val="center"/>
              <w:rPr>
                <w:b/>
                <w:color w:val="auto"/>
                <w:szCs w:val="21"/>
              </w:rPr>
            </w:pPr>
            <w:r>
              <w:rPr>
                <w:rFonts w:hint="eastAsia" w:cs="宋体" w:asciiTheme="minorEastAsia" w:hAnsiTheme="minorEastAsia" w:eastAsiaTheme="minorEastAsia"/>
                <w:color w:val="auto"/>
                <w:kern w:val="0"/>
                <w:szCs w:val="21"/>
              </w:rPr>
              <w:t>管理者代表</w:t>
            </w:r>
            <w:r>
              <w:rPr>
                <w:rFonts w:hint="eastAsia" w:cs="宋体" w:asciiTheme="minorEastAsia" w:hAnsiTheme="minorEastAsia" w:eastAsiaTheme="minorEastAsia"/>
                <w:color w:val="auto"/>
                <w:kern w:val="0"/>
                <w:szCs w:val="21"/>
                <w:lang w:eastAsia="zh-CN"/>
              </w:rPr>
              <w:t>王璐</w:t>
            </w:r>
            <w:r>
              <w:rPr>
                <w:rFonts w:hint="eastAsia" w:cs="宋体" w:asciiTheme="minorEastAsia" w:hAnsiTheme="minorEastAsia" w:eastAsiaTheme="minorEastAsia"/>
                <w:color w:val="auto"/>
                <w:kern w:val="0"/>
                <w:szCs w:val="21"/>
              </w:rPr>
              <w:t>介绍：公司规定每半年由综合部按公司管理目标考核要求统计考核公司管理目标完成情况，提交管理评审会议。查到体系建立以来公司QEO管理目标完成情况，各项目标均已完成，查到</w:t>
            </w:r>
            <w:r>
              <w:rPr>
                <w:rFonts w:hint="eastAsia"/>
                <w:b/>
                <w:color w:val="auto"/>
                <w:szCs w:val="21"/>
              </w:rPr>
              <w:t>质量目标分解与实施表、</w:t>
            </w:r>
            <w:r>
              <w:rPr>
                <w:rFonts w:hint="eastAsia" w:cs="宋体" w:asciiTheme="minorEastAsia" w:hAnsiTheme="minorEastAsia" w:eastAsiaTheme="minorEastAsia"/>
                <w:color w:val="auto"/>
                <w:kern w:val="0"/>
                <w:szCs w:val="21"/>
              </w:rPr>
              <w:t>环境目标统计表。职业健康安全目标统计表 查到202</w:t>
            </w:r>
            <w:r>
              <w:rPr>
                <w:rFonts w:hint="eastAsia" w:cs="宋体" w:asciiTheme="minorEastAsia" w:hAnsiTheme="minorEastAsia" w:eastAsiaTheme="minorEastAsia"/>
                <w:color w:val="auto"/>
                <w:kern w:val="0"/>
                <w:szCs w:val="21"/>
                <w:lang w:val="en-US" w:eastAsia="zh-CN"/>
              </w:rPr>
              <w:t>1</w:t>
            </w:r>
            <w:r>
              <w:rPr>
                <w:rFonts w:hint="eastAsia" w:cs="宋体" w:asciiTheme="minorEastAsia" w:hAnsiTheme="minorEastAsia" w:eastAsiaTheme="minorEastAsia"/>
                <w:color w:val="auto"/>
                <w:kern w:val="0"/>
                <w:szCs w:val="21"/>
              </w:rPr>
              <w:t>年1-</w:t>
            </w:r>
            <w:r>
              <w:rPr>
                <w:rFonts w:hint="eastAsia" w:cs="宋体" w:asciiTheme="minorEastAsia" w:hAnsiTheme="minorEastAsia" w:eastAsiaTheme="minorEastAsia"/>
                <w:color w:val="auto"/>
                <w:kern w:val="0"/>
                <w:szCs w:val="21"/>
                <w:lang w:val="en-US" w:eastAsia="zh-CN"/>
              </w:rPr>
              <w:t>6</w:t>
            </w:r>
            <w:r>
              <w:rPr>
                <w:rFonts w:hint="eastAsia" w:cs="宋体" w:asciiTheme="minorEastAsia" w:hAnsiTheme="minorEastAsia" w:eastAsiaTheme="minorEastAsia"/>
                <w:color w:val="auto"/>
                <w:kern w:val="0"/>
                <w:szCs w:val="21"/>
              </w:rPr>
              <w:t>月目标统计表</w:t>
            </w:r>
          </w:p>
          <w:p>
            <w:pPr>
              <w:spacing w:line="320" w:lineRule="exact"/>
              <w:ind w:firstLine="420" w:firstLineChars="200"/>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考核人</w:t>
            </w:r>
            <w:r>
              <w:rPr>
                <w:rFonts w:hint="eastAsia" w:cs="宋体" w:asciiTheme="minorEastAsia" w:hAnsiTheme="minorEastAsia" w:eastAsiaTheme="minorEastAsia"/>
                <w:color w:val="auto"/>
                <w:kern w:val="0"/>
                <w:szCs w:val="21"/>
                <w:lang w:eastAsia="zh-CN"/>
              </w:rPr>
              <w:t>郭丽梅</w:t>
            </w:r>
            <w:r>
              <w:rPr>
                <w:rFonts w:hint="eastAsia" w:cs="宋体" w:asciiTheme="minorEastAsia" w:hAnsiTheme="minorEastAsia" w:eastAsiaTheme="minorEastAsia"/>
                <w:color w:val="auto"/>
                <w:kern w:val="0"/>
                <w:szCs w:val="21"/>
              </w:rPr>
              <w:t>。针对重要环境因素、不可接受风险制订了管理方案并予以实施，基本有效，各部门目标考核详见综合部、销售部该条款审核记录。</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变更的策划</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Q6.3</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介绍：公司确定需要对管理体系进行变更时，应经策划并系统的实施。公司应考虑：</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a) 变更目的及其潜在后果；b) 管理体系的完整性；c) 资源的可获得性；d) 责任和权限的分配与再分配。</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介绍：公司目前QEO管理体系运行良好，对管理体系暂无变更的需求。</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资源、总则</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Q7.1.1</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E7.1</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查公司配备了必要的人力资源，基础设施</w:t>
            </w:r>
            <w:r>
              <w:rPr>
                <w:rFonts w:hint="eastAsia" w:cs="宋体" w:asciiTheme="minorEastAsia" w:hAnsiTheme="minorEastAsia" w:eastAsiaTheme="minorEastAsia"/>
                <w:color w:val="auto"/>
                <w:szCs w:val="21"/>
                <w:lang w:val="en-US" w:eastAsia="zh-CN"/>
              </w:rPr>
              <w:t>及</w:t>
            </w:r>
            <w:r>
              <w:rPr>
                <w:rFonts w:hint="eastAsia" w:asciiTheme="minorEastAsia" w:hAnsiTheme="minorEastAsia" w:eastAsiaTheme="minorEastAsia"/>
                <w:color w:val="auto"/>
                <w:szCs w:val="21"/>
              </w:rPr>
              <w:t>销售</w:t>
            </w:r>
            <w:r>
              <w:rPr>
                <w:rFonts w:hint="eastAsia" w:cs="宋体" w:asciiTheme="minorEastAsia" w:hAnsiTheme="minorEastAsia" w:eastAsiaTheme="minorEastAsia"/>
                <w:color w:val="auto"/>
                <w:szCs w:val="21"/>
              </w:rPr>
              <w:t>相关的办公/运输设备、规范类文件/标准、资金等必要的资源，能够持续满足顾客需求和管理体系改进的需要。</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沟通</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QEO7.4</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公司编制并实施了《信息交流</w:t>
            </w:r>
            <w:r>
              <w:rPr>
                <w:rFonts w:hint="eastAsia" w:asciiTheme="minorEastAsia" w:hAnsiTheme="minorEastAsia" w:eastAsiaTheme="minorEastAsia"/>
                <w:color w:val="auto"/>
                <w:szCs w:val="21"/>
                <w:lang w:val="en-US" w:eastAsia="zh-CN"/>
              </w:rPr>
              <w:t>控制</w:t>
            </w:r>
            <w:r>
              <w:rPr>
                <w:rFonts w:hint="eastAsia" w:asciiTheme="minorEastAsia" w:hAnsiTheme="minorEastAsia" w:eastAsiaTheme="minorEastAsia"/>
                <w:color w:val="auto"/>
                <w:szCs w:val="21"/>
              </w:rPr>
              <w:t>程序》，规定了职责、工作流程，包括内部沟通和外部沟通的方法和要求。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确定了质量、环境、职业健康安全管理体系相关的内部和外部沟通，包括：沟通什么；何时沟通；与谁沟通；如何沟通；由谁负责，内外部沟通具体体现在公司内部工作会议、质量、环境、职业健康安全例会、员工的培训、公司宣传栏等，与外部的沟通具体体现在合同签订、满意度调查。与环保、安监部门及顾客和供方等方面。</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现场查阅内部交流：方针、目标完成情况、内审和管理评审报告、不符合信息等。</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外部交流：通过发放《关于对相关方要求的告知书》与相关方就相关环境、职业健康安全信息进行相互沟通。</w:t>
            </w:r>
          </w:p>
          <w:p>
            <w:pPr>
              <w:spacing w:line="320" w:lineRule="exact"/>
              <w:ind w:firstLine="420" w:firstLineChars="200"/>
              <w:rPr>
                <w:rFonts w:cs="宋体" w:asciiTheme="minorEastAsia" w:hAnsiTheme="minorEastAsia" w:eastAsiaTheme="minorEastAsia"/>
                <w:color w:val="auto"/>
                <w:szCs w:val="21"/>
              </w:rPr>
            </w:pPr>
            <w:r>
              <w:rPr>
                <w:rFonts w:hint="eastAsia" w:asciiTheme="minorEastAsia" w:hAnsiTheme="minorEastAsia" w:eastAsiaTheme="minorEastAsia"/>
                <w:color w:val="auto"/>
                <w:szCs w:val="21"/>
              </w:rPr>
              <w:t>和员工面谈，知道公司的管理者代表</w:t>
            </w:r>
            <w:r>
              <w:rPr>
                <w:rFonts w:hint="eastAsia" w:asciiTheme="minorEastAsia" w:hAnsiTheme="minorEastAsia" w:eastAsiaTheme="minorEastAsia"/>
                <w:color w:val="auto"/>
                <w:szCs w:val="21"/>
                <w:lang w:eastAsia="zh-CN"/>
              </w:rPr>
              <w:t>王璐</w:t>
            </w:r>
            <w:r>
              <w:rPr>
                <w:rFonts w:hint="eastAsia" w:asciiTheme="minorEastAsia" w:hAnsiTheme="minorEastAsia" w:eastAsiaTheme="minorEastAsia"/>
                <w:color w:val="auto"/>
                <w:szCs w:val="21"/>
              </w:rPr>
              <w:t>及职业健康安全事务代表</w:t>
            </w:r>
            <w:r>
              <w:rPr>
                <w:rFonts w:hint="eastAsia" w:asciiTheme="minorEastAsia" w:hAnsiTheme="minorEastAsia" w:eastAsiaTheme="minorEastAsia"/>
                <w:color w:val="auto"/>
                <w:szCs w:val="21"/>
                <w:lang w:eastAsia="zh-CN"/>
              </w:rPr>
              <w:t>朱平</w:t>
            </w:r>
            <w:r>
              <w:rPr>
                <w:rFonts w:hint="eastAsia" w:asciiTheme="minorEastAsia" w:hAnsiTheme="minorEastAsia" w:eastAsiaTheme="minorEastAsia"/>
                <w:color w:val="auto"/>
                <w:szCs w:val="21"/>
              </w:rPr>
              <w:t>履行了相应的职责。</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管理评审</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QEO9.3</w:t>
            </w:r>
          </w:p>
          <w:p>
            <w:pPr>
              <w:spacing w:line="320" w:lineRule="exact"/>
              <w:rPr>
                <w:rFonts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总经理介绍及提供：</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1.管理评审计划，评审时间：计划20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6</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15</w:t>
            </w:r>
            <w:r>
              <w:rPr>
                <w:rFonts w:hint="eastAsia" w:cs="宋体" w:asciiTheme="minorEastAsia" w:hAnsiTheme="minorEastAsia" w:eastAsiaTheme="minorEastAsia"/>
                <w:color w:val="auto"/>
                <w:szCs w:val="21"/>
              </w:rPr>
              <w:t>日进行，初审无间隔要求， 评审方式：会议评审，管理评审计划编制：</w:t>
            </w:r>
            <w:r>
              <w:rPr>
                <w:rFonts w:hint="eastAsia" w:cs="宋体" w:asciiTheme="minorEastAsia" w:hAnsiTheme="minorEastAsia" w:eastAsiaTheme="minorEastAsia"/>
                <w:color w:val="auto"/>
                <w:szCs w:val="21"/>
                <w:lang w:eastAsia="zh-CN"/>
              </w:rPr>
              <w:t>王璐</w:t>
            </w:r>
            <w:r>
              <w:rPr>
                <w:rFonts w:hint="eastAsia" w:cs="宋体" w:asciiTheme="minorEastAsia" w:hAnsiTheme="minorEastAsia" w:eastAsiaTheme="minorEastAsia"/>
                <w:color w:val="auto"/>
                <w:szCs w:val="21"/>
              </w:rPr>
              <w:t>，批准：</w:t>
            </w:r>
            <w:r>
              <w:rPr>
                <w:rFonts w:hint="eastAsia" w:cs="宋体" w:asciiTheme="minorEastAsia" w:hAnsiTheme="minorEastAsia" w:eastAsiaTheme="minorEastAsia"/>
                <w:color w:val="auto"/>
                <w:szCs w:val="21"/>
                <w:lang w:eastAsia="zh-CN"/>
              </w:rPr>
              <w:t>王清文</w:t>
            </w:r>
            <w:r>
              <w:rPr>
                <w:rFonts w:hint="eastAsia" w:cs="宋体" w:asciiTheme="minorEastAsia" w:hAnsiTheme="minorEastAsia" w:eastAsiaTheme="minorEastAsia"/>
                <w:color w:val="auto"/>
                <w:szCs w:val="21"/>
              </w:rPr>
              <w:t>，参加人员包括公司总经理、管理者代表、各部门负责人，计划中明确了管理评审内容和资料准备要求。</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2.管理评审会议记录</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按管理计划的时间实施了管理评审。管理评审输入：QEO管理方针、目标的适宜行和实现情况；管理体系的符合性；内审结果；内外部环境分析及风险应对措施的落实情况；纠正预防措施及持续改进能力；重要环境因素和不可接受风险控制及效果；合规性评价；可能影响管理体系的变更；质量事故、顾客满意度；改进建议等；</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3.管理评审报告，</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评审结论：公司各部门基本按照管理体系标准要求实施已初步取得良好的效果。公司QEO方针、目标及管理方案、管理体系文件、质量、环境、职业健康安全控制等符合公司目前发展状况，所配备的各类资源基本满足管理体系要求。公司质量、环境、职业健康安全管理体系基本是充分、有效和适宜的。</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4.改进计划：</w:t>
            </w:r>
            <w:r>
              <w:rPr>
                <w:rFonts w:hint="eastAsia" w:cs="宋体" w:asciiTheme="minorEastAsia" w:hAnsiTheme="minorEastAsia" w:eastAsiaTheme="minorEastAsia"/>
                <w:color w:val="auto"/>
                <w:szCs w:val="21"/>
                <w:lang w:val="en-US" w:eastAsia="zh-CN"/>
              </w:rPr>
              <w:t>对标准不熟悉，未能按照标准要求实施，</w:t>
            </w:r>
            <w:r>
              <w:rPr>
                <w:rFonts w:hint="eastAsia" w:asciiTheme="minorEastAsia" w:hAnsiTheme="minorEastAsia" w:eastAsiaTheme="minorEastAsia"/>
                <w:color w:val="auto"/>
                <w:szCs w:val="21"/>
              </w:rPr>
              <w:t>综合部对</w:t>
            </w:r>
            <w:r>
              <w:rPr>
                <w:rFonts w:hint="eastAsia" w:asciiTheme="minorEastAsia" w:hAnsiTheme="minorEastAsia" w:eastAsiaTheme="minorEastAsia"/>
                <w:color w:val="auto"/>
                <w:szCs w:val="21"/>
                <w:lang w:val="en-US" w:eastAsia="zh-CN"/>
              </w:rPr>
              <w:t>7.2</w:t>
            </w:r>
            <w:r>
              <w:rPr>
                <w:rFonts w:hint="eastAsia" w:asciiTheme="minorEastAsia" w:hAnsiTheme="minorEastAsia" w:eastAsiaTheme="minorEastAsia"/>
                <w:color w:val="auto"/>
                <w:szCs w:val="21"/>
              </w:rPr>
              <w:t>文件管理要加强</w:t>
            </w:r>
            <w:r>
              <w:rPr>
                <w:rFonts w:hint="eastAsia" w:asciiTheme="minorEastAsia" w:hAnsiTheme="minorEastAsia" w:eastAsiaTheme="minorEastAsia"/>
                <w:color w:val="auto"/>
                <w:szCs w:val="21"/>
                <w:lang w:val="en-US" w:eastAsia="zh-CN"/>
              </w:rPr>
              <w:t>培训。提高销售人员的销售能力等</w:t>
            </w:r>
            <w:r>
              <w:rPr>
                <w:rFonts w:hint="eastAsia" w:asciiTheme="minorEastAsia" w:hAnsiTheme="minorEastAsia" w:eastAsiaTheme="minorEastAsia"/>
                <w:color w:val="auto"/>
                <w:szCs w:val="21"/>
              </w:rPr>
              <w:t>，提出的改进措施计划</w:t>
            </w:r>
            <w:r>
              <w:rPr>
                <w:rFonts w:hint="eastAsia" w:asciiTheme="minorEastAsia" w:hAnsiTheme="minorEastAsia" w:eastAsiaTheme="minorEastAsia"/>
                <w:color w:val="auto"/>
                <w:szCs w:val="21"/>
                <w:lang w:val="en-US" w:eastAsia="zh-CN"/>
              </w:rPr>
              <w:t>欠</w:t>
            </w:r>
            <w:r>
              <w:rPr>
                <w:rFonts w:hint="eastAsia" w:asciiTheme="minorEastAsia" w:hAnsiTheme="minorEastAsia" w:eastAsiaTheme="minorEastAsia"/>
                <w:color w:val="auto"/>
                <w:szCs w:val="21"/>
              </w:rPr>
              <w:t>具体，已同总经理及管代已交流。</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经理及管代表示公司要进一步加强对标准学习，更加要重视和改善管理评审的质量。严格执行相关制度，加大责任处罚的力度，确保环境、安全得到保障，以进一步完善体素要求，提高体系运行能力等，在今后工作中不断改进管理体系及绩效。</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总则</w:t>
            </w:r>
          </w:p>
          <w:p>
            <w:pPr>
              <w:spacing w:line="320" w:lineRule="exact"/>
              <w:rPr>
                <w:rFonts w:cs="宋体" w:asciiTheme="minorEastAsia" w:hAnsiTheme="minorEastAsia" w:eastAsiaTheme="minorEastAsia"/>
                <w:color w:val="auto"/>
                <w:szCs w:val="21"/>
              </w:rPr>
            </w:pP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QEO 10.1</w:t>
            </w:r>
          </w:p>
          <w:p>
            <w:pPr>
              <w:spacing w:line="320" w:lineRule="exact"/>
              <w:rPr>
                <w:rFonts w:asciiTheme="minorEastAsia" w:hAnsiTheme="minorEastAsia" w:eastAsiaTheme="minorEastAsia"/>
                <w:color w:val="auto"/>
                <w:szCs w:val="21"/>
              </w:rPr>
            </w:pPr>
          </w:p>
        </w:tc>
        <w:tc>
          <w:tcPr>
            <w:tcW w:w="10880" w:type="dxa"/>
          </w:tcPr>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总经理介绍：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——具体事实可见综合部审核10.2条款记录。</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持续改进</w:t>
            </w:r>
          </w:p>
        </w:tc>
        <w:tc>
          <w:tcPr>
            <w:tcW w:w="960"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QEO 10.3</w:t>
            </w:r>
          </w:p>
          <w:p>
            <w:pPr>
              <w:spacing w:line="320" w:lineRule="exact"/>
              <w:rPr>
                <w:rFonts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总经理介绍：公司组织确定并选择改进机会，采取必要措施，满足顾客要求和增强顾客满意。</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包括：</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a) 改进产品或服务，以满足要求并关注未来的需求和期望；</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b) 纠正或减少不利影响；</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c) 改进管理体系绩效和有效性。</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对以下方面所需的监视、测量、分析和改进过程进行策划和实施：</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1.证实产品生产和和销售满足规定的要求；</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2.确保管理体系的符合性；</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3.持续改进管理体系的有效性。</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根据不同过程、不同产品和不同要求，采取不同的方法进行监视、测量和分析。</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公司利用管理方针、目标、内审和外审、数据分析、纠正和预防措施以及管理评审，识别任何改进的机会，持续改进管理体系的适宜性、充分性和有效性。详见相关条款审核记录。</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人数</w:t>
            </w:r>
          </w:p>
        </w:tc>
        <w:tc>
          <w:tcPr>
            <w:tcW w:w="960" w:type="dxa"/>
          </w:tcPr>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公司现有员工</w:t>
            </w:r>
            <w:r>
              <w:rPr>
                <w:rFonts w:hint="eastAsia" w:cs="宋体" w:asciiTheme="minorEastAsia" w:hAnsiTheme="minorEastAsia" w:eastAsiaTheme="minorEastAsia"/>
                <w:color w:val="auto"/>
                <w:szCs w:val="21"/>
                <w:lang w:val="en-US" w:eastAsia="zh-CN"/>
              </w:rPr>
              <w:t>7</w:t>
            </w:r>
            <w:r>
              <w:rPr>
                <w:rFonts w:hint="eastAsia" w:cs="宋体" w:asciiTheme="minorEastAsia" w:hAnsiTheme="minorEastAsia" w:eastAsiaTheme="minorEastAsia"/>
                <w:color w:val="auto"/>
                <w:szCs w:val="21"/>
              </w:rPr>
              <w:t>人，与申报管理体系人数基本一致。</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事故</w:t>
            </w:r>
          </w:p>
        </w:tc>
        <w:tc>
          <w:tcPr>
            <w:tcW w:w="960" w:type="dxa"/>
          </w:tcPr>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公司管理体系自运行以来，未发生质量、环境、职业健康安全事故</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顾客投诉</w:t>
            </w:r>
          </w:p>
        </w:tc>
        <w:tc>
          <w:tcPr>
            <w:tcW w:w="960" w:type="dxa"/>
          </w:tcPr>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管理体系运行期间未发生顾客及相关方投诉情况</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上级主管单位监督抽查</w:t>
            </w:r>
          </w:p>
        </w:tc>
        <w:tc>
          <w:tcPr>
            <w:tcW w:w="960" w:type="dxa"/>
          </w:tcPr>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目前没有上级主管部门对公司的在质量、环境、职业健康安全监督抽查</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遵纪守法情况</w:t>
            </w:r>
          </w:p>
        </w:tc>
        <w:tc>
          <w:tcPr>
            <w:tcW w:w="960" w:type="dxa"/>
          </w:tcPr>
          <w:p>
            <w:pPr>
              <w:spacing w:line="320" w:lineRule="exact"/>
              <w:rPr>
                <w:rFonts w:cs="宋体" w:asciiTheme="minorEastAsia" w:hAnsiTheme="minorEastAsia" w:eastAsiaTheme="minorEastAsia"/>
                <w:color w:val="auto"/>
                <w:szCs w:val="21"/>
              </w:rPr>
            </w:pPr>
          </w:p>
        </w:tc>
        <w:tc>
          <w:tcPr>
            <w:tcW w:w="1088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目前公司经营过程中没有发生违反相关法律法规及其他要求的情况，提供了守法证明。</w:t>
            </w:r>
          </w:p>
        </w:tc>
        <w:tc>
          <w:tcPr>
            <w:tcW w:w="945"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一阶段问题整改</w:t>
            </w:r>
          </w:p>
        </w:tc>
        <w:tc>
          <w:tcPr>
            <w:tcW w:w="960" w:type="dxa"/>
          </w:tcPr>
          <w:p>
            <w:pPr>
              <w:spacing w:line="320" w:lineRule="exact"/>
              <w:rPr>
                <w:rFonts w:cs="宋体" w:asciiTheme="minorEastAsia" w:hAnsiTheme="minorEastAsia" w:eastAsiaTheme="minorEastAsia"/>
                <w:color w:val="auto"/>
                <w:szCs w:val="21"/>
              </w:rPr>
            </w:pP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一阶段提出的问题已得到纠正。</w:t>
            </w:r>
          </w:p>
        </w:tc>
        <w:tc>
          <w:tcPr>
            <w:tcW w:w="945" w:type="dxa"/>
          </w:tcPr>
          <w:p>
            <w:pPr>
              <w:spacing w:line="320" w:lineRule="exact"/>
              <w:rPr>
                <w:rFonts w:asciiTheme="minorEastAsia" w:hAnsiTheme="minorEastAsia" w:eastAsiaTheme="minorEastAsia"/>
                <w:color w:val="FF0000"/>
                <w:szCs w:val="21"/>
              </w:rPr>
            </w:pPr>
          </w:p>
        </w:tc>
      </w:tr>
    </w:tbl>
    <w:p>
      <w:pPr>
        <w:spacing w:line="320" w:lineRule="exact"/>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pStyle w:val="7"/>
        <w:spacing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介绍明：不符合标注N</w:t>
      </w:r>
    </w:p>
    <w:p>
      <w:pPr>
        <w:spacing w:line="320" w:lineRule="exact"/>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p>
      <w:pPr>
        <w:spacing w:line="320" w:lineRule="exact"/>
        <w:jc w:val="center"/>
        <w:rPr>
          <w:rFonts w:asciiTheme="minorEastAsia" w:hAnsiTheme="minorEastAsia" w:eastAsiaTheme="minorEastAsia"/>
          <w:bCs/>
          <w:color w:val="000000"/>
          <w:sz w:val="32"/>
          <w:szCs w:val="32"/>
        </w:rPr>
      </w:pPr>
      <w:r>
        <w:rPr>
          <w:rFonts w:hint="eastAsia" w:asciiTheme="minorEastAsia" w:hAnsiTheme="minorEastAsia" w:eastAsia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spacing w:before="120"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850" w:type="dxa"/>
            <w:vMerge w:val="restart"/>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340" w:type="dxa"/>
            <w:vAlign w:val="center"/>
          </w:tcPr>
          <w:p>
            <w:pPr>
              <w:spacing w:line="320" w:lineRule="exact"/>
              <w:rPr>
                <w:rFonts w:hint="eastAsia" w:asciiTheme="minorEastAsia" w:hAnsiTheme="minorEastAsia" w:eastAsiaTheme="minorEastAsia"/>
                <w:szCs w:val="21"/>
                <w:lang w:eastAsia="zh-CN"/>
              </w:rPr>
            </w:pPr>
            <w:r>
              <w:rPr>
                <w:rFonts w:hint="eastAsia" w:asciiTheme="minorEastAsia" w:hAnsiTheme="minorEastAsia" w:eastAsiaTheme="minorEastAsia"/>
                <w:szCs w:val="21"/>
              </w:rPr>
              <w:t xml:space="preserve">受审核部门：综合部            主管领导/陪同人员     </w:t>
            </w:r>
            <w:r>
              <w:rPr>
                <w:rFonts w:hint="eastAsia" w:asciiTheme="minorEastAsia" w:hAnsiTheme="minorEastAsia" w:eastAsiaTheme="minorEastAsia"/>
                <w:szCs w:val="21"/>
                <w:lang w:eastAsia="zh-CN"/>
              </w:rPr>
              <w:t>郭丽梅</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eastAsia="zh-CN"/>
              </w:rPr>
              <w:t>朱平</w:t>
            </w:r>
          </w:p>
        </w:tc>
        <w:tc>
          <w:tcPr>
            <w:tcW w:w="851" w:type="dxa"/>
            <w:vMerge w:val="restart"/>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spacing w:line="320" w:lineRule="exact"/>
              <w:rPr>
                <w:rFonts w:asciiTheme="minorEastAsia" w:hAnsiTheme="minorEastAsia" w:eastAsiaTheme="minorEastAsia"/>
                <w:szCs w:val="21"/>
              </w:rPr>
            </w:pPr>
          </w:p>
        </w:tc>
        <w:tc>
          <w:tcPr>
            <w:tcW w:w="850" w:type="dxa"/>
            <w:vMerge w:val="continue"/>
            <w:vAlign w:val="center"/>
          </w:tcPr>
          <w:p>
            <w:pPr>
              <w:spacing w:line="320" w:lineRule="exact"/>
              <w:rPr>
                <w:rFonts w:asciiTheme="minorEastAsia" w:hAnsiTheme="minorEastAsia" w:eastAsiaTheme="minorEastAsia"/>
                <w:szCs w:val="21"/>
              </w:rPr>
            </w:pPr>
          </w:p>
        </w:tc>
        <w:tc>
          <w:tcPr>
            <w:tcW w:w="11340" w:type="dxa"/>
            <w:vAlign w:val="center"/>
          </w:tcPr>
          <w:p>
            <w:pPr>
              <w:spacing w:before="120" w:line="320" w:lineRule="exact"/>
              <w:rPr>
                <w:rFonts w:hint="default" w:asciiTheme="minorEastAsia" w:hAnsiTheme="minorEastAsia" w:eastAsiaTheme="minorEastAsia"/>
                <w:szCs w:val="21"/>
                <w:lang w:val="en-US"/>
              </w:rPr>
            </w:pPr>
            <w:r>
              <w:rPr>
                <w:rFonts w:hint="eastAsia" w:asciiTheme="minorEastAsia" w:hAnsiTheme="minorEastAsia" w:eastAsiaTheme="minorEastAsia"/>
                <w:szCs w:val="21"/>
              </w:rPr>
              <w:t>审核员：审核时间：202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8</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27</w:t>
            </w:r>
          </w:p>
        </w:tc>
        <w:tc>
          <w:tcPr>
            <w:tcW w:w="851" w:type="dxa"/>
            <w:vMerge w:val="continue"/>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spacing w:line="320" w:lineRule="exact"/>
              <w:rPr>
                <w:rFonts w:asciiTheme="minorEastAsia" w:hAnsiTheme="minorEastAsia" w:eastAsiaTheme="minorEastAsia"/>
                <w:szCs w:val="21"/>
              </w:rPr>
            </w:pPr>
          </w:p>
        </w:tc>
        <w:tc>
          <w:tcPr>
            <w:tcW w:w="850" w:type="dxa"/>
            <w:vMerge w:val="continue"/>
            <w:vAlign w:val="center"/>
          </w:tcPr>
          <w:p>
            <w:pPr>
              <w:spacing w:line="320" w:lineRule="exact"/>
              <w:rPr>
                <w:rFonts w:asciiTheme="minorEastAsia" w:hAnsiTheme="minorEastAsia" w:eastAsiaTheme="minorEastAsia"/>
                <w:szCs w:val="21"/>
              </w:rPr>
            </w:pPr>
          </w:p>
        </w:tc>
        <w:tc>
          <w:tcPr>
            <w:tcW w:w="11340" w:type="dxa"/>
            <w:vAlign w:val="center"/>
          </w:tcPr>
          <w:p>
            <w:pPr>
              <w:adjustRightInd w:val="0"/>
              <w:snapToGrid w:val="0"/>
              <w:spacing w:line="320" w:lineRule="exact"/>
              <w:ind w:right="105" w:rightChars="50"/>
              <w:jc w:val="left"/>
              <w:textAlignment w:val="baseline"/>
              <w:rPr>
                <w:rFonts w:cs="Arial" w:asciiTheme="minorEastAsia" w:hAnsiTheme="minorEastAsia" w:eastAsiaTheme="minorEastAsia"/>
                <w:szCs w:val="21"/>
              </w:rPr>
            </w:pPr>
            <w:r>
              <w:rPr>
                <w:rFonts w:hint="eastAsia" w:asciiTheme="minorEastAsia" w:hAnsiTheme="minorEastAsia" w:eastAsiaTheme="minorEastAsia"/>
                <w:szCs w:val="21"/>
              </w:rPr>
              <w:t>审核条款：</w:t>
            </w:r>
            <w:r>
              <w:rPr>
                <w:rFonts w:hint="eastAsia" w:cs="Arial" w:asciiTheme="minorEastAsia" w:hAnsiTheme="minorEastAsia" w:eastAsiaTheme="minorEastAsia"/>
                <w:szCs w:val="21"/>
              </w:rPr>
              <w:t>QMS: 5.3组织的岗位、职责和权限、6.2质量目标、7.1.2人员、7.1.6组织知识、7.2能力、7.3意识、7.5.1形成文件的信息总则、7.5.2形成文件的信息的创建和更新、7.5.3形成文件的信息的控制</w:t>
            </w:r>
            <w:r>
              <w:rPr>
                <w:rFonts w:hint="eastAsia" w:cs="Arial" w:asciiTheme="minorEastAsia" w:hAnsiTheme="minorEastAsia" w:eastAsiaTheme="minorEastAsia"/>
                <w:spacing w:val="-6"/>
                <w:szCs w:val="21"/>
              </w:rPr>
              <w:t>、9.1.1监视、测量、分析和评价总则</w:t>
            </w:r>
            <w:r>
              <w:rPr>
                <w:rFonts w:hint="eastAsia" w:cs="Arial" w:asciiTheme="minorEastAsia" w:hAnsiTheme="minorEastAsia" w:eastAsiaTheme="minorEastAsia"/>
                <w:szCs w:val="21"/>
              </w:rPr>
              <w:t xml:space="preserve">、9.1.3分析与评价、9.2 内部审核、10.2不合格和纠正措施， </w:t>
            </w:r>
          </w:p>
          <w:p>
            <w:pPr>
              <w:adjustRightInd w:val="0"/>
              <w:snapToGrid w:val="0"/>
              <w:spacing w:line="320" w:lineRule="exact"/>
              <w:ind w:right="105" w:rightChars="50"/>
              <w:textAlignment w:val="baseline"/>
              <w:rPr>
                <w:rFonts w:cs="Arial" w:asciiTheme="minorEastAsia" w:hAnsiTheme="minorEastAsia" w:eastAsiaTheme="minorEastAsia"/>
                <w:szCs w:val="21"/>
              </w:rPr>
            </w:pPr>
            <w:r>
              <w:rPr>
                <w:rFonts w:hint="eastAsia" w:cs="Arial" w:asciiTheme="minorEastAsia" w:hAnsiTheme="minorEastAsia" w:eastAsiaTheme="minorEastAsia"/>
                <w:szCs w:val="21"/>
              </w:rPr>
              <w:t>E/OMS: 5.3组织的岗位、职责和权限、6.2.1环境/职业健康安全目标、6.2.2实现环境/职业健康安全目标措施的策划7.2能力、7.3意识、7.5.1形成文件的信息总则、7.5.2形成文件的信息的创建和更新、7.5.3形成文件的信息的控制、9.2 内部审核、10.2不符合/事件和纠正措施</w:t>
            </w:r>
          </w:p>
          <w:p>
            <w:pPr>
              <w:adjustRightInd w:val="0"/>
              <w:snapToGrid w:val="0"/>
              <w:spacing w:line="320" w:lineRule="exact"/>
              <w:ind w:right="105" w:rightChars="50"/>
              <w:textAlignment w:val="baseline"/>
              <w:rPr>
                <w:rFonts w:cs="Arial" w:asciiTheme="minorEastAsia" w:hAnsiTheme="minorEastAsia" w:eastAsiaTheme="minorEastAsia"/>
                <w:szCs w:val="21"/>
              </w:rPr>
            </w:pPr>
            <w:r>
              <w:rPr>
                <w:rFonts w:hint="eastAsia" w:cs="Arial" w:asciiTheme="minorEastAsia" w:hAnsiTheme="minorEastAsia" w:eastAsiaTheme="minorEastAsia"/>
                <w:szCs w:val="21"/>
              </w:rPr>
              <w:t>EOMS:6.1.2环境因素/危险源的辨识与评价、6.1.3合规义务、6.1.4措施的策划、8.1运行策划和控制、9.1监视、测量、分析和评价（9.1.1总则、9.1.2合规性评价）、8.2应急准备和响应,</w:t>
            </w:r>
          </w:p>
        </w:tc>
        <w:tc>
          <w:tcPr>
            <w:tcW w:w="851" w:type="dxa"/>
            <w:vMerge w:val="continue"/>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组织的岗位、职责和权限</w:t>
            </w:r>
          </w:p>
          <w:p>
            <w:pPr>
              <w:spacing w:line="320" w:lineRule="exact"/>
              <w:rPr>
                <w:rFonts w:cs="宋体"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szCs w:val="21"/>
              </w:rPr>
            </w:pPr>
            <w:r>
              <w:rPr>
                <w:rFonts w:cs="宋体" w:asciiTheme="minorEastAsia" w:hAnsiTheme="minorEastAsia" w:eastAsiaTheme="minorEastAsia"/>
                <w:szCs w:val="21"/>
              </w:rPr>
              <w:t>QEO5.3</w:t>
            </w:r>
          </w:p>
          <w:p>
            <w:pPr>
              <w:spacing w:line="320" w:lineRule="exact"/>
              <w:rPr>
                <w:rFonts w:cs="宋体" w:asciiTheme="minorEastAsia" w:hAnsiTheme="minorEastAsia" w:eastAsiaTheme="minorEastAsia"/>
                <w:szCs w:val="21"/>
              </w:rPr>
            </w:pPr>
          </w:p>
        </w:tc>
        <w:tc>
          <w:tcPr>
            <w:tcW w:w="1134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该部门主要负责公司管理 体系文件、资料、记录及外来文件的归档管理；制定公司人力发展规划，确保公司人力资源；制定公司员工有关培训计划并落实；公司人员业绩考评工作；进行运行控制检查；管理体系和标准的宣贯工作；收集、分发和宣贯国家有关的法律、法规；组织、实施公司内、外质量、环境、职业健康安全体系审核，纠正并控制管理体系实施过程中的不合格项，参与管理评审；及时与环保主管部门交流，跟踪项目相关的最新环保要求；本部门的环境因素、危险源的识别评价和控制。</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与综合部负责人沟通，描述的职责和权限与一体化管理体系的职能分配表基本一致。</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管理目标及其实现的策划</w:t>
            </w:r>
          </w:p>
          <w:p>
            <w:pPr>
              <w:spacing w:line="320" w:lineRule="exact"/>
              <w:rPr>
                <w:rFonts w:cs="宋体" w:asciiTheme="minorEastAsia" w:hAnsiTheme="minorEastAsia" w:eastAsiaTheme="minorEastAsia"/>
                <w:szCs w:val="21"/>
              </w:rPr>
            </w:pPr>
          </w:p>
        </w:tc>
        <w:tc>
          <w:tcPr>
            <w:tcW w:w="850" w:type="dxa"/>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QEO6.2</w:t>
            </w:r>
          </w:p>
          <w:p>
            <w:pPr>
              <w:spacing w:line="320" w:lineRule="exact"/>
              <w:rPr>
                <w:rFonts w:asciiTheme="minorEastAsia" w:hAnsiTheme="minorEastAsia" w:eastAsiaTheme="minorEastAsia"/>
                <w:szCs w:val="21"/>
              </w:rPr>
            </w:pPr>
          </w:p>
          <w:p>
            <w:pPr>
              <w:spacing w:line="320" w:lineRule="exact"/>
              <w:rPr>
                <w:rFonts w:asciiTheme="minorEastAsia" w:hAnsiTheme="minorEastAsia" w:eastAsiaTheme="minorEastAsia"/>
                <w:szCs w:val="21"/>
              </w:rPr>
            </w:pPr>
          </w:p>
        </w:tc>
        <w:tc>
          <w:tcPr>
            <w:tcW w:w="11340" w:type="dxa"/>
            <w:vAlign w:val="center"/>
          </w:tcPr>
          <w:p>
            <w:pPr>
              <w:spacing w:line="320" w:lineRule="exact"/>
              <w:rPr>
                <w:rFonts w:cs="宋体" w:asciiTheme="minorEastAsia" w:hAnsiTheme="minorEastAsia" w:eastAsiaTheme="minorEastAsia"/>
                <w:kern w:val="0"/>
                <w:szCs w:val="21"/>
              </w:rPr>
            </w:pPr>
            <w:r>
              <w:rPr>
                <w:rFonts w:hint="eastAsia" w:asciiTheme="minorEastAsia" w:hAnsiTheme="minorEastAsia" w:eastAsiaTheme="minorEastAsia"/>
                <w:szCs w:val="21"/>
              </w:rPr>
              <w:t>公司QEO管理目标有：</w:t>
            </w:r>
            <w:r>
              <w:rPr>
                <w:rFonts w:hint="eastAsia" w:cs="宋体" w:asciiTheme="minorEastAsia" w:hAnsiTheme="minorEastAsia" w:eastAsiaTheme="minorEastAsia"/>
                <w:kern w:val="0"/>
                <w:szCs w:val="21"/>
              </w:rPr>
              <w:t>公司对管理体系所需的相关职能、层次和过程设定管理目标。</w:t>
            </w:r>
          </w:p>
          <w:p>
            <w:pPr>
              <w:spacing w:line="320" w:lineRule="exact"/>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综合部管理目标是：</w:t>
            </w:r>
          </w:p>
          <w:p>
            <w:pPr>
              <w:rPr>
                <w:rFonts w:asciiTheme="minorEastAsia" w:hAnsiTheme="minorEastAsia" w:eastAsiaTheme="minorEastAsia"/>
                <w:szCs w:val="21"/>
              </w:rPr>
            </w:pPr>
            <w:r>
              <w:rPr>
                <w:rFonts w:hint="eastAsia" w:asciiTheme="minorEastAsia" w:hAnsiTheme="minorEastAsia" w:eastAsiaTheme="minorEastAsia"/>
                <w:szCs w:val="21"/>
              </w:rPr>
              <w:t>1、 采购产品合格率100%</w:t>
            </w:r>
          </w:p>
          <w:p>
            <w:pPr>
              <w:rPr>
                <w:rFonts w:asciiTheme="minorEastAsia" w:hAnsiTheme="minorEastAsia" w:eastAsiaTheme="minorEastAsia"/>
                <w:szCs w:val="21"/>
              </w:rPr>
            </w:pPr>
            <w:r>
              <w:rPr>
                <w:rFonts w:hint="eastAsia" w:asciiTheme="minorEastAsia" w:hAnsiTheme="minorEastAsia" w:eastAsiaTheme="minorEastAsia"/>
                <w:szCs w:val="21"/>
              </w:rPr>
              <w:t>2、员工培训按时完成率100%。</w:t>
            </w:r>
          </w:p>
          <w:p>
            <w:pPr>
              <w:rPr>
                <w:rFonts w:asciiTheme="minorEastAsia" w:hAnsiTheme="minorEastAsia" w:eastAsiaTheme="minorEastAsia"/>
                <w:szCs w:val="21"/>
              </w:rPr>
            </w:pPr>
            <w:r>
              <w:rPr>
                <w:rFonts w:hint="eastAsia" w:asciiTheme="minorEastAsia" w:hAnsiTheme="minorEastAsia" w:eastAsiaTheme="minorEastAsia"/>
                <w:szCs w:val="21"/>
              </w:rPr>
              <w:t>3、顾客满意率96%以上。</w:t>
            </w:r>
          </w:p>
          <w:p>
            <w:pPr>
              <w:rPr>
                <w:rFonts w:asciiTheme="minorEastAsia" w:hAnsiTheme="minorEastAsia" w:eastAsiaTheme="minorEastAsia"/>
                <w:szCs w:val="21"/>
              </w:rPr>
            </w:pPr>
            <w:r>
              <w:rPr>
                <w:rFonts w:hint="eastAsia" w:asciiTheme="minorEastAsia" w:hAnsiTheme="minorEastAsia" w:eastAsiaTheme="minorEastAsia"/>
                <w:szCs w:val="21"/>
              </w:rPr>
              <w:t>4环境污染事故为零。</w:t>
            </w:r>
          </w:p>
          <w:p>
            <w:pPr>
              <w:spacing w:line="320" w:lineRule="exact"/>
              <w:rPr>
                <w:rFonts w:cs="宋体" w:asciiTheme="minorEastAsia" w:hAnsiTheme="minorEastAsia" w:eastAsiaTheme="minorEastAsia"/>
                <w:kern w:val="0"/>
                <w:szCs w:val="21"/>
              </w:rPr>
            </w:pPr>
            <w:r>
              <w:rPr>
                <w:rFonts w:hint="eastAsia" w:asciiTheme="minorEastAsia" w:hAnsiTheme="minorEastAsia" w:eastAsiaTheme="minorEastAsia"/>
                <w:szCs w:val="21"/>
              </w:rPr>
              <w:t>5火灾事故发生率为零。</w:t>
            </w:r>
            <w:r>
              <w:rPr>
                <w:rFonts w:hint="eastAsia" w:cs="宋体" w:asciiTheme="minorEastAsia" w:hAnsiTheme="minorEastAsia" w:eastAsiaTheme="minorEastAsia"/>
                <w:kern w:val="0"/>
                <w:szCs w:val="21"/>
              </w:rPr>
              <w:t>目标可测量，与公司QEO管理方针一致。</w:t>
            </w:r>
          </w:p>
          <w:p>
            <w:pPr>
              <w:spacing w:line="320" w:lineRule="exact"/>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综合部经理介绍：公司规定每半年由综合部按公司管理目标考核要求统计考核公司管理目标完成情况，提交管理评审会议。查到体系建立以来公司QEO管理目标完成情况，各项目标均已完成，考核人</w:t>
            </w:r>
            <w:r>
              <w:rPr>
                <w:rFonts w:hint="eastAsia" w:cs="宋体" w:asciiTheme="minorEastAsia" w:hAnsiTheme="minorEastAsia" w:eastAsiaTheme="minorEastAsia"/>
                <w:kern w:val="0"/>
                <w:szCs w:val="21"/>
                <w:lang w:eastAsia="zh-CN"/>
              </w:rPr>
              <w:t>郭丽梅</w:t>
            </w:r>
            <w:r>
              <w:rPr>
                <w:rFonts w:hint="eastAsia" w:cs="宋体" w:asciiTheme="minorEastAsia" w:hAnsiTheme="minorEastAsia" w:eastAsiaTheme="minorEastAsia"/>
                <w:kern w:val="0"/>
                <w:szCs w:val="21"/>
              </w:rPr>
              <w:t>。</w:t>
            </w:r>
          </w:p>
          <w:p>
            <w:pPr>
              <w:spacing w:line="320" w:lineRule="exact"/>
              <w:ind w:firstLine="420" w:firstLineChars="200"/>
              <w:rPr>
                <w:rFonts w:cs="宋体" w:asciiTheme="minorEastAsia" w:hAnsiTheme="minorEastAsia" w:eastAsiaTheme="minorEastAsia"/>
                <w:kern w:val="0"/>
                <w:szCs w:val="21"/>
              </w:rPr>
            </w:pPr>
            <w:r>
              <w:rPr>
                <w:rFonts w:hint="eastAsia" w:asciiTheme="minorEastAsia" w:hAnsiTheme="minorEastAsia" w:eastAsiaTheme="minorEastAsia"/>
                <w:szCs w:val="21"/>
              </w:rPr>
              <w:t>针对EO目标公司建立了环境、职业健康安全目标、指标、管理方案及运行检查表</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目标均可量化可测量。最近一次20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年1</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月202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30日</w:t>
            </w:r>
            <w:r>
              <w:rPr>
                <w:rFonts w:hint="eastAsia" w:asciiTheme="minorEastAsia" w:hAnsiTheme="minorEastAsia" w:eastAsiaTheme="minorEastAsia"/>
                <w:szCs w:val="21"/>
              </w:rPr>
              <w:t>考核，综合部管理目标均已完成。考核人：</w:t>
            </w:r>
            <w:r>
              <w:rPr>
                <w:rFonts w:hint="eastAsia" w:asciiTheme="minorEastAsia" w:hAnsiTheme="minorEastAsia" w:eastAsiaTheme="minorEastAsia"/>
                <w:szCs w:val="21"/>
                <w:lang w:eastAsia="zh-CN"/>
              </w:rPr>
              <w:t>郭丽梅</w:t>
            </w:r>
            <w:r>
              <w:rPr>
                <w:rFonts w:hint="eastAsia" w:asciiTheme="minorEastAsia" w:hAnsiTheme="minorEastAsia" w:eastAsiaTheme="minorEastAsia"/>
                <w:szCs w:val="21"/>
              </w:rPr>
              <w:t>。审批：</w:t>
            </w:r>
            <w:r>
              <w:rPr>
                <w:rFonts w:hint="eastAsia" w:asciiTheme="minorEastAsia" w:hAnsiTheme="minorEastAsia" w:eastAsiaTheme="minorEastAsia"/>
                <w:szCs w:val="21"/>
                <w:lang w:eastAsia="zh-CN"/>
              </w:rPr>
              <w:t>王清文</w:t>
            </w:r>
            <w:r>
              <w:rPr>
                <w:rFonts w:hint="eastAsia" w:asciiTheme="minorEastAsia" w:hAnsiTheme="minorEastAsia" w:eastAsiaTheme="minorEastAsia"/>
                <w:szCs w:val="21"/>
              </w:rPr>
              <w:t>202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30日</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人员</w:t>
            </w:r>
          </w:p>
          <w:p>
            <w:pPr>
              <w:spacing w:line="320" w:lineRule="exact"/>
              <w:rPr>
                <w:rFonts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Q7.1.2</w:t>
            </w:r>
          </w:p>
          <w:p>
            <w:pPr>
              <w:spacing w:line="320" w:lineRule="exact"/>
              <w:rPr>
                <w:rFonts w:asciiTheme="minorEastAsia" w:hAnsiTheme="minorEastAsia" w:eastAsiaTheme="minorEastAsia"/>
                <w:szCs w:val="21"/>
              </w:rPr>
            </w:pPr>
          </w:p>
        </w:tc>
        <w:tc>
          <w:tcPr>
            <w:tcW w:w="11340" w:type="dxa"/>
            <w:vAlign w:val="center"/>
          </w:tcPr>
          <w:p>
            <w:pPr>
              <w:spacing w:line="320" w:lineRule="exact"/>
              <w:rPr>
                <w:rFonts w:asciiTheme="minorEastAsia" w:hAnsiTheme="minorEastAsia" w:eastAsiaTheme="minorEastAsia"/>
                <w:szCs w:val="21"/>
              </w:rPr>
            </w:pPr>
            <w:r>
              <w:rPr>
                <w:rFonts w:hint="eastAsia" w:cs="宋体" w:asciiTheme="minorEastAsia" w:hAnsiTheme="minorEastAsia" w:eastAsiaTheme="minorEastAsia"/>
                <w:color w:val="000000"/>
                <w:kern w:val="0"/>
                <w:szCs w:val="21"/>
              </w:rPr>
              <w:t xml:space="preserve"> 综合部根据各部门的需要配备管理体系运行所需的人员，均经过相关培训，有公司任命证书。目前公司有员工总数</w:t>
            </w:r>
            <w:r>
              <w:rPr>
                <w:rFonts w:hint="eastAsia" w:cs="宋体" w:asciiTheme="minorEastAsia" w:hAnsiTheme="minorEastAsia" w:eastAsiaTheme="minorEastAsia"/>
                <w:color w:val="000000"/>
                <w:kern w:val="0"/>
                <w:szCs w:val="21"/>
                <w:lang w:val="en-US" w:eastAsia="zh-CN"/>
              </w:rPr>
              <w:t>7</w:t>
            </w:r>
            <w:r>
              <w:rPr>
                <w:rFonts w:hint="eastAsia" w:cs="宋体" w:asciiTheme="minorEastAsia" w:hAnsiTheme="minorEastAsia" w:eastAsiaTheme="minorEastAsia"/>
                <w:color w:val="000000"/>
                <w:kern w:val="0"/>
                <w:szCs w:val="21"/>
              </w:rPr>
              <w:t>人，其中综合部</w:t>
            </w:r>
            <w:r>
              <w:rPr>
                <w:rFonts w:hint="eastAsia" w:cs="宋体" w:asciiTheme="minorEastAsia" w:hAnsiTheme="minorEastAsia" w:eastAsiaTheme="minorEastAsia"/>
                <w:color w:val="000000"/>
                <w:kern w:val="0"/>
                <w:szCs w:val="21"/>
                <w:lang w:val="en-US" w:eastAsia="zh-CN"/>
              </w:rPr>
              <w:t>2</w:t>
            </w:r>
            <w:r>
              <w:rPr>
                <w:rFonts w:hint="eastAsia" w:cs="宋体" w:asciiTheme="minorEastAsia" w:hAnsiTheme="minorEastAsia" w:eastAsiaTheme="minorEastAsia"/>
                <w:color w:val="000000"/>
                <w:kern w:val="0"/>
                <w:szCs w:val="21"/>
              </w:rPr>
              <w:t>人、销售部</w:t>
            </w:r>
            <w:r>
              <w:rPr>
                <w:rFonts w:hint="eastAsia" w:cs="宋体" w:asciiTheme="minorEastAsia" w:hAnsiTheme="minorEastAsia" w:eastAsiaTheme="minorEastAsia"/>
                <w:color w:val="000000"/>
                <w:kern w:val="0"/>
                <w:szCs w:val="21"/>
                <w:lang w:val="en-US" w:eastAsia="zh-CN"/>
              </w:rPr>
              <w:t>3</w:t>
            </w:r>
            <w:r>
              <w:rPr>
                <w:rFonts w:hint="eastAsia" w:cs="宋体" w:asciiTheme="minorEastAsia" w:hAnsiTheme="minorEastAsia" w:eastAsiaTheme="minorEastAsia"/>
                <w:color w:val="000000"/>
                <w:kern w:val="0"/>
                <w:szCs w:val="21"/>
              </w:rPr>
              <w:t>人、财务人员</w:t>
            </w:r>
            <w:r>
              <w:rPr>
                <w:rFonts w:hint="eastAsia" w:cs="宋体" w:asciiTheme="minorEastAsia" w:hAnsiTheme="minorEastAsia" w:eastAsiaTheme="minorEastAsia"/>
                <w:color w:val="000000"/>
                <w:kern w:val="0"/>
                <w:szCs w:val="21"/>
                <w:lang w:val="en-US" w:eastAsia="zh-CN"/>
              </w:rPr>
              <w:t>1</w:t>
            </w:r>
            <w:r>
              <w:rPr>
                <w:rFonts w:hint="eastAsia" w:cs="宋体" w:asciiTheme="minorEastAsia" w:hAnsiTheme="minorEastAsia" w:eastAsiaTheme="minorEastAsia"/>
                <w:color w:val="000000"/>
                <w:kern w:val="0"/>
                <w:szCs w:val="21"/>
              </w:rPr>
              <w:t>人各部门人员配备基本充分，基本符合要求。</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组织的知识</w:t>
            </w:r>
          </w:p>
          <w:p>
            <w:pPr>
              <w:spacing w:line="320" w:lineRule="exact"/>
              <w:rPr>
                <w:rFonts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Q7.1.6</w:t>
            </w:r>
          </w:p>
          <w:p>
            <w:pPr>
              <w:spacing w:line="320" w:lineRule="exact"/>
              <w:rPr>
                <w:rFonts w:asciiTheme="minorEastAsia" w:hAnsiTheme="minorEastAsia" w:eastAsiaTheme="minorEastAsia"/>
                <w:szCs w:val="21"/>
              </w:rPr>
            </w:pPr>
          </w:p>
        </w:tc>
        <w:tc>
          <w:tcPr>
            <w:tcW w:w="11340" w:type="dxa"/>
            <w:vAlign w:val="center"/>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xml:space="preserve">  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w:t>
            </w:r>
          </w:p>
          <w:p>
            <w:pPr>
              <w:spacing w:line="32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color w:val="000000"/>
                <w:kern w:val="0"/>
                <w:szCs w:val="21"/>
              </w:rPr>
              <w:t xml:space="preserve">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  </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能力</w:t>
            </w:r>
          </w:p>
          <w:p>
            <w:pPr>
              <w:spacing w:line="320" w:lineRule="exact"/>
              <w:rPr>
                <w:rFonts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QEO7.2</w:t>
            </w:r>
          </w:p>
          <w:p>
            <w:pPr>
              <w:spacing w:line="320" w:lineRule="exact"/>
              <w:rPr>
                <w:rFonts w:cs="宋体" w:asciiTheme="minorEastAsia" w:hAnsiTheme="minorEastAsia" w:eastAsiaTheme="minorEastAsia"/>
                <w:color w:val="000000"/>
                <w:kern w:val="0"/>
                <w:szCs w:val="21"/>
              </w:rPr>
            </w:pPr>
          </w:p>
          <w:p>
            <w:pPr>
              <w:spacing w:line="320" w:lineRule="exact"/>
              <w:rPr>
                <w:rFonts w:asciiTheme="minorEastAsia" w:hAnsiTheme="minorEastAsia" w:eastAsiaTheme="minorEastAsia"/>
                <w:szCs w:val="21"/>
              </w:rPr>
            </w:pPr>
          </w:p>
        </w:tc>
        <w:tc>
          <w:tcPr>
            <w:tcW w:w="11340" w:type="dxa"/>
            <w:vAlign w:val="center"/>
          </w:tcPr>
          <w:p>
            <w:pPr>
              <w:spacing w:line="320" w:lineRule="exact"/>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szCs w:val="21"/>
              </w:rPr>
              <w:t>公司对各岗位能力规定的要求包括了专业技能、岗位资格、能力、工作经验等。</w:t>
            </w:r>
            <w:r>
              <w:rPr>
                <w:rFonts w:hint="eastAsia" w:cs="宋体" w:asciiTheme="minorEastAsia" w:hAnsiTheme="minorEastAsia" w:eastAsiaTheme="minorEastAsia"/>
                <w:color w:val="000000"/>
                <w:kern w:val="0"/>
                <w:szCs w:val="21"/>
              </w:rPr>
              <w:t>提供《主要任职岗位要求》主要对公司各部门负责人及员工能力要求</w:t>
            </w:r>
            <w:r>
              <w:rPr>
                <w:rFonts w:hint="eastAsia" w:cs="宋体" w:asciiTheme="minorEastAsia" w:hAnsiTheme="minorEastAsia" w:eastAsiaTheme="minorEastAsia"/>
                <w:szCs w:val="21"/>
              </w:rPr>
              <w:t>分别从年龄、教育程度、经验、经历、技能要求等方面进行了规定，定期进行评价，根据结果采取措施，通常是培训</w:t>
            </w:r>
            <w:r>
              <w:rPr>
                <w:rFonts w:hint="eastAsia" w:cs="宋体" w:asciiTheme="minorEastAsia" w:hAnsiTheme="minorEastAsia" w:eastAsiaTheme="minorEastAsia"/>
                <w:color w:val="000000"/>
                <w:kern w:val="0"/>
                <w:szCs w:val="21"/>
              </w:rPr>
              <w:t>。查看培训计划</w:t>
            </w:r>
            <w:r>
              <w:rPr>
                <w:rFonts w:hint="eastAsia" w:cs="宋体" w:asciiTheme="minorEastAsia" w:hAnsiTheme="minorEastAsia" w:eastAsiaTheme="minorEastAsia"/>
                <w:color w:val="000000"/>
                <w:kern w:val="0"/>
                <w:szCs w:val="21"/>
                <w:lang w:eastAsia="zh-CN"/>
              </w:rPr>
              <w:t>2021</w:t>
            </w:r>
            <w:r>
              <w:rPr>
                <w:rFonts w:hint="eastAsia" w:cs="宋体" w:asciiTheme="minorEastAsia" w:hAnsiTheme="minorEastAsia" w:eastAsiaTheme="minorEastAsia"/>
                <w:color w:val="000000"/>
                <w:kern w:val="0"/>
                <w:szCs w:val="21"/>
              </w:rPr>
              <w:t>年共涉及</w:t>
            </w:r>
            <w:r>
              <w:rPr>
                <w:rFonts w:hint="eastAsia" w:ascii="宋体" w:hAnsi="宋体"/>
                <w:szCs w:val="21"/>
              </w:rPr>
              <w:t>QES管理体系贯标培训</w:t>
            </w:r>
            <w:r>
              <w:rPr>
                <w:rFonts w:hint="eastAsia" w:asciiTheme="minorEastAsia" w:hAnsiTheme="minorEastAsia" w:eastAsiaTheme="minorEastAsia"/>
                <w:szCs w:val="21"/>
              </w:rPr>
              <w:t>、</w:t>
            </w:r>
            <w:r>
              <w:rPr>
                <w:rFonts w:hint="eastAsia" w:ascii="宋体" w:hAnsi="宋体"/>
                <w:szCs w:val="21"/>
              </w:rPr>
              <w:t>体系文件培训</w:t>
            </w:r>
            <w:r>
              <w:rPr>
                <w:rFonts w:hint="eastAsia" w:asciiTheme="minorEastAsia" w:hAnsiTheme="minorEastAsia" w:eastAsiaTheme="minorEastAsia"/>
                <w:szCs w:val="21"/>
              </w:rPr>
              <w:t>、</w:t>
            </w:r>
            <w:r>
              <w:rPr>
                <w:rFonts w:hint="eastAsia" w:ascii="宋体" w:hAnsi="宋体"/>
                <w:szCs w:val="21"/>
              </w:rPr>
              <w:t>法律法规培训</w:t>
            </w:r>
            <w:r>
              <w:rPr>
                <w:rFonts w:hint="eastAsia" w:asciiTheme="minorEastAsia" w:hAnsiTheme="minorEastAsia" w:eastAsiaTheme="minorEastAsia"/>
                <w:szCs w:val="21"/>
              </w:rPr>
              <w:t>、</w:t>
            </w:r>
            <w:r>
              <w:rPr>
                <w:rFonts w:hint="eastAsia" w:ascii="宋体" w:hAnsi="宋体"/>
                <w:szCs w:val="21"/>
              </w:rPr>
              <w:t>内审</w:t>
            </w:r>
            <w:r>
              <w:drawing>
                <wp:anchor distT="0" distB="0" distL="114300" distR="114300" simplePos="0" relativeHeight="251662336" behindDoc="1" locked="0" layoutInCell="1" allowOverlap="1">
                  <wp:simplePos x="0" y="0"/>
                  <wp:positionH relativeFrom="column">
                    <wp:posOffset>49530</wp:posOffset>
                  </wp:positionH>
                  <wp:positionV relativeFrom="paragraph">
                    <wp:posOffset>523875</wp:posOffset>
                  </wp:positionV>
                  <wp:extent cx="6859905" cy="4209415"/>
                  <wp:effectExtent l="0" t="0" r="55245" b="38735"/>
                  <wp:wrapTight wrapText="bothSides">
                    <wp:wrapPolygon>
                      <wp:start x="0" y="0"/>
                      <wp:lineTo x="0" y="21506"/>
                      <wp:lineTo x="21534" y="21506"/>
                      <wp:lineTo x="21534"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6859905" cy="4209415"/>
                          </a:xfrm>
                          <a:prstGeom prst="rect">
                            <a:avLst/>
                          </a:prstGeom>
                          <a:noFill/>
                          <a:ln>
                            <a:noFill/>
                          </a:ln>
                        </pic:spPr>
                      </pic:pic>
                    </a:graphicData>
                  </a:graphic>
                </wp:anchor>
              </w:drawing>
            </w:r>
            <w:r>
              <w:rPr>
                <w:rFonts w:hint="eastAsia" w:ascii="宋体" w:hAnsi="宋体"/>
                <w:szCs w:val="21"/>
              </w:rPr>
              <w:t>员培训</w:t>
            </w:r>
            <w:r>
              <w:rPr>
                <w:rFonts w:hint="eastAsia" w:asciiTheme="minorEastAsia" w:hAnsiTheme="minorEastAsia" w:eastAsiaTheme="minorEastAsia"/>
                <w:szCs w:val="21"/>
              </w:rPr>
              <w:t>等</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项。</w:t>
            </w:r>
          </w:p>
          <w:p>
            <w:pPr>
              <w:pStyle w:val="2"/>
            </w:pPr>
            <w:r>
              <w:drawing>
                <wp:inline distT="0" distB="0" distL="114300" distR="114300">
                  <wp:extent cx="5514340" cy="2600325"/>
                  <wp:effectExtent l="0" t="0" r="1016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514340" cy="260032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员工档案如上：</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抽查《培训记录》：</w:t>
            </w:r>
          </w:p>
          <w:p>
            <w:pPr>
              <w:ind w:left="-718" w:leftChars="-342" w:firstLine="1134" w:firstLineChars="540"/>
              <w:rPr>
                <w:rFonts w:ascii="宋体" w:hAnsi="宋体"/>
                <w:b w:val="0"/>
                <w:bCs w:val="0"/>
                <w:color w:val="auto"/>
                <w:sz w:val="21"/>
                <w:szCs w:val="21"/>
              </w:rPr>
            </w:pPr>
            <w:r>
              <w:rPr>
                <w:rFonts w:hint="eastAsia" w:asciiTheme="minorEastAsia" w:hAnsiTheme="minorEastAsia" w:eastAsiaTheme="minorEastAsia"/>
                <w:b w:val="0"/>
                <w:bCs w:val="0"/>
                <w:color w:val="auto"/>
                <w:sz w:val="21"/>
                <w:szCs w:val="21"/>
              </w:rPr>
              <w:t>1、</w:t>
            </w:r>
            <w:r>
              <w:rPr>
                <w:rFonts w:hint="eastAsia" w:cs="宋体" w:asciiTheme="minorEastAsia" w:hAnsiTheme="minorEastAsia" w:eastAsiaTheme="minorEastAsia"/>
                <w:b w:val="0"/>
                <w:bCs w:val="0"/>
                <w:color w:val="auto"/>
                <w:sz w:val="21"/>
                <w:szCs w:val="21"/>
                <w:lang w:eastAsia="zh-CN"/>
              </w:rPr>
              <w:t>2021</w:t>
            </w:r>
            <w:r>
              <w:rPr>
                <w:rFonts w:hint="eastAsia" w:cs="宋体" w:asciiTheme="minorEastAsia" w:hAnsiTheme="minorEastAsia" w:eastAsiaTheme="minorEastAsia"/>
                <w:b w:val="0"/>
                <w:bCs w:val="0"/>
                <w:color w:val="auto"/>
                <w:sz w:val="21"/>
                <w:szCs w:val="21"/>
              </w:rPr>
              <w:t>年</w:t>
            </w:r>
            <w:r>
              <w:rPr>
                <w:rFonts w:hint="eastAsia" w:cs="宋体" w:asciiTheme="minorEastAsia" w:hAnsiTheme="minorEastAsia" w:eastAsiaTheme="minorEastAsia"/>
                <w:b w:val="0"/>
                <w:bCs w:val="0"/>
                <w:color w:val="auto"/>
                <w:sz w:val="21"/>
                <w:szCs w:val="21"/>
                <w:lang w:val="en-US" w:eastAsia="zh-CN"/>
              </w:rPr>
              <w:t>1</w:t>
            </w:r>
            <w:r>
              <w:rPr>
                <w:rFonts w:hint="eastAsia" w:cs="宋体" w:asciiTheme="minorEastAsia" w:hAnsiTheme="minorEastAsia" w:eastAsiaTheme="minorEastAsia"/>
                <w:b w:val="0"/>
                <w:bCs w:val="0"/>
                <w:color w:val="auto"/>
                <w:sz w:val="21"/>
                <w:szCs w:val="21"/>
              </w:rPr>
              <w:t>月20日</w:t>
            </w:r>
            <w:r>
              <w:rPr>
                <w:rFonts w:hint="eastAsia" w:asciiTheme="minorEastAsia" w:hAnsiTheme="minorEastAsia" w:eastAsiaTheme="minorEastAsia"/>
                <w:b w:val="0"/>
                <w:bCs w:val="0"/>
                <w:color w:val="auto"/>
                <w:sz w:val="21"/>
                <w:szCs w:val="21"/>
              </w:rPr>
              <w:t>对GB/T19001-2016质量管理体系、GB/T24001-2016环境管理体系标准、GB/T28001-2011职业健康安全管理体系标准进行了培训。培训老师：咨询师，参加人员：</w:t>
            </w:r>
            <w:r>
              <w:rPr>
                <w:rFonts w:hint="eastAsia" w:ascii="宋体" w:hAnsi="宋体" w:eastAsiaTheme="minorEastAsia"/>
                <w:b w:val="0"/>
                <w:bCs w:val="0"/>
                <w:color w:val="auto"/>
                <w:sz w:val="21"/>
                <w:szCs w:val="21"/>
                <w:lang w:eastAsia="zh-CN"/>
              </w:rPr>
              <w:t>王清文</w:t>
            </w:r>
            <w:r>
              <w:rPr>
                <w:rFonts w:hint="eastAsia" w:ascii="宋体" w:hAnsi="宋体"/>
                <w:b w:val="0"/>
                <w:bCs w:val="0"/>
                <w:color w:val="auto"/>
                <w:sz w:val="21"/>
                <w:szCs w:val="21"/>
              </w:rPr>
              <w:t xml:space="preserve">、 </w:t>
            </w:r>
            <w:r>
              <w:rPr>
                <w:rFonts w:hint="eastAsia" w:ascii="宋体" w:hAnsi="宋体"/>
                <w:b w:val="0"/>
                <w:bCs w:val="0"/>
                <w:color w:val="auto"/>
                <w:sz w:val="21"/>
                <w:szCs w:val="21"/>
                <w:lang w:eastAsia="zh-CN"/>
              </w:rPr>
              <w:t>郭丽梅</w:t>
            </w:r>
            <w:r>
              <w:rPr>
                <w:rFonts w:hint="eastAsia" w:ascii="宋体" w:hAnsi="宋体"/>
                <w:b w:val="0"/>
                <w:bCs w:val="0"/>
                <w:color w:val="auto"/>
                <w:sz w:val="21"/>
                <w:szCs w:val="21"/>
              </w:rPr>
              <w:t xml:space="preserve">、 </w:t>
            </w:r>
            <w:r>
              <w:rPr>
                <w:rFonts w:hint="eastAsia" w:ascii="宋体" w:hAnsi="宋体"/>
                <w:b w:val="0"/>
                <w:bCs w:val="0"/>
                <w:color w:val="auto"/>
                <w:sz w:val="21"/>
                <w:szCs w:val="21"/>
                <w:lang w:eastAsia="zh-CN"/>
              </w:rPr>
              <w:t>王璐</w:t>
            </w:r>
            <w:r>
              <w:rPr>
                <w:rFonts w:hint="eastAsia" w:ascii="宋体" w:hAnsi="宋体"/>
                <w:b w:val="0"/>
                <w:bCs w:val="0"/>
                <w:color w:val="auto"/>
                <w:sz w:val="21"/>
                <w:szCs w:val="21"/>
              </w:rPr>
              <w:t xml:space="preserve"> 、</w:t>
            </w:r>
            <w:r>
              <w:rPr>
                <w:rFonts w:hint="eastAsia" w:ascii="宋体" w:hAnsi="宋体"/>
                <w:b w:val="0"/>
                <w:bCs w:val="0"/>
                <w:color w:val="auto"/>
                <w:sz w:val="21"/>
                <w:szCs w:val="21"/>
                <w:lang w:eastAsia="zh-CN"/>
              </w:rPr>
              <w:t>朱平</w:t>
            </w:r>
            <w:r>
              <w:rPr>
                <w:rFonts w:hint="eastAsia" w:ascii="宋体" w:hAnsi="宋体"/>
                <w:b w:val="0"/>
                <w:bCs w:val="0"/>
                <w:color w:val="auto"/>
                <w:sz w:val="21"/>
                <w:szCs w:val="21"/>
              </w:rPr>
              <w:t>、</w:t>
            </w:r>
            <w:r>
              <w:rPr>
                <w:rFonts w:hint="eastAsia" w:asciiTheme="minorEastAsia" w:hAnsiTheme="minorEastAsia" w:eastAsiaTheme="minorEastAsia"/>
                <w:b w:val="0"/>
                <w:bCs w:val="0"/>
                <w:color w:val="auto"/>
                <w:sz w:val="21"/>
                <w:szCs w:val="21"/>
                <w:lang w:eastAsia="zh-CN"/>
              </w:rPr>
              <w:t>华益慢</w:t>
            </w:r>
            <w:r>
              <w:rPr>
                <w:rFonts w:hint="eastAsia" w:asciiTheme="minorEastAsia" w:hAnsiTheme="minorEastAsia" w:eastAsiaTheme="minorEastAsia"/>
                <w:b w:val="0"/>
                <w:bCs w:val="0"/>
                <w:color w:val="auto"/>
                <w:sz w:val="21"/>
                <w:szCs w:val="21"/>
              </w:rPr>
              <w:t>。</w:t>
            </w:r>
            <w:r>
              <w:rPr>
                <w:rFonts w:hint="eastAsia" w:ascii="宋体" w:hAnsi="宋体"/>
                <w:b w:val="0"/>
                <w:bCs w:val="0"/>
                <w:color w:val="auto"/>
                <w:sz w:val="21"/>
                <w:szCs w:val="21"/>
              </w:rPr>
              <w:t xml:space="preserve"> </w:t>
            </w:r>
          </w:p>
          <w:p>
            <w:pPr>
              <w:spacing w:line="320" w:lineRule="exact"/>
              <w:ind w:firstLine="420" w:firstLineChars="200"/>
              <w:rPr>
                <w:rFonts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等各部门人员等。通过问答对理解情况进行考核，考核结果：全部通过，评价人：咨询师  记录人：</w:t>
            </w:r>
            <w:r>
              <w:rPr>
                <w:rFonts w:hint="eastAsia" w:asciiTheme="minorEastAsia" w:hAnsiTheme="minorEastAsia" w:eastAsiaTheme="minorEastAsia"/>
                <w:b w:val="0"/>
                <w:bCs w:val="0"/>
                <w:color w:val="auto"/>
                <w:sz w:val="21"/>
                <w:szCs w:val="21"/>
                <w:lang w:eastAsia="zh-CN"/>
              </w:rPr>
              <w:t>王璐</w:t>
            </w:r>
            <w:r>
              <w:rPr>
                <w:rFonts w:hint="eastAsia" w:asciiTheme="minorEastAsia" w:hAnsiTheme="minorEastAsia" w:eastAsiaTheme="minorEastAsia"/>
                <w:b w:val="0"/>
                <w:bCs w:val="0"/>
                <w:color w:val="auto"/>
                <w:sz w:val="21"/>
                <w:szCs w:val="21"/>
              </w:rPr>
              <w:t>。</w:t>
            </w:r>
          </w:p>
          <w:p>
            <w:pPr>
              <w:spacing w:line="440" w:lineRule="exact"/>
              <w:rPr>
                <w:rFonts w:hint="eastAsia" w:ascii="宋体" w:hAnsi="宋体"/>
                <w:b w:val="0"/>
                <w:bCs w:val="0"/>
                <w:color w:val="auto"/>
                <w:sz w:val="21"/>
                <w:szCs w:val="21"/>
              </w:rPr>
            </w:pPr>
            <w:r>
              <w:rPr>
                <w:rFonts w:hint="eastAsia" w:asciiTheme="minorEastAsia" w:hAnsiTheme="minorEastAsia" w:eastAsiaTheme="minorEastAsia"/>
                <w:b w:val="0"/>
                <w:bCs w:val="0"/>
                <w:color w:val="auto"/>
                <w:sz w:val="21"/>
                <w:szCs w:val="21"/>
              </w:rPr>
              <w:t>2、</w:t>
            </w:r>
            <w:r>
              <w:rPr>
                <w:rFonts w:hint="eastAsia" w:ascii="宋体" w:hAnsi="宋体"/>
                <w:b w:val="0"/>
                <w:bCs w:val="0"/>
                <w:color w:val="auto"/>
                <w:sz w:val="21"/>
                <w:szCs w:val="21"/>
                <w:lang w:eastAsia="zh-CN"/>
              </w:rPr>
              <w:t>2021年3月</w:t>
            </w:r>
            <w:r>
              <w:rPr>
                <w:rFonts w:hint="eastAsia" w:ascii="宋体" w:hAnsi="宋体"/>
                <w:b w:val="0"/>
                <w:bCs w:val="0"/>
                <w:color w:val="auto"/>
                <w:sz w:val="21"/>
                <w:szCs w:val="21"/>
              </w:rPr>
              <w:t>30日</w:t>
            </w:r>
            <w:r>
              <w:rPr>
                <w:rFonts w:hint="eastAsia" w:asciiTheme="minorEastAsia" w:hAnsiTheme="minorEastAsia" w:eastAsiaTheme="minorEastAsia"/>
                <w:b w:val="0"/>
                <w:bCs w:val="0"/>
                <w:color w:val="auto"/>
                <w:sz w:val="21"/>
                <w:szCs w:val="21"/>
              </w:rPr>
              <w:t>对内审员培训。培训教师：咨询师 参加人员：</w:t>
            </w:r>
            <w:r>
              <w:rPr>
                <w:rFonts w:hint="eastAsia" w:ascii="宋体" w:hAnsi="宋体" w:eastAsia="宋体" w:cs="宋体"/>
                <w:b w:val="0"/>
                <w:bCs w:val="0"/>
                <w:color w:val="auto"/>
                <w:kern w:val="0"/>
                <w:sz w:val="21"/>
                <w:szCs w:val="21"/>
                <w:lang w:val="en-US" w:eastAsia="zh-CN"/>
              </w:rPr>
              <w:t xml:space="preserve">王璐   </w:t>
            </w:r>
            <w:r>
              <w:rPr>
                <w:rFonts w:hint="eastAsia" w:ascii="宋体" w:hAnsi="宋体"/>
                <w:b w:val="0"/>
                <w:bCs w:val="0"/>
                <w:color w:val="auto"/>
                <w:sz w:val="21"/>
                <w:szCs w:val="21"/>
                <w:lang w:eastAsia="zh-CN"/>
              </w:rPr>
              <w:t xml:space="preserve">郭丽梅 </w:t>
            </w:r>
            <w:r>
              <w:rPr>
                <w:rFonts w:hint="eastAsia" w:ascii="宋体" w:hAnsi="宋体"/>
                <w:b w:val="0"/>
                <w:bCs w:val="0"/>
                <w:color w:val="auto"/>
                <w:sz w:val="21"/>
                <w:szCs w:val="21"/>
                <w:lang w:val="en-US" w:eastAsia="zh-CN"/>
              </w:rPr>
              <w:t xml:space="preserve">  </w:t>
            </w:r>
            <w:r>
              <w:rPr>
                <w:rFonts w:hint="eastAsia" w:ascii="宋体" w:hAnsi="宋体" w:eastAsia="宋体" w:cs="宋体"/>
                <w:b w:val="0"/>
                <w:bCs w:val="0"/>
                <w:color w:val="auto"/>
                <w:kern w:val="0"/>
                <w:sz w:val="21"/>
                <w:szCs w:val="21"/>
                <w:lang w:val="en-US" w:eastAsia="zh-CN"/>
              </w:rPr>
              <w:t>华益慢</w:t>
            </w:r>
            <w:r>
              <w:rPr>
                <w:rFonts w:hint="eastAsia" w:asciiTheme="minorEastAsia" w:hAnsiTheme="minorEastAsia" w:eastAsiaTheme="minorEastAsia"/>
                <w:b w:val="0"/>
                <w:bCs w:val="0"/>
                <w:color w:val="auto"/>
                <w:sz w:val="21"/>
                <w:szCs w:val="21"/>
              </w:rPr>
              <w:t>。 考核结果：全部通过，</w:t>
            </w:r>
            <w:r>
              <w:rPr>
                <w:rFonts w:hint="eastAsia" w:ascii="宋体" w:hAnsi="宋体"/>
                <w:b w:val="0"/>
                <w:bCs w:val="0"/>
                <w:color w:val="auto"/>
                <w:sz w:val="21"/>
                <w:szCs w:val="21"/>
              </w:rPr>
              <w:t>考核方式及成绩：</w:t>
            </w:r>
          </w:p>
          <w:p>
            <w:pPr>
              <w:spacing w:line="320" w:lineRule="exact"/>
              <w:ind w:firstLine="420" w:firstLineChars="200"/>
              <w:jc w:val="left"/>
              <w:rPr>
                <w:rFonts w:asciiTheme="minorEastAsia" w:hAnsiTheme="minorEastAsia" w:eastAsiaTheme="minorEastAsia"/>
                <w:b w:val="0"/>
                <w:bCs w:val="0"/>
                <w:color w:val="auto"/>
                <w:sz w:val="21"/>
                <w:szCs w:val="21"/>
              </w:rPr>
            </w:pPr>
            <w:r>
              <w:rPr>
                <w:rFonts w:hint="eastAsia" w:ascii="宋体" w:hAnsi="宋体"/>
                <w:b w:val="0"/>
                <w:bCs w:val="0"/>
                <w:color w:val="auto"/>
                <w:sz w:val="21"/>
                <w:szCs w:val="21"/>
              </w:rPr>
              <w:t xml:space="preserve">       考试合格，可以进行内审。</w:t>
            </w:r>
            <w:r>
              <w:rPr>
                <w:rFonts w:hint="eastAsia" w:asciiTheme="minorEastAsia" w:hAnsiTheme="minorEastAsia" w:eastAsiaTheme="minorEastAsia"/>
                <w:b w:val="0"/>
                <w:bCs w:val="0"/>
                <w:color w:val="auto"/>
                <w:sz w:val="21"/>
                <w:szCs w:val="21"/>
              </w:rPr>
              <w:t>验证人：</w:t>
            </w:r>
            <w:r>
              <w:rPr>
                <w:rFonts w:hint="eastAsia" w:asciiTheme="minorEastAsia" w:hAnsiTheme="minorEastAsia" w:eastAsiaTheme="minorEastAsia"/>
                <w:b w:val="0"/>
                <w:bCs w:val="0"/>
                <w:color w:val="auto"/>
                <w:sz w:val="21"/>
                <w:szCs w:val="21"/>
                <w:lang w:eastAsia="zh-CN"/>
              </w:rPr>
              <w:t>王清文</w:t>
            </w:r>
            <w:r>
              <w:rPr>
                <w:rFonts w:hint="eastAsia" w:asciiTheme="minorEastAsia" w:hAnsiTheme="minorEastAsia" w:eastAsiaTheme="minorEastAsia"/>
                <w:b w:val="0"/>
                <w:bCs w:val="0"/>
                <w:color w:val="auto"/>
                <w:sz w:val="21"/>
                <w:szCs w:val="21"/>
              </w:rPr>
              <w:t>。</w:t>
            </w:r>
          </w:p>
          <w:p>
            <w:pPr>
              <w:spacing w:line="320" w:lineRule="exact"/>
              <w:ind w:firstLine="420" w:firstLineChars="200"/>
              <w:jc w:val="left"/>
              <w:rPr>
                <w:rFonts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w:t>
            </w:r>
            <w:r>
              <w:rPr>
                <w:rFonts w:hint="eastAsia" w:cs="宋体" w:asciiTheme="minorEastAsia" w:hAnsiTheme="minorEastAsia" w:eastAsiaTheme="minorEastAsia"/>
                <w:b w:val="0"/>
                <w:bCs w:val="0"/>
                <w:color w:val="auto"/>
                <w:sz w:val="21"/>
                <w:szCs w:val="21"/>
              </w:rPr>
              <w:t>202</w:t>
            </w:r>
            <w:r>
              <w:rPr>
                <w:rFonts w:hint="eastAsia" w:cs="宋体" w:asciiTheme="minorEastAsia" w:hAnsiTheme="minorEastAsia" w:eastAsiaTheme="minorEastAsia"/>
                <w:b w:val="0"/>
                <w:bCs w:val="0"/>
                <w:color w:val="auto"/>
                <w:sz w:val="21"/>
                <w:szCs w:val="21"/>
                <w:lang w:val="en-US" w:eastAsia="zh-CN"/>
              </w:rPr>
              <w:t>1</w:t>
            </w:r>
            <w:r>
              <w:rPr>
                <w:rFonts w:hint="eastAsia" w:cs="宋体" w:asciiTheme="minorEastAsia" w:hAnsiTheme="minorEastAsia" w:eastAsiaTheme="minorEastAsia"/>
                <w:b w:val="0"/>
                <w:bCs w:val="0"/>
                <w:color w:val="auto"/>
                <w:sz w:val="21"/>
                <w:szCs w:val="21"/>
              </w:rPr>
              <w:t>年</w:t>
            </w:r>
            <w:r>
              <w:rPr>
                <w:rFonts w:hint="eastAsia" w:cs="宋体" w:asciiTheme="minorEastAsia" w:hAnsiTheme="minorEastAsia" w:eastAsiaTheme="minorEastAsia"/>
                <w:b w:val="0"/>
                <w:bCs w:val="0"/>
                <w:color w:val="auto"/>
                <w:sz w:val="21"/>
                <w:szCs w:val="21"/>
                <w:lang w:val="en-US" w:eastAsia="zh-CN"/>
              </w:rPr>
              <w:t>4</w:t>
            </w:r>
            <w:r>
              <w:rPr>
                <w:rFonts w:hint="eastAsia" w:cs="宋体" w:asciiTheme="minorEastAsia" w:hAnsiTheme="minorEastAsia" w:eastAsiaTheme="minorEastAsia"/>
                <w:b w:val="0"/>
                <w:bCs w:val="0"/>
                <w:color w:val="auto"/>
                <w:sz w:val="21"/>
                <w:szCs w:val="21"/>
              </w:rPr>
              <w:t>月</w:t>
            </w:r>
            <w:r>
              <w:rPr>
                <w:rFonts w:hint="eastAsia" w:cs="宋体" w:asciiTheme="minorEastAsia" w:hAnsiTheme="minorEastAsia" w:eastAsiaTheme="minorEastAsia"/>
                <w:b w:val="0"/>
                <w:bCs w:val="0"/>
                <w:color w:val="auto"/>
                <w:sz w:val="21"/>
                <w:szCs w:val="21"/>
                <w:lang w:val="en-US" w:eastAsia="zh-CN"/>
              </w:rPr>
              <w:t>21</w:t>
            </w:r>
            <w:r>
              <w:rPr>
                <w:rFonts w:hint="eastAsia" w:cs="宋体" w:asciiTheme="minorEastAsia" w:hAnsiTheme="minorEastAsia" w:eastAsiaTheme="minorEastAsia"/>
                <w:b w:val="0"/>
                <w:bCs w:val="0"/>
                <w:color w:val="auto"/>
                <w:sz w:val="21"/>
                <w:szCs w:val="21"/>
              </w:rPr>
              <w:t>日</w:t>
            </w:r>
            <w:r>
              <w:rPr>
                <w:rFonts w:hint="eastAsia" w:asciiTheme="minorEastAsia" w:hAnsiTheme="minorEastAsia" w:eastAsiaTheme="minorEastAsia"/>
                <w:b w:val="0"/>
                <w:bCs w:val="0"/>
                <w:color w:val="auto"/>
                <w:sz w:val="21"/>
                <w:szCs w:val="21"/>
              </w:rPr>
              <w:t>进行了</w:t>
            </w:r>
            <w:r>
              <w:rPr>
                <w:rFonts w:hint="eastAsia" w:ascii="宋体" w:hAnsi="宋体"/>
                <w:b w:val="0"/>
                <w:bCs w:val="0"/>
                <w:color w:val="auto"/>
                <w:sz w:val="21"/>
                <w:szCs w:val="21"/>
              </w:rPr>
              <w:t>QES 管理手册、程序文件、管理制度等管理体系贯标培训</w:t>
            </w:r>
            <w:r>
              <w:rPr>
                <w:rFonts w:hint="eastAsia" w:asciiTheme="minorEastAsia" w:hAnsiTheme="minorEastAsia" w:eastAsiaTheme="minorEastAsia"/>
                <w:b w:val="0"/>
                <w:bCs w:val="0"/>
                <w:color w:val="auto"/>
                <w:sz w:val="21"/>
                <w:szCs w:val="21"/>
              </w:rPr>
              <w:t>，培训老师：</w:t>
            </w:r>
            <w:r>
              <w:rPr>
                <w:rFonts w:hint="eastAsia" w:asciiTheme="minorEastAsia" w:hAnsiTheme="minorEastAsia" w:eastAsiaTheme="minorEastAsia"/>
                <w:b w:val="0"/>
                <w:bCs w:val="0"/>
                <w:color w:val="auto"/>
                <w:sz w:val="21"/>
                <w:szCs w:val="21"/>
                <w:lang w:eastAsia="zh-CN"/>
              </w:rPr>
              <w:t>王璐</w:t>
            </w:r>
            <w:r>
              <w:rPr>
                <w:rFonts w:hint="eastAsia" w:asciiTheme="minorEastAsia" w:hAnsiTheme="minorEastAsia" w:eastAsiaTheme="minorEastAsia"/>
                <w:b w:val="0"/>
                <w:bCs w:val="0"/>
                <w:color w:val="auto"/>
                <w:sz w:val="21"/>
                <w:szCs w:val="21"/>
              </w:rPr>
              <w:t>。参加人员：</w:t>
            </w:r>
            <w:r>
              <w:rPr>
                <w:rFonts w:hint="eastAsia" w:asciiTheme="minorEastAsia" w:hAnsiTheme="minorEastAsia" w:eastAsiaTheme="minorEastAsia"/>
                <w:b w:val="0"/>
                <w:bCs w:val="0"/>
                <w:color w:val="auto"/>
                <w:sz w:val="21"/>
                <w:szCs w:val="21"/>
                <w:lang w:eastAsia="zh-CN"/>
              </w:rPr>
              <w:t>王清文</w:t>
            </w:r>
            <w:r>
              <w:rPr>
                <w:rFonts w:hint="eastAsia" w:asciiTheme="minorEastAsia" w:hAnsiTheme="minorEastAsia" w:eastAsiaTheme="minorEastAsia"/>
                <w:b w:val="0"/>
                <w:bCs w:val="0"/>
                <w:color w:val="auto"/>
                <w:sz w:val="21"/>
                <w:szCs w:val="21"/>
              </w:rPr>
              <w:t>、</w:t>
            </w:r>
            <w:r>
              <w:rPr>
                <w:rFonts w:hint="eastAsia" w:asciiTheme="minorEastAsia" w:hAnsiTheme="minorEastAsia" w:eastAsiaTheme="minorEastAsia"/>
                <w:b w:val="0"/>
                <w:bCs w:val="0"/>
                <w:color w:val="auto"/>
                <w:sz w:val="21"/>
                <w:szCs w:val="21"/>
                <w:lang w:eastAsia="zh-CN"/>
              </w:rPr>
              <w:t>王璐</w:t>
            </w:r>
            <w:r>
              <w:rPr>
                <w:rFonts w:hint="eastAsia" w:asciiTheme="minorEastAsia" w:hAnsiTheme="minorEastAsia" w:eastAsiaTheme="minorEastAsia"/>
                <w:b w:val="0"/>
                <w:bCs w:val="0"/>
                <w:color w:val="auto"/>
                <w:sz w:val="21"/>
                <w:szCs w:val="21"/>
              </w:rPr>
              <w:t>、</w:t>
            </w:r>
            <w:r>
              <w:rPr>
                <w:rFonts w:hint="eastAsia" w:asciiTheme="minorEastAsia" w:hAnsiTheme="minorEastAsia" w:eastAsiaTheme="minorEastAsia"/>
                <w:b w:val="0"/>
                <w:bCs w:val="0"/>
                <w:color w:val="auto"/>
                <w:sz w:val="21"/>
                <w:szCs w:val="21"/>
                <w:lang w:eastAsia="zh-CN"/>
              </w:rPr>
              <w:t>朱平</w:t>
            </w:r>
            <w:r>
              <w:rPr>
                <w:rFonts w:hint="eastAsia" w:asciiTheme="minorEastAsia" w:hAnsiTheme="minorEastAsia" w:eastAsiaTheme="minorEastAsia"/>
                <w:b w:val="0"/>
                <w:bCs w:val="0"/>
                <w:color w:val="auto"/>
                <w:sz w:val="21"/>
                <w:szCs w:val="21"/>
              </w:rPr>
              <w:t>、</w:t>
            </w:r>
            <w:r>
              <w:rPr>
                <w:rFonts w:hint="eastAsia" w:asciiTheme="minorEastAsia" w:hAnsiTheme="minorEastAsia" w:eastAsiaTheme="minorEastAsia"/>
                <w:b w:val="0"/>
                <w:bCs w:val="0"/>
                <w:color w:val="auto"/>
                <w:sz w:val="21"/>
                <w:szCs w:val="21"/>
                <w:lang w:eastAsia="zh-CN"/>
              </w:rPr>
              <w:t>华益慢</w:t>
            </w:r>
            <w:r>
              <w:rPr>
                <w:rFonts w:hint="eastAsia" w:asciiTheme="minorEastAsia" w:hAnsiTheme="minorEastAsia" w:eastAsiaTheme="minorEastAsia"/>
                <w:b w:val="0"/>
                <w:bCs w:val="0"/>
                <w:color w:val="auto"/>
                <w:sz w:val="21"/>
                <w:szCs w:val="21"/>
              </w:rPr>
              <w:t>等所有管理人员。通过问答对理解情况进行考核，考核结果：全部通过，验证人：</w:t>
            </w:r>
            <w:r>
              <w:rPr>
                <w:rFonts w:hint="eastAsia" w:asciiTheme="minorEastAsia" w:hAnsiTheme="minorEastAsia" w:eastAsiaTheme="minorEastAsia"/>
                <w:b w:val="0"/>
                <w:bCs w:val="0"/>
                <w:color w:val="auto"/>
                <w:sz w:val="21"/>
                <w:szCs w:val="21"/>
                <w:lang w:eastAsia="zh-CN"/>
              </w:rPr>
              <w:t>王清文</w:t>
            </w:r>
            <w:r>
              <w:rPr>
                <w:rFonts w:hint="eastAsia" w:asciiTheme="minorEastAsia" w:hAnsiTheme="minorEastAsia" w:eastAsiaTheme="minorEastAsia"/>
                <w:b w:val="0"/>
                <w:bCs w:val="0"/>
                <w:color w:val="auto"/>
                <w:sz w:val="21"/>
                <w:szCs w:val="21"/>
              </w:rPr>
              <w:t>。</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b w:val="0"/>
                <w:bCs w:val="0"/>
                <w:color w:val="auto"/>
                <w:sz w:val="21"/>
                <w:szCs w:val="21"/>
              </w:rPr>
              <w:t>。。。。。。查其他培训记录未见不符合。</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意识</w:t>
            </w:r>
          </w:p>
          <w:p>
            <w:pPr>
              <w:spacing w:line="320" w:lineRule="exact"/>
              <w:rPr>
                <w:rFonts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QEO7.3</w:t>
            </w:r>
          </w:p>
          <w:p>
            <w:pPr>
              <w:spacing w:line="320" w:lineRule="exact"/>
              <w:rPr>
                <w:rFonts w:asciiTheme="minorEastAsia" w:hAnsiTheme="minorEastAsia" w:eastAsiaTheme="minorEastAsia"/>
                <w:szCs w:val="21"/>
              </w:rPr>
            </w:pPr>
          </w:p>
        </w:tc>
        <w:tc>
          <w:tcPr>
            <w:tcW w:w="1134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询问综合部经理</w:t>
            </w:r>
            <w:r>
              <w:rPr>
                <w:rFonts w:hint="eastAsia" w:asciiTheme="minorEastAsia" w:hAnsiTheme="minorEastAsia" w:eastAsiaTheme="minorEastAsia"/>
                <w:szCs w:val="21"/>
                <w:lang w:eastAsia="zh-CN"/>
              </w:rPr>
              <w:t>郭丽梅</w:t>
            </w:r>
            <w:r>
              <w:rPr>
                <w:rFonts w:hint="eastAsia" w:asciiTheme="minorEastAsia" w:hAnsiTheme="minorEastAsia" w:eastAsiaTheme="minorEastAsia"/>
                <w:szCs w:val="21"/>
              </w:rPr>
              <w:t>、员工</w:t>
            </w:r>
            <w:r>
              <w:rPr>
                <w:rFonts w:hint="eastAsia" w:asciiTheme="minorEastAsia" w:hAnsiTheme="minorEastAsia" w:eastAsiaTheme="minorEastAsia"/>
                <w:szCs w:val="21"/>
                <w:lang w:val="en-US" w:eastAsia="zh-CN"/>
              </w:rPr>
              <w:t>代表朱平</w:t>
            </w:r>
            <w:r>
              <w:rPr>
                <w:rFonts w:hint="eastAsia" w:asciiTheme="minorEastAsia" w:hAnsiTheme="minorEastAsia" w:eastAsiaTheme="minorEastAsia"/>
                <w:szCs w:val="21"/>
              </w:rPr>
              <w:t>知道公司方针，知道所在的工作岗位的质量、环境、职业健康安全目标，也了解自己的工作好坏会影响组织资质量、环境、职业健康安全管理体系的有效运行。</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668"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绩效 总则</w:t>
            </w:r>
          </w:p>
          <w:p>
            <w:pPr>
              <w:spacing w:line="320" w:lineRule="exact"/>
              <w:rPr>
                <w:rFonts w:cs="宋体" w:asciiTheme="minorEastAsia" w:hAnsiTheme="minorEastAsia" w:eastAsiaTheme="minorEastAsia"/>
                <w:szCs w:val="21"/>
              </w:rPr>
            </w:pPr>
          </w:p>
        </w:tc>
        <w:tc>
          <w:tcPr>
            <w:tcW w:w="850" w:type="dxa"/>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Q9.1.1</w:t>
            </w:r>
          </w:p>
          <w:p>
            <w:pPr>
              <w:spacing w:line="320" w:lineRule="exact"/>
              <w:rPr>
                <w:rFonts w:cs="宋体" w:asciiTheme="minorEastAsia" w:hAnsiTheme="minorEastAsia" w:eastAsiaTheme="minorEastAsia"/>
                <w:color w:val="000000"/>
                <w:kern w:val="0"/>
                <w:szCs w:val="21"/>
              </w:rPr>
            </w:pPr>
          </w:p>
        </w:tc>
        <w:tc>
          <w:tcPr>
            <w:tcW w:w="11340" w:type="dxa"/>
            <w:vAlign w:val="center"/>
          </w:tcPr>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对管理体系的过程能力进行监视和测量，通过内审对管理体系运行的符合性和有效性进行监测，结论管理体系总体运行有效。详见审核9.2条款；通过管理评审对管理体系的充分性、有效性和适宜性作了肯定的评价。详见审核9.2条款记录；通过目标考评，监测管理体系运行的有效性，提供了</w:t>
            </w:r>
            <w:r>
              <w:rPr>
                <w:rFonts w:hint="eastAsia" w:cs="宋体" w:asciiTheme="minorEastAsia" w:hAnsiTheme="minorEastAsia" w:eastAsiaTheme="minorEastAsia"/>
                <w:szCs w:val="21"/>
                <w:lang w:eastAsia="zh-CN"/>
              </w:rPr>
              <w:t>2021</w:t>
            </w:r>
            <w:r>
              <w:rPr>
                <w:rFonts w:hint="eastAsia" w:cs="宋体" w:asciiTheme="minorEastAsia" w:hAnsiTheme="minorEastAsia" w:eastAsiaTheme="minorEastAsia"/>
                <w:szCs w:val="21"/>
              </w:rPr>
              <w:t>年下半年的目标完成情况，公司及各部门的管理目标均能完成。</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成文信息</w:t>
            </w:r>
          </w:p>
          <w:p>
            <w:pPr>
              <w:spacing w:line="320" w:lineRule="exact"/>
              <w:rPr>
                <w:rFonts w:cs="宋体"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QEO7.5</w:t>
            </w:r>
          </w:p>
          <w:p>
            <w:pPr>
              <w:spacing w:line="320" w:lineRule="exact"/>
              <w:rPr>
                <w:rFonts w:cs="宋体" w:asciiTheme="minorEastAsia" w:hAnsiTheme="minorEastAsia" w:eastAsiaTheme="minorEastAsia"/>
                <w:color w:val="000000"/>
                <w:kern w:val="0"/>
                <w:szCs w:val="21"/>
              </w:rPr>
            </w:pPr>
          </w:p>
        </w:tc>
        <w:tc>
          <w:tcPr>
            <w:tcW w:w="1134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形成了文件化的管理手册、程序文件、三级管理文件以及所要求的记录。公司编制的程序文件基本符合标准要求的所有程序文件，第三层次文件对体系及其相互关系在手册中做了描述，记录表单满足公司目前的质量体系运行的需要。</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公司文件分类：一级文件：管理手册。</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二级文件：公司编制了程序文件</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24个</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，包括质量、环境、职业健康安全标准要求的所有程序。</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三层次文件：制度和作业指导书</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环保管理制度、进货检验制度等8个</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，外来文件：包括产品国家标准，环境、职业健康安全及运行记录（记录清单共</w:t>
            </w:r>
            <w:r>
              <w:rPr>
                <w:rFonts w:hint="eastAsia" w:asciiTheme="minorEastAsia" w:hAnsiTheme="minorEastAsia" w:eastAsiaTheme="minorEastAsia"/>
                <w:szCs w:val="21"/>
                <w:lang w:val="en-US" w:eastAsia="zh-CN"/>
              </w:rPr>
              <w:t>57</w:t>
            </w:r>
            <w:r>
              <w:rPr>
                <w:rFonts w:hint="eastAsia" w:asciiTheme="minorEastAsia" w:hAnsiTheme="minorEastAsia" w:eastAsiaTheme="minorEastAsia"/>
                <w:szCs w:val="21"/>
              </w:rPr>
              <w:t>个QEO记录），满足公司目前的管理体系运行的需要。体系文件基本能保证有效性和效率的要求。</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查公司按照文审要求对管理手册进行了修改，符合要求。</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公司编制并实施了《文件管理程序》，文件包括：手册、三体系的程序文件、作业指导书、废弃物管理制度、安全教育管理制度等。无企业标准。</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查管理手册、程序文件等文件，编制：</w:t>
            </w:r>
            <w:r>
              <w:rPr>
                <w:rFonts w:hint="eastAsia" w:asciiTheme="minorEastAsia" w:hAnsiTheme="minorEastAsia" w:eastAsiaTheme="minorEastAsia"/>
                <w:szCs w:val="21"/>
                <w:lang w:val="en-US" w:eastAsia="zh-CN"/>
              </w:rPr>
              <w:t>综合部、审核：</w:t>
            </w:r>
            <w:r>
              <w:rPr>
                <w:rFonts w:hint="eastAsia" w:asciiTheme="minorEastAsia" w:hAnsiTheme="minorEastAsia" w:eastAsiaTheme="minorEastAsia"/>
                <w:szCs w:val="21"/>
                <w:lang w:eastAsia="zh-CN"/>
              </w:rPr>
              <w:t>王璐</w:t>
            </w:r>
            <w:r>
              <w:rPr>
                <w:rFonts w:hint="eastAsia" w:asciiTheme="minorEastAsia" w:hAnsiTheme="minorEastAsia" w:eastAsiaTheme="minorEastAsia"/>
                <w:szCs w:val="21"/>
              </w:rPr>
              <w:t>，批准：</w:t>
            </w:r>
            <w:r>
              <w:rPr>
                <w:rFonts w:hint="eastAsia" w:asciiTheme="minorEastAsia" w:hAnsiTheme="minorEastAsia" w:eastAsiaTheme="minorEastAsia"/>
                <w:szCs w:val="21"/>
                <w:lang w:eastAsia="zh-CN"/>
              </w:rPr>
              <w:t>王清文</w:t>
            </w:r>
            <w:r>
              <w:rPr>
                <w:rFonts w:hint="eastAsia" w:asciiTheme="minorEastAsia" w:hAnsiTheme="minorEastAsia" w:eastAsiaTheme="minorEastAsia"/>
                <w:szCs w:val="21"/>
              </w:rPr>
              <w:t>，</w:t>
            </w:r>
            <w:r>
              <w:rPr>
                <w:rFonts w:hint="eastAsia" w:cs="宋体" w:asciiTheme="minorEastAsia" w:hAnsiTheme="minorEastAsia" w:eastAsiaTheme="minorEastAsia"/>
                <w:szCs w:val="21"/>
                <w:lang w:eastAsia="zh-CN"/>
              </w:rPr>
              <w:t>2021年1月10日</w:t>
            </w:r>
            <w:r>
              <w:rPr>
                <w:rFonts w:hint="eastAsia" w:asciiTheme="minorEastAsia" w:hAnsiTheme="minorEastAsia" w:eastAsiaTheme="minorEastAsia"/>
                <w:szCs w:val="21"/>
              </w:rPr>
              <w:t>，查文件编审批手续齐全、文件清晰、编号符合文件控制程序要求。查综合部文件，都有受控标识，有效版本。</w:t>
            </w:r>
          </w:p>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如</w:t>
            </w:r>
            <w:r>
              <w:rPr>
                <w:rFonts w:hint="eastAsia" w:cs="宋体" w:asciiTheme="minorEastAsia" w:hAnsiTheme="minorEastAsia" w:eastAsiaTheme="minorEastAsia"/>
                <w:szCs w:val="21"/>
              </w:rPr>
              <w:t>《中华人民共和国产品质量法》、《中华人民共和国合同法》、《中华人民共和国公司法》、《中华人民共和国环境保护法》、《中华人民共和国安全生产法》、《中华人民共和国反不正当竞争法》《</w:t>
            </w:r>
            <w:r>
              <w:rPr>
                <w:rFonts w:hint="eastAsia" w:cs="宋体" w:asciiTheme="minorEastAsia" w:hAnsiTheme="minorEastAsia" w:eastAsiaTheme="minorEastAsia"/>
                <w:szCs w:val="21"/>
                <w:lang w:val="en-US" w:eastAsia="zh-CN"/>
              </w:rPr>
              <w:t>大连</w:t>
            </w:r>
            <w:r>
              <w:rPr>
                <w:rFonts w:hint="eastAsia" w:cs="宋体" w:asciiTheme="minorEastAsia" w:hAnsiTheme="minorEastAsia" w:eastAsiaTheme="minorEastAsia"/>
                <w:szCs w:val="21"/>
              </w:rPr>
              <w:t>市劳动保护监察条例》</w:t>
            </w:r>
            <w:r>
              <w:rPr>
                <w:rFonts w:hint="eastAsia" w:asciiTheme="minorEastAsia" w:hAnsiTheme="minorEastAsia" w:eastAsiaTheme="minorEastAsia"/>
                <w:szCs w:val="21"/>
              </w:rPr>
              <w:t>等。</w:t>
            </w:r>
          </w:p>
          <w:p>
            <w:pPr>
              <w:pStyle w:val="2"/>
              <w:rPr>
                <w:color w:val="FF0000"/>
              </w:rPr>
            </w:pPr>
            <w:r>
              <w:rPr>
                <w:rFonts w:hint="eastAsia"/>
                <w:b/>
                <w:color w:val="FF0000"/>
                <w:szCs w:val="21"/>
                <w:u w:val="none"/>
              </w:rPr>
              <w:t>未能</w:t>
            </w:r>
            <w:r>
              <w:rPr>
                <w:rFonts w:hint="eastAsia"/>
                <w:b/>
                <w:color w:val="FF0000"/>
                <w:szCs w:val="21"/>
                <w:u w:val="none"/>
                <w:lang w:val="en-US" w:eastAsia="zh-CN"/>
              </w:rPr>
              <w:t>将公司主要顾客中石化公司要求《化工产品采购HSSE管理协议》纳入公司受控文件</w:t>
            </w:r>
            <w:r>
              <w:rPr>
                <w:rFonts w:hint="eastAsia" w:asciiTheme="minorEastAsia" w:hAnsiTheme="minorEastAsia" w:eastAsiaTheme="minorEastAsia" w:cstheme="minorEastAsia"/>
                <w:b/>
                <w:color w:val="FF0000"/>
                <w:szCs w:val="21"/>
                <w:u w:val="none"/>
              </w:rPr>
              <w:t>的相关证实。</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查文件发放：综合部</w:t>
            </w:r>
            <w:r>
              <w:rPr>
                <w:rFonts w:hint="eastAsia" w:cs="宋体" w:asciiTheme="minorEastAsia" w:hAnsiTheme="minorEastAsia" w:eastAsiaTheme="minorEastAsia"/>
                <w:szCs w:val="21"/>
                <w:lang w:eastAsia="zh-CN"/>
              </w:rPr>
              <w:t>2021年1月10日</w:t>
            </w:r>
            <w:r>
              <w:rPr>
                <w:rFonts w:hint="eastAsia" w:asciiTheme="minorEastAsia" w:hAnsiTheme="minorEastAsia" w:eastAsiaTheme="minorEastAsia"/>
                <w:szCs w:val="21"/>
              </w:rPr>
              <w:t>下发了质量、环境、职业健康安全管理手册、程序文件等文件。</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查综合部文件有标识，检索方便，文件夹存放于铁制文件柜内，防护符合要求。</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公司编制并实施了《记录管理程序》对管理体系记录的标识、贮存、保护、检索、保存期限和处置等作了明确规定，符合要求。</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公司提供《记录清单》</w:t>
            </w:r>
            <w:r>
              <w:rPr>
                <w:rFonts w:hint="eastAsia" w:asciiTheme="minorEastAsia" w:hAnsiTheme="minorEastAsia" w:eastAsiaTheme="minorEastAsia"/>
                <w:szCs w:val="21"/>
                <w:lang w:val="en-US" w:eastAsia="zh-CN"/>
              </w:rPr>
              <w:t>57个类别；</w:t>
            </w:r>
            <w:r>
              <w:rPr>
                <w:rFonts w:hint="eastAsia" w:asciiTheme="minorEastAsia" w:hAnsiTheme="minorEastAsia" w:eastAsiaTheme="minorEastAsia"/>
                <w:szCs w:val="21"/>
              </w:rPr>
              <w:t>有内审报告、供方评价表、危险源清单、环境因素清单、管理评审报告等记录。明确了记录名称、编号、使用保存部门、保存期限等，并经审核后使用。公司各种记录由各使用部门保存，查阅综合部保存的记录环境情况，归档文件、记录存放于通风、干燥、防蛀的文件柜内，环境干燥、通风，符合文件归档的要求。</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抽查归档文件整理情况，综合部已将文件进行了分类，按文件的名称、编号及时间装文件袋进行归档，文件较清洁，字迹清晰，检索方便，抽查有内部审核资料、管理评审资料等，均已装订成册。</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外来记录（如顾客投诉记录等）由相关部门负责保管、归档。</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原件记录原则上不外借，其它记录查阅时须有关部门同意后，方可查阅。</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作废文件：根据文审要求修订了管理手册，替换了修改页，作废页已销毁。</w:t>
            </w:r>
          </w:p>
          <w:p>
            <w:pPr>
              <w:spacing w:line="320" w:lineRule="exact"/>
              <w:ind w:firstLine="420" w:firstLineChars="200"/>
              <w:rPr>
                <w:rFonts w:cs="宋体" w:asciiTheme="minorEastAsia" w:hAnsiTheme="minorEastAsia" w:eastAsiaTheme="minorEastAsia"/>
                <w:szCs w:val="21"/>
              </w:rPr>
            </w:pPr>
            <w:r>
              <w:rPr>
                <w:rFonts w:hint="eastAsia" w:asciiTheme="minorEastAsia" w:hAnsiTheme="minorEastAsia" w:eastAsiaTheme="minorEastAsia"/>
                <w:szCs w:val="21"/>
              </w:rPr>
              <w:t>公司文件记录控制基本有效。</w:t>
            </w:r>
          </w:p>
        </w:tc>
        <w:tc>
          <w:tcPr>
            <w:tcW w:w="851" w:type="dxa"/>
          </w:tcPr>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p>
          <w:p>
            <w:pPr>
              <w:spacing w:line="320" w:lineRule="exac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分析与评价</w:t>
            </w:r>
          </w:p>
          <w:p>
            <w:pPr>
              <w:spacing w:line="320" w:lineRule="exact"/>
              <w:rPr>
                <w:rFonts w:cs="宋体"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Q9.1.3</w:t>
            </w:r>
          </w:p>
          <w:p>
            <w:pPr>
              <w:spacing w:line="320" w:lineRule="exact"/>
              <w:rPr>
                <w:rFonts w:cs="宋体" w:asciiTheme="minorEastAsia" w:hAnsiTheme="minorEastAsia" w:eastAsiaTheme="minorEastAsia"/>
                <w:szCs w:val="21"/>
              </w:rPr>
            </w:pPr>
          </w:p>
        </w:tc>
        <w:tc>
          <w:tcPr>
            <w:tcW w:w="11340" w:type="dxa"/>
            <w:vAlign w:val="center"/>
          </w:tcPr>
          <w:p>
            <w:pPr>
              <w:spacing w:line="320" w:lineRule="exact"/>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公司数据包括：产品采购销售状况、管理体系运行、顾客满意、供方等过程的数据分析。</w:t>
            </w:r>
          </w:p>
          <w:p>
            <w:pPr>
              <w:spacing w:line="320" w:lineRule="exact"/>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查自公司管理体系运行以来，已经进行搜集信息和数据的活动：管理目标考核、顾客满意度调查、供方的交付和质量、环境、职业健康安全运行情况等的简单分析。</w:t>
            </w:r>
          </w:p>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统计技术查到：调查表用于顾客满意度调查；用于供方调查、评价和选择；用于市场调查。</w:t>
            </w:r>
          </w:p>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数据分析须加强，已沟通。</w:t>
            </w:r>
          </w:p>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公司通过对管理目标的状态评价产品和服务的符合性良好；对顾客满意度评价为达到目标要求；外部供方按时交付和质量经分析均满足要求，绩效良好。通过内审评审公司管理体系的策划已有效实施；通过管理评审评价公司应对风险和机遇所采取措施有效，管理体系有效、绩效良好，评价出管理体系改进的需求有进一步提高顾客满意度。</w:t>
            </w:r>
          </w:p>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信息和数据分析、评价情况见各相关过程的审核记录。</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668"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内部审核</w:t>
            </w:r>
          </w:p>
          <w:p>
            <w:pPr>
              <w:spacing w:line="320" w:lineRule="exact"/>
              <w:rPr>
                <w:rFonts w:cs="宋体" w:asciiTheme="minorEastAsia" w:hAnsiTheme="minorEastAsia" w:eastAsiaTheme="minorEastAsia"/>
                <w:color w:val="000000"/>
                <w:kern w:val="0"/>
                <w:szCs w:val="21"/>
              </w:rPr>
            </w:pPr>
          </w:p>
          <w:p>
            <w:pPr>
              <w:spacing w:line="320" w:lineRule="exact"/>
              <w:rPr>
                <w:rFonts w:cs="宋体"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QEO9.2</w:t>
            </w:r>
          </w:p>
          <w:p>
            <w:pPr>
              <w:spacing w:line="320" w:lineRule="exact"/>
              <w:rPr>
                <w:rFonts w:cs="宋体" w:asciiTheme="minorEastAsia" w:hAnsiTheme="minorEastAsia" w:eastAsiaTheme="minorEastAsia"/>
                <w:color w:val="000000"/>
                <w:kern w:val="0"/>
                <w:szCs w:val="21"/>
              </w:rPr>
            </w:pPr>
          </w:p>
          <w:p>
            <w:pPr>
              <w:spacing w:line="320" w:lineRule="exact"/>
              <w:rPr>
                <w:rFonts w:cs="宋体" w:asciiTheme="minorEastAsia" w:hAnsiTheme="minorEastAsia" w:eastAsiaTheme="minorEastAsia"/>
                <w:szCs w:val="21"/>
              </w:rPr>
            </w:pPr>
          </w:p>
        </w:tc>
        <w:tc>
          <w:tcPr>
            <w:tcW w:w="1134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由管理者代表</w:t>
            </w:r>
            <w:r>
              <w:rPr>
                <w:rFonts w:hint="eastAsia" w:asciiTheme="minorEastAsia" w:hAnsiTheme="minorEastAsia" w:eastAsiaTheme="minorEastAsia"/>
                <w:szCs w:val="21"/>
                <w:lang w:eastAsia="zh-CN"/>
              </w:rPr>
              <w:t>王璐</w:t>
            </w:r>
            <w:r>
              <w:rPr>
                <w:rFonts w:hint="eastAsia" w:asciiTheme="minorEastAsia" w:hAnsiTheme="minorEastAsia" w:eastAsiaTheme="minorEastAsia"/>
                <w:szCs w:val="21"/>
              </w:rPr>
              <w:t>组织内部审核，一般每年进行一次内部审核，时间间隔不超过12个月，抽查最近一次的内部审核情况：</w:t>
            </w:r>
          </w:p>
          <w:p>
            <w:pPr>
              <w:autoSpaceDE w:val="0"/>
              <w:autoSpaceDN w:val="0"/>
              <w:adjustRightInd w:val="0"/>
              <w:spacing w:line="240" w:lineRule="atLeast"/>
              <w:rPr>
                <w:rFonts w:ascii="华文中宋" w:hAnsi="华文中宋" w:eastAsia="华文中宋"/>
                <w:b/>
                <w:bCs/>
                <w:color w:val="000000"/>
                <w:sz w:val="36"/>
                <w:szCs w:val="32"/>
                <w:u w:val="single"/>
              </w:rPr>
            </w:pPr>
            <w:r>
              <w:rPr>
                <w:rFonts w:hint="eastAsia" w:asciiTheme="minorEastAsia" w:hAnsiTheme="minorEastAsia" w:eastAsiaTheme="minorEastAsia"/>
                <w:szCs w:val="21"/>
              </w:rPr>
              <w:t>年度审核计划：提供《内部审核实施计划》，其内容已包括了审核目的、范围、准则、审核方法、日期</w:t>
            </w:r>
          </w:p>
          <w:p>
            <w:pPr>
              <w:spacing w:line="320" w:lineRule="exact"/>
              <w:ind w:left="-2" w:leftChars="-1"/>
              <w:rPr>
                <w:rFonts w:asciiTheme="minorEastAsia" w:hAnsiTheme="minorEastAsia" w:eastAsiaTheme="minorEastAsia"/>
                <w:szCs w:val="21"/>
              </w:rPr>
            </w:pPr>
            <w:r>
              <w:rPr>
                <w:rFonts w:hint="eastAsia" w:asciiTheme="minorEastAsia" w:hAnsiTheme="minorEastAsia" w:eastAsiaTheme="minorEastAsia"/>
                <w:szCs w:val="21"/>
              </w:rPr>
              <w:t xml:space="preserve"> 计划编制：</w:t>
            </w:r>
            <w:r>
              <w:rPr>
                <w:rFonts w:hint="eastAsia" w:asciiTheme="minorEastAsia" w:hAnsiTheme="minorEastAsia" w:eastAsiaTheme="minorEastAsia"/>
                <w:bCs/>
                <w:szCs w:val="21"/>
                <w:lang w:eastAsia="zh-CN"/>
              </w:rPr>
              <w:t>王璐</w:t>
            </w:r>
            <w:r>
              <w:rPr>
                <w:rFonts w:hint="eastAsia" w:asciiTheme="minorEastAsia" w:hAnsiTheme="minorEastAsia" w:eastAsiaTheme="minorEastAsia"/>
                <w:szCs w:val="21"/>
              </w:rPr>
              <w:t>. 审批/日期：</w:t>
            </w:r>
            <w:r>
              <w:rPr>
                <w:rFonts w:hint="eastAsia" w:asciiTheme="minorEastAsia" w:hAnsiTheme="minorEastAsia" w:eastAsiaTheme="minorEastAsia"/>
                <w:szCs w:val="21"/>
                <w:lang w:eastAsia="zh-CN"/>
              </w:rPr>
              <w:t>王清文</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华文中宋" w:hAnsi="华文中宋" w:eastAsia="华文中宋"/>
                <w:color w:val="000000"/>
                <w:sz w:val="24"/>
              </w:rPr>
              <w:t xml:space="preserve"> </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审核目的：验证质量、环境、职业健康安全管理体系对标准的符合性及实施的有效性和充分性，持续改进管理体系。</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审核依据：GB/T19001-2016、GB/T24001-2016、GB/T45001-2020的标准、体系文件、顾客要求、相关法律法规等。内部审核实施：</w:t>
            </w:r>
            <w:r>
              <w:rPr>
                <w:rFonts w:hint="eastAsia" w:asciiTheme="minorEastAsia" w:hAnsiTheme="minorEastAsia" w:eastAsiaTheme="minorEastAsia"/>
                <w:bCs/>
                <w:szCs w:val="21"/>
              </w:rPr>
              <w:t>组长：</w:t>
            </w:r>
            <w:r>
              <w:rPr>
                <w:rFonts w:hint="eastAsia" w:asciiTheme="minorEastAsia" w:hAnsiTheme="minorEastAsia" w:eastAsiaTheme="minorEastAsia"/>
                <w:bCs/>
                <w:szCs w:val="21"/>
                <w:lang w:eastAsia="zh-CN"/>
              </w:rPr>
              <w:t>王璐</w:t>
            </w:r>
            <w:r>
              <w:rPr>
                <w:rFonts w:hint="eastAsia" w:asciiTheme="minorEastAsia" w:hAnsiTheme="minorEastAsia" w:eastAsiaTheme="minorEastAsia"/>
                <w:bCs/>
                <w:szCs w:val="21"/>
              </w:rPr>
              <w:t>（A）组员：</w:t>
            </w:r>
            <w:r>
              <w:rPr>
                <w:rFonts w:hint="eastAsia" w:asciiTheme="minorEastAsia" w:hAnsiTheme="minorEastAsia" w:eastAsiaTheme="minorEastAsia"/>
                <w:bCs/>
                <w:szCs w:val="21"/>
                <w:lang w:val="en-US" w:eastAsia="zh-CN"/>
              </w:rPr>
              <w:t>郭丽梅</w:t>
            </w:r>
            <w:r>
              <w:rPr>
                <w:rFonts w:hint="eastAsia" w:asciiTheme="minorEastAsia" w:hAnsiTheme="minorEastAsia" w:eastAsiaTheme="minorEastAsia"/>
                <w:bCs/>
                <w:szCs w:val="21"/>
              </w:rPr>
              <w:t>（B）</w:t>
            </w:r>
          </w:p>
          <w:p>
            <w:pPr>
              <w:numPr>
                <w:ilvl w:val="0"/>
                <w:numId w:val="2"/>
              </w:numPr>
              <w:spacing w:line="320" w:lineRule="exact"/>
              <w:rPr>
                <w:rFonts w:asciiTheme="minorEastAsia" w:hAnsiTheme="minorEastAsia" w:eastAsiaTheme="minorEastAsia"/>
                <w:bCs/>
                <w:szCs w:val="21"/>
              </w:rPr>
            </w:pPr>
            <w:r>
              <w:rPr>
                <w:rFonts w:hint="eastAsia" w:asciiTheme="minorEastAsia" w:hAnsiTheme="minorEastAsia" w:eastAsiaTheme="minorEastAsia"/>
                <w:bCs/>
                <w:szCs w:val="21"/>
              </w:rPr>
              <w:t>审核时间 20</w:t>
            </w:r>
            <w:r>
              <w:rPr>
                <w:rFonts w:hint="eastAsia" w:asciiTheme="minorEastAsia" w:hAnsiTheme="minorEastAsia" w:eastAsiaTheme="minorEastAsia"/>
                <w:bCs/>
                <w:szCs w:val="21"/>
                <w:lang w:val="en-US" w:eastAsia="zh-CN"/>
              </w:rPr>
              <w:t>21</w:t>
            </w:r>
            <w:r>
              <w:rPr>
                <w:rFonts w:hint="eastAsia" w:asciiTheme="minorEastAsia" w:hAnsiTheme="minorEastAsia" w:eastAsiaTheme="minorEastAsia"/>
                <w:bCs/>
                <w:szCs w:val="21"/>
              </w:rPr>
              <w:t>年</w:t>
            </w:r>
            <w:r>
              <w:rPr>
                <w:rFonts w:hint="eastAsia" w:asciiTheme="minorEastAsia" w:hAnsiTheme="minorEastAsia" w:eastAsiaTheme="minorEastAsia"/>
                <w:bCs/>
                <w:szCs w:val="21"/>
                <w:lang w:val="en-US" w:eastAsia="zh-CN"/>
              </w:rPr>
              <w:t>6</w:t>
            </w:r>
            <w:r>
              <w:rPr>
                <w:rFonts w:hint="eastAsia" w:asciiTheme="minorEastAsia" w:hAnsiTheme="minorEastAsia" w:eastAsiaTheme="minorEastAsia"/>
                <w:bCs/>
                <w:szCs w:val="21"/>
              </w:rPr>
              <w:t>月</w:t>
            </w:r>
            <w:r>
              <w:rPr>
                <w:rFonts w:hint="eastAsia" w:asciiTheme="minorEastAsia" w:hAnsiTheme="minorEastAsia" w:eastAsiaTheme="minorEastAsia"/>
                <w:bCs/>
                <w:szCs w:val="21"/>
                <w:lang w:val="en-US" w:eastAsia="zh-CN"/>
              </w:rPr>
              <w:t>8</w:t>
            </w:r>
            <w:r>
              <w:rPr>
                <w:rFonts w:hint="eastAsia" w:asciiTheme="minorEastAsia" w:hAnsiTheme="minorEastAsia" w:eastAsiaTheme="minorEastAsia"/>
                <w:bCs/>
                <w:szCs w:val="21"/>
              </w:rPr>
              <w:t>日，共1天。</w:t>
            </w:r>
          </w:p>
          <w:p>
            <w:pPr>
              <w:numPr>
                <w:ilvl w:val="0"/>
                <w:numId w:val="2"/>
              </w:numPr>
              <w:spacing w:line="320" w:lineRule="exact"/>
              <w:rPr>
                <w:rFonts w:asciiTheme="minorEastAsia" w:hAnsiTheme="minorEastAsia" w:eastAsiaTheme="minorEastAsia"/>
                <w:bCs/>
                <w:szCs w:val="21"/>
              </w:rPr>
            </w:pPr>
            <w:r>
              <w:rPr>
                <w:rFonts w:hint="eastAsia" w:asciiTheme="minorEastAsia" w:hAnsiTheme="minorEastAsia" w:eastAsiaTheme="minorEastAsia"/>
                <w:bCs/>
                <w:szCs w:val="21"/>
              </w:rPr>
              <w:t>审核日程安排见附件</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，审核按计划进行，经询问查2名内审员经内部培训合格，培训教师：咨询师 内审员能力尚可。</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审核计划已考虑到互查的公正性，无审核员审核本部门的工作，计划内容涉及各部门，条款覆盖整个体系。</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提供了内部审核检查证据，其中包括对总经理/管理者代表、综合部、销售部等部门的审核记录，条款与策划一致，记录真实、完整。</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本次内审发现1个一般不符合项，不符合QEO7.5.3针对这1个不合格，责任部门已分析了原因并采取了纠正措施，按要求进行了整改，最后内审员进行了验证，纠正措施实施有效。</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查公司内部审核的资料基本完整，但需要重视审核的有效性和记录的可追溯性存在一定不足，已和部门负责人交流。</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tcPr>
          <w:p>
            <w:pPr>
              <w:adjustRightInd w:val="0"/>
              <w:snapToGrid w:val="0"/>
              <w:spacing w:line="320" w:lineRule="exact"/>
              <w:rPr>
                <w:rFonts w:asciiTheme="minorEastAsia" w:hAnsiTheme="minorEastAsia" w:eastAsiaTheme="minorEastAsia"/>
                <w:spacing w:val="-12"/>
                <w:szCs w:val="21"/>
              </w:rPr>
            </w:pPr>
            <w:r>
              <w:rPr>
                <w:rFonts w:hint="eastAsia" w:asciiTheme="minorEastAsia" w:hAnsiTheme="minorEastAsia" w:eastAsiaTheme="minorEastAsia"/>
                <w:spacing w:val="-12"/>
                <w:szCs w:val="21"/>
              </w:rPr>
              <w:t>不合格和纠正措施</w:t>
            </w:r>
          </w:p>
          <w:p>
            <w:pPr>
              <w:spacing w:line="320" w:lineRule="exact"/>
              <w:rPr>
                <w:rFonts w:cs="宋体" w:asciiTheme="minorEastAsia" w:hAnsiTheme="minorEastAsia" w:eastAsiaTheme="minorEastAsia"/>
                <w:szCs w:val="21"/>
              </w:rPr>
            </w:pPr>
          </w:p>
        </w:tc>
        <w:tc>
          <w:tcPr>
            <w:tcW w:w="850"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QEO10.2</w:t>
            </w:r>
          </w:p>
          <w:p>
            <w:pPr>
              <w:spacing w:line="320" w:lineRule="exact"/>
              <w:rPr>
                <w:rFonts w:cs="宋体" w:asciiTheme="minorEastAsia" w:hAnsiTheme="minorEastAsia" w:eastAsiaTheme="minorEastAsia"/>
                <w:szCs w:val="21"/>
              </w:rPr>
            </w:pPr>
          </w:p>
        </w:tc>
        <w:tc>
          <w:tcPr>
            <w:tcW w:w="11340" w:type="dxa"/>
            <w:vAlign w:val="center"/>
          </w:tcPr>
          <w:p>
            <w:pPr>
              <w:snapToGrid w:val="0"/>
              <w:spacing w:line="32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负责人介绍公司在运行过程中对发现的不合格都会采取纠正、纠正措施以防止不合格或不符合再次发生，同时也会举一反三地看待其他部门或类似过程，采取预防措施以防止发生不合格或不符合。 公司对内审时发现的不符合项进行了原因分析、纠正措施和验证，详见管理层9.2审核记录。</w:t>
            </w:r>
          </w:p>
          <w:p>
            <w:pPr>
              <w:snapToGrid w:val="0"/>
              <w:spacing w:line="320" w:lineRule="exact"/>
              <w:ind w:firstLine="420" w:firstLineChars="200"/>
              <w:jc w:val="left"/>
              <w:rPr>
                <w:rFonts w:cs="宋体" w:asciiTheme="minorEastAsia" w:hAnsiTheme="minorEastAsia" w:eastAsiaTheme="minorEastAsia"/>
                <w:szCs w:val="21"/>
              </w:rPr>
            </w:pPr>
            <w:r>
              <w:rPr>
                <w:rFonts w:hint="eastAsia" w:asciiTheme="minorEastAsia" w:hAnsiTheme="minorEastAsia" w:eastAsiaTheme="minorEastAsia"/>
                <w:szCs w:val="21"/>
              </w:rPr>
              <w:t>公司对纠正及预防措施的管理基本符合要求。</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环境因素/危险源</w:t>
            </w:r>
          </w:p>
        </w:tc>
        <w:tc>
          <w:tcPr>
            <w:tcW w:w="85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EO6.1.2</w:t>
            </w:r>
          </w:p>
          <w:p>
            <w:pPr>
              <w:spacing w:line="320" w:lineRule="exact"/>
              <w:rPr>
                <w:rFonts w:cs="Arial" w:asciiTheme="minorEastAsia" w:hAnsiTheme="minorEastAsia" w:eastAsiaTheme="minorEastAsia"/>
                <w:szCs w:val="21"/>
              </w:rPr>
            </w:pPr>
          </w:p>
        </w:tc>
        <w:tc>
          <w:tcPr>
            <w:tcW w:w="11340" w:type="dxa"/>
            <w:vAlign w:val="center"/>
          </w:tcPr>
          <w:p>
            <w:pPr>
              <w:snapToGrid w:val="0"/>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查有：《环境因素识别与评价控制程序》、《危险源辩识风险评价控制程序》。</w:t>
            </w:r>
          </w:p>
          <w:p>
            <w:pPr>
              <w:snapToGrid w:val="0"/>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综合部按照办公区域及服务过程对环境因素、危险源进行了辨识，辨识时考虑了三种时态，过去、现在和将来，三种状态，正常、异常和紧急。</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查到《环境因素识别评价汇总表》，识别了本部门在办公、检验等各有关过程的环境因素，包括日光灯更换、电脑使用用电消耗、办公纸张消耗、不合格品排放等环境因素。</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经评价涉及部门有</w:t>
            </w:r>
            <w:r>
              <w:rPr>
                <w:rFonts w:hint="eastAsia" w:cs="楷体" w:asciiTheme="minorEastAsia" w:hAnsiTheme="minorEastAsia" w:eastAsiaTheme="minorEastAsia"/>
                <w:szCs w:val="21"/>
                <w:lang w:val="en-US" w:eastAsia="zh-CN"/>
              </w:rPr>
              <w:t>3</w:t>
            </w:r>
            <w:r>
              <w:rPr>
                <w:rFonts w:hint="eastAsia" w:cs="楷体" w:asciiTheme="minorEastAsia" w:hAnsiTheme="minorEastAsia" w:eastAsiaTheme="minorEastAsia"/>
                <w:szCs w:val="21"/>
              </w:rPr>
              <w:t>项重要环境因素：火灾发生、固废排放</w:t>
            </w:r>
            <w:r>
              <w:rPr>
                <w:rFonts w:hint="eastAsia" w:cs="楷体" w:asciiTheme="minorEastAsia" w:hAnsiTheme="minorEastAsia" w:eastAsiaTheme="minorEastAsia"/>
                <w:szCs w:val="21"/>
                <w:lang w:eastAsia="zh-CN"/>
              </w:rPr>
              <w:t>、</w:t>
            </w:r>
            <w:r>
              <w:rPr>
                <w:rFonts w:hint="eastAsia"/>
              </w:rPr>
              <w:t>危化品泄露</w:t>
            </w:r>
            <w:r>
              <w:rPr>
                <w:rFonts w:hint="eastAsia" w:cs="楷体" w:asciiTheme="minorEastAsia" w:hAnsiTheme="minorEastAsia" w:eastAsiaTheme="minorEastAsia"/>
                <w:szCs w:val="21"/>
              </w:rPr>
              <w:t>。</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控制措施：固废分类存放、垃圾等由综合部负责按规定处置，日常监督检查和培训教育，消防配备有消防器材等措施</w:t>
            </w:r>
          </w:p>
          <w:p>
            <w:pPr>
              <w:snapToGrid w:val="0"/>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查到《危险源识别及风险评价表》，识别了办公过程的电脑、复印辐射、办公电器漏电触电、检验活动过程中的玻璃仪器划伤等危险源。</w:t>
            </w:r>
          </w:p>
          <w:p>
            <w:pPr>
              <w:spacing w:line="320" w:lineRule="exact"/>
              <w:ind w:firstLine="468"/>
              <w:rPr>
                <w:rFonts w:cs="楷体" w:asciiTheme="minorEastAsia" w:hAnsiTheme="minorEastAsia" w:eastAsiaTheme="minorEastAsia"/>
                <w:szCs w:val="21"/>
              </w:rPr>
            </w:pPr>
            <w:r>
              <w:rPr>
                <w:rFonts w:hint="eastAsia" w:cs="楷体" w:asciiTheme="minorEastAsia" w:hAnsiTheme="minorEastAsia" w:eastAsiaTheme="minorEastAsia"/>
                <w:szCs w:val="21"/>
              </w:rPr>
              <w:t>经评价涉及部门的不可接受危险源：火灾和触电事故的发生。</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危险源控制执行管理方案、配备消防器材、个体防护、日常检查、日常培训教育等运行控制措施。</w:t>
            </w:r>
          </w:p>
          <w:p>
            <w:pPr>
              <w:spacing w:line="320" w:lineRule="exact"/>
              <w:ind w:firstLine="315" w:firstLineChars="150"/>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部门识别和评价基本充分，符合规定要求。</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合规义务</w:t>
            </w:r>
          </w:p>
        </w:tc>
        <w:tc>
          <w:tcPr>
            <w:tcW w:w="850" w:type="dxa"/>
          </w:tcPr>
          <w:p>
            <w:pPr>
              <w:spacing w:line="320" w:lineRule="exact"/>
              <w:rPr>
                <w:rFonts w:cs="楷体" w:asciiTheme="minorEastAsia" w:hAnsiTheme="minorEastAsia" w:eastAsiaTheme="minorEastAsia"/>
                <w:bCs/>
                <w:szCs w:val="21"/>
              </w:rPr>
            </w:pPr>
            <w:r>
              <w:rPr>
                <w:rFonts w:hint="eastAsia" w:cs="楷体" w:asciiTheme="minorEastAsia" w:hAnsiTheme="minorEastAsia" w:eastAsiaTheme="minorEastAsia"/>
                <w:bCs/>
                <w:szCs w:val="21"/>
              </w:rPr>
              <w:t>EO：</w:t>
            </w:r>
            <w:r>
              <w:rPr>
                <w:rFonts w:hint="eastAsia" w:cs="Arial" w:asciiTheme="minorEastAsia" w:hAnsiTheme="minorEastAsia" w:eastAsiaTheme="minorEastAsia"/>
                <w:szCs w:val="21"/>
              </w:rPr>
              <w:t>6.1.3</w:t>
            </w:r>
          </w:p>
          <w:p>
            <w:pPr>
              <w:spacing w:line="320" w:lineRule="exact"/>
              <w:rPr>
                <w:rFonts w:cs="楷体" w:asciiTheme="minorEastAsia" w:hAnsiTheme="minorEastAsia" w:eastAsiaTheme="minorEastAsia"/>
                <w:bCs/>
                <w:szCs w:val="21"/>
              </w:rPr>
            </w:pPr>
          </w:p>
        </w:tc>
        <w:tc>
          <w:tcPr>
            <w:tcW w:w="11340" w:type="dxa"/>
            <w:vAlign w:val="center"/>
          </w:tcPr>
          <w:p>
            <w:pPr>
              <w:tabs>
                <w:tab w:val="left" w:pos="6597"/>
              </w:tabs>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建立实施了《法律法规和其他要求识别管理程序》。</w:t>
            </w:r>
          </w:p>
          <w:p>
            <w:pPr>
              <w:tabs>
                <w:tab w:val="left" w:pos="6597"/>
              </w:tabs>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查《法律法规清单(环境)》，共识别相关法律法规环境：23项；</w:t>
            </w:r>
          </w:p>
          <w:p>
            <w:pPr>
              <w:tabs>
                <w:tab w:val="left" w:pos="6597"/>
              </w:tabs>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查《职业健康安全法律法规和其他要求清单》，识别职业健康安全法律法规：14项。</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其中包括：最新版的《中华人民共和国环境保护法》、《中华人民共和国固体废弃物污染环境防治法》、《中华人民共和国水污染防治法》、《中华人民共和国安全生产法》、《中华人民共和国职业病防治法》、《工伤保险条例》等。《</w:t>
            </w:r>
            <w:r>
              <w:rPr>
                <w:rFonts w:hint="eastAsia" w:cs="楷体" w:asciiTheme="minorEastAsia" w:hAnsiTheme="minorEastAsia" w:eastAsiaTheme="minorEastAsia"/>
                <w:szCs w:val="21"/>
                <w:lang w:val="en-US" w:eastAsia="zh-CN"/>
              </w:rPr>
              <w:t>大连</w:t>
            </w:r>
            <w:r>
              <w:rPr>
                <w:rFonts w:hint="eastAsia" w:cs="楷体" w:asciiTheme="minorEastAsia" w:hAnsiTheme="minorEastAsia" w:eastAsiaTheme="minorEastAsia"/>
                <w:szCs w:val="21"/>
              </w:rPr>
              <w:t>市消防条例》、《</w:t>
            </w:r>
            <w:r>
              <w:rPr>
                <w:rFonts w:hint="eastAsia" w:cs="楷体" w:asciiTheme="minorEastAsia" w:hAnsiTheme="minorEastAsia" w:eastAsiaTheme="minorEastAsia"/>
                <w:szCs w:val="21"/>
                <w:lang w:val="en-US" w:eastAsia="zh-CN"/>
              </w:rPr>
              <w:t>大连</w:t>
            </w:r>
            <w:r>
              <w:rPr>
                <w:rFonts w:hint="eastAsia" w:cs="楷体" w:asciiTheme="minorEastAsia" w:hAnsiTheme="minorEastAsia" w:eastAsiaTheme="minorEastAsia"/>
                <w:szCs w:val="21"/>
              </w:rPr>
              <w:t>市劳动保障监察条例》</w:t>
            </w:r>
            <w:r>
              <w:rPr>
                <w:rFonts w:hint="eastAsia" w:cs="楷体" w:asciiTheme="minorEastAsia" w:hAnsiTheme="minorEastAsia" w:eastAsiaTheme="minorEastAsia"/>
                <w:szCs w:val="21"/>
                <w:lang w:val="en-US" w:eastAsia="zh-CN"/>
              </w:rPr>
              <w:t>未识别，已交流。</w:t>
            </w:r>
            <w:r>
              <w:rPr>
                <w:rFonts w:hint="eastAsia" w:cs="楷体" w:asciiTheme="minorEastAsia" w:hAnsiTheme="minorEastAsia" w:eastAsiaTheme="minorEastAsia"/>
                <w:szCs w:val="21"/>
              </w:rPr>
              <w:t>、已识别法律法规及其它要求的适用条款，能与环境因素、危险源相对应。综合部根据需要随时网上获取、识别更新，并通过培训、宣传、会议等形式传达给员工和相关方，各部门如有需要随时到综合部查阅。</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措施的策划</w:t>
            </w:r>
          </w:p>
        </w:tc>
        <w:tc>
          <w:tcPr>
            <w:tcW w:w="850" w:type="dxa"/>
            <w:vAlign w:val="center"/>
          </w:tcPr>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EO:</w:t>
            </w:r>
          </w:p>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6.1.4</w:t>
            </w:r>
          </w:p>
        </w:tc>
        <w:tc>
          <w:tcPr>
            <w:tcW w:w="11340" w:type="dxa"/>
            <w:vAlign w:val="center"/>
          </w:tcPr>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制定了《法律、法规和其他要求识别管理程序》、《合规性评价程序》、《绩效测量和监视程序》，每年对公司适用的合规义务进行识别更新并定期评价、检查。</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经组织评价，组织策划的措施基本能够满足风险和机遇应对需要，能够与识别的风险和机遇对产品符合性的潜在影响相适应，识别出不可接受风险为：潜在火灾、爆炸、触电并制定了相应的措施具体参见《重要环境因素清单》、《不可接受风险清单》，该过程的控制基本满足标准要求。</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68"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合规性评价</w:t>
            </w:r>
          </w:p>
        </w:tc>
        <w:tc>
          <w:tcPr>
            <w:tcW w:w="85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EO:</w:t>
            </w:r>
          </w:p>
          <w:p>
            <w:pPr>
              <w:spacing w:line="320" w:lineRule="exact"/>
              <w:rPr>
                <w:rFonts w:cs="楷体" w:asciiTheme="minorEastAsia" w:hAnsiTheme="minorEastAsia" w:eastAsiaTheme="minorEastAsia"/>
                <w:bCs/>
                <w:szCs w:val="21"/>
              </w:rPr>
            </w:pPr>
            <w:r>
              <w:rPr>
                <w:rFonts w:hint="eastAsia" w:cs="Arial" w:asciiTheme="minorEastAsia" w:hAnsiTheme="minorEastAsia" w:eastAsiaTheme="minorEastAsia"/>
                <w:szCs w:val="21"/>
              </w:rPr>
              <w:t>9.1.2</w:t>
            </w:r>
          </w:p>
        </w:tc>
        <w:tc>
          <w:tcPr>
            <w:tcW w:w="11340" w:type="dxa"/>
            <w:vAlign w:val="center"/>
          </w:tcPr>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公司制定了：《合规性评价控制程序》，</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提供《法律法规合规性评价报告》，经对公司适用的</w:t>
            </w:r>
            <w:r>
              <w:rPr>
                <w:rFonts w:hint="eastAsia" w:cs="楷体" w:asciiTheme="minorEastAsia" w:hAnsiTheme="minorEastAsia" w:eastAsiaTheme="minorEastAsia"/>
                <w:szCs w:val="21"/>
                <w:lang w:val="en-US" w:eastAsia="zh-CN"/>
              </w:rPr>
              <w:t>49</w:t>
            </w:r>
            <w:r>
              <w:rPr>
                <w:rFonts w:hint="eastAsia" w:cs="楷体" w:asciiTheme="minorEastAsia" w:hAnsiTheme="minorEastAsia" w:eastAsiaTheme="minorEastAsia"/>
                <w:szCs w:val="21"/>
              </w:rPr>
              <w:t>个法律法规和其他适用要求进行了评价，全部符合要求。评价结果表明，公司废弃物的排放符合国家法律法规要求，未发生环境事故; 公司经营活动符合国家环保等法律法规要求。</w:t>
            </w:r>
          </w:p>
          <w:p>
            <w:pPr>
              <w:spacing w:after="156" w:afterLines="50"/>
              <w:ind w:right="-365" w:rightChars="-174"/>
              <w:jc w:val="left"/>
              <w:rPr>
                <w:rFonts w:cs="楷体" w:asciiTheme="minorEastAsia" w:hAnsiTheme="minorEastAsia" w:eastAsiaTheme="minorEastAsia"/>
                <w:szCs w:val="21"/>
              </w:rPr>
            </w:pPr>
            <w:r>
              <w:rPr>
                <w:rFonts w:hint="eastAsia" w:cs="楷体" w:asciiTheme="minorEastAsia" w:hAnsiTheme="minorEastAsia" w:eastAsiaTheme="minorEastAsia"/>
                <w:szCs w:val="21"/>
              </w:rPr>
              <w:t>提供《职业康健安全法律法规符合性评价表》，经对公司适用的</w:t>
            </w:r>
            <w:r>
              <w:rPr>
                <w:rFonts w:hint="eastAsia" w:cs="楷体" w:asciiTheme="minorEastAsia" w:hAnsiTheme="minorEastAsia" w:eastAsiaTheme="minorEastAsia"/>
                <w:szCs w:val="21"/>
                <w:lang w:val="en-US" w:eastAsia="zh-CN"/>
              </w:rPr>
              <w:t>26个环境</w:t>
            </w:r>
            <w:r>
              <w:rPr>
                <w:rFonts w:hint="eastAsia" w:cs="楷体" w:asciiTheme="minorEastAsia" w:hAnsiTheme="minorEastAsia" w:eastAsiaTheme="minorEastAsia"/>
                <w:szCs w:val="21"/>
              </w:rPr>
              <w:t>法律法规和其他要求</w:t>
            </w:r>
            <w:r>
              <w:rPr>
                <w:rFonts w:hint="eastAsia" w:cs="楷体" w:asciiTheme="minorEastAsia" w:hAnsiTheme="minorEastAsia" w:eastAsiaTheme="minorEastAsia"/>
                <w:szCs w:val="21"/>
                <w:lang w:val="en-US" w:eastAsia="zh-CN"/>
              </w:rPr>
              <w:t>及</w:t>
            </w:r>
            <w:r>
              <w:rPr>
                <w:rFonts w:hint="eastAsia" w:cs="楷体" w:asciiTheme="minorEastAsia" w:hAnsiTheme="minorEastAsia" w:eastAsiaTheme="minorEastAsia"/>
                <w:szCs w:val="21"/>
              </w:rPr>
              <w:t>2</w:t>
            </w:r>
            <w:r>
              <w:rPr>
                <w:rFonts w:hint="eastAsia" w:cs="楷体" w:asciiTheme="minorEastAsia" w:hAnsiTheme="minorEastAsia" w:eastAsiaTheme="minorEastAsia"/>
                <w:szCs w:val="21"/>
                <w:lang w:val="en-US" w:eastAsia="zh-CN"/>
              </w:rPr>
              <w:t>3</w:t>
            </w:r>
            <w:r>
              <w:rPr>
                <w:rFonts w:hint="eastAsia" w:cs="楷体" w:asciiTheme="minorEastAsia" w:hAnsiTheme="minorEastAsia" w:eastAsiaTheme="minorEastAsia"/>
                <w:szCs w:val="21"/>
              </w:rPr>
              <w:t>个</w:t>
            </w:r>
            <w:r>
              <w:rPr>
                <w:rFonts w:hint="eastAsia" w:cs="楷体" w:asciiTheme="minorEastAsia" w:hAnsiTheme="minorEastAsia" w:eastAsiaTheme="minorEastAsia"/>
                <w:szCs w:val="21"/>
                <w:lang w:val="en-US" w:eastAsia="zh-CN"/>
              </w:rPr>
              <w:t>安全</w:t>
            </w:r>
            <w:r>
              <w:rPr>
                <w:rFonts w:hint="eastAsia" w:cs="楷体" w:asciiTheme="minorEastAsia" w:hAnsiTheme="minorEastAsia" w:eastAsiaTheme="minorEastAsia"/>
                <w:szCs w:val="21"/>
              </w:rPr>
              <w:t>法律法规和其他要求进行了评价，全部符合要求。以上评价人：</w:t>
            </w:r>
            <w:r>
              <w:rPr>
                <w:rFonts w:hint="eastAsia" w:ascii="宋体" w:hAnsi="宋体" w:cs="宋体"/>
                <w:color w:val="000000"/>
                <w:kern w:val="0"/>
                <w:szCs w:val="21"/>
              </w:rPr>
              <w:t>评价人：</w:t>
            </w:r>
            <w:r>
              <w:rPr>
                <w:rFonts w:hint="eastAsia" w:ascii="宋体" w:hAnsi="宋体" w:cs="宋体"/>
                <w:color w:val="000000"/>
                <w:kern w:val="0"/>
                <w:szCs w:val="21"/>
                <w:lang w:eastAsia="zh-CN"/>
              </w:rPr>
              <w:t>郭丽梅</w:t>
            </w:r>
            <w:r>
              <w:rPr>
                <w:rFonts w:hint="eastAsia" w:ascii="宋体" w:hAnsi="宋体" w:cs="宋体"/>
                <w:color w:val="000000"/>
                <w:kern w:val="0"/>
                <w:szCs w:val="21"/>
              </w:rPr>
              <w:t xml:space="preserve"> </w:t>
            </w:r>
            <w:r>
              <w:rPr>
                <w:rFonts w:hint="eastAsia" w:ascii="宋体" w:hAnsi="宋体" w:cs="宋体"/>
                <w:color w:val="000000"/>
                <w:kern w:val="0"/>
                <w:szCs w:val="21"/>
                <w:lang w:eastAsia="zh-CN"/>
              </w:rPr>
              <w:t>王璐</w:t>
            </w:r>
            <w:r>
              <w:rPr>
                <w:rFonts w:hint="eastAsia" w:ascii="宋体" w:hAnsi="宋体" w:cs="宋体"/>
                <w:color w:val="000000"/>
                <w:kern w:val="0"/>
                <w:szCs w:val="21"/>
              </w:rPr>
              <w:t xml:space="preserve">  日期：202</w:t>
            </w:r>
            <w:r>
              <w:rPr>
                <w:rFonts w:hint="eastAsia" w:ascii="宋体" w:hAnsi="宋体" w:cs="宋体"/>
                <w:color w:val="000000"/>
                <w:kern w:val="0"/>
                <w:szCs w:val="21"/>
                <w:lang w:val="en-US" w:eastAsia="zh-CN"/>
              </w:rPr>
              <w:t>1</w:t>
            </w:r>
            <w:r>
              <w:rPr>
                <w:rFonts w:hint="eastAsia" w:ascii="宋体" w:hAnsi="宋体" w:cs="宋体"/>
                <w:color w:val="000000"/>
                <w:kern w:val="0"/>
                <w:szCs w:val="21"/>
              </w:rPr>
              <w:t>年</w:t>
            </w:r>
            <w:r>
              <w:rPr>
                <w:rFonts w:hint="eastAsia" w:ascii="宋体" w:hAnsi="宋体" w:cs="宋体"/>
                <w:color w:val="000000"/>
                <w:kern w:val="0"/>
                <w:szCs w:val="21"/>
                <w:lang w:val="en-US" w:eastAsia="zh-CN"/>
              </w:rPr>
              <w:t>5</w:t>
            </w:r>
            <w:r>
              <w:rPr>
                <w:rFonts w:hint="eastAsia" w:ascii="宋体" w:hAnsi="宋体" w:cs="宋体"/>
                <w:color w:val="000000"/>
                <w:kern w:val="0"/>
                <w:szCs w:val="21"/>
              </w:rPr>
              <w:t>月</w:t>
            </w:r>
            <w:r>
              <w:rPr>
                <w:rFonts w:hint="eastAsia" w:ascii="宋体" w:hAnsi="宋体" w:cs="宋体"/>
                <w:color w:val="000000"/>
                <w:kern w:val="0"/>
                <w:szCs w:val="21"/>
                <w:lang w:val="en-US" w:eastAsia="zh-CN"/>
              </w:rPr>
              <w:t>30</w:t>
            </w:r>
            <w:r>
              <w:rPr>
                <w:rFonts w:hint="eastAsia" w:ascii="宋体" w:hAnsi="宋体" w:cs="宋体"/>
                <w:color w:val="000000"/>
                <w:kern w:val="0"/>
                <w:szCs w:val="21"/>
              </w:rPr>
              <w:t>日</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评价内容欠具体，已交流。</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vAlign w:val="center"/>
          </w:tcPr>
          <w:p>
            <w:pPr>
              <w:spacing w:line="320" w:lineRule="exact"/>
              <w:rPr>
                <w:rFonts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运行控制</w:t>
            </w:r>
          </w:p>
        </w:tc>
        <w:tc>
          <w:tcPr>
            <w:tcW w:w="850" w:type="dxa"/>
          </w:tcPr>
          <w:p>
            <w:pPr>
              <w:spacing w:line="320" w:lineRule="exact"/>
              <w:rPr>
                <w:rFonts w:cs="Arial"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 xml:space="preserve">EO8.1 </w:t>
            </w:r>
          </w:p>
        </w:tc>
        <w:tc>
          <w:tcPr>
            <w:tcW w:w="11340" w:type="dxa"/>
            <w:vAlign w:val="center"/>
          </w:tcPr>
          <w:p>
            <w:pPr>
              <w:spacing w:line="320" w:lineRule="exact"/>
              <w:ind w:firstLine="420" w:firstLineChars="200"/>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公司制定实施了《安全管理</w:t>
            </w:r>
            <w:r>
              <w:rPr>
                <w:rFonts w:hint="eastAsia" w:cs="楷体" w:asciiTheme="minorEastAsia" w:hAnsiTheme="minorEastAsia" w:eastAsiaTheme="minorEastAsia"/>
                <w:color w:val="000000" w:themeColor="text1"/>
                <w:szCs w:val="21"/>
                <w:lang w:val="en-US" w:eastAsia="zh-CN"/>
              </w:rPr>
              <w:t>制度</w:t>
            </w:r>
            <w:r>
              <w:rPr>
                <w:rFonts w:hint="eastAsia" w:cs="楷体" w:asciiTheme="minorEastAsia" w:hAnsiTheme="minorEastAsia" w:eastAsiaTheme="minorEastAsia"/>
                <w:color w:val="000000" w:themeColor="text1"/>
                <w:szCs w:val="21"/>
              </w:rPr>
              <w:t>》、《环境管理</w:t>
            </w:r>
            <w:r>
              <w:rPr>
                <w:rFonts w:hint="eastAsia" w:cs="楷体" w:asciiTheme="minorEastAsia" w:hAnsiTheme="minorEastAsia" w:eastAsiaTheme="minorEastAsia"/>
                <w:color w:val="000000" w:themeColor="text1"/>
                <w:szCs w:val="21"/>
                <w:lang w:val="en-US" w:eastAsia="zh-CN"/>
              </w:rPr>
              <w:t>制度</w:t>
            </w:r>
            <w:r>
              <w:rPr>
                <w:rFonts w:hint="eastAsia" w:cs="楷体" w:asciiTheme="minorEastAsia" w:hAnsiTheme="minorEastAsia" w:eastAsiaTheme="minorEastAsia"/>
                <w:color w:val="000000" w:themeColor="text1"/>
                <w:szCs w:val="21"/>
              </w:rPr>
              <w:t>》、《废弃物</w:t>
            </w:r>
            <w:r>
              <w:rPr>
                <w:rFonts w:hint="eastAsia" w:cs="楷体" w:asciiTheme="minorEastAsia" w:hAnsiTheme="minorEastAsia" w:eastAsiaTheme="minorEastAsia"/>
                <w:color w:val="000000" w:themeColor="text1"/>
                <w:szCs w:val="21"/>
                <w:lang w:val="en-US" w:eastAsia="zh-CN"/>
              </w:rPr>
              <w:t>管理</w:t>
            </w:r>
            <w:r>
              <w:rPr>
                <w:rFonts w:hint="eastAsia" w:cs="楷体" w:asciiTheme="minorEastAsia" w:hAnsiTheme="minorEastAsia" w:eastAsiaTheme="minorEastAsia"/>
                <w:color w:val="000000" w:themeColor="text1"/>
                <w:szCs w:val="21"/>
              </w:rPr>
              <w:t>程序》、《能源资源</w:t>
            </w:r>
            <w:r>
              <w:rPr>
                <w:rFonts w:hint="eastAsia" w:cs="楷体" w:asciiTheme="minorEastAsia" w:hAnsiTheme="minorEastAsia" w:eastAsiaTheme="minorEastAsia"/>
                <w:color w:val="000000" w:themeColor="text1"/>
                <w:szCs w:val="21"/>
                <w:lang w:val="en-US" w:eastAsia="zh-CN"/>
              </w:rPr>
              <w:t>控制</w:t>
            </w:r>
            <w:r>
              <w:rPr>
                <w:rFonts w:hint="eastAsia" w:cs="楷体" w:asciiTheme="minorEastAsia" w:hAnsiTheme="minorEastAsia" w:eastAsiaTheme="minorEastAsia"/>
                <w:color w:val="000000" w:themeColor="text1"/>
                <w:szCs w:val="21"/>
              </w:rPr>
              <w:t>程序》、《职工安全守则》等环境与安全管理制度。</w:t>
            </w:r>
          </w:p>
          <w:p>
            <w:pPr>
              <w:spacing w:line="320" w:lineRule="exact"/>
              <w:ind w:firstLine="420" w:firstLineChars="200"/>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公司销售的产品，以上全部由供方提供产品，均有合格证</w:t>
            </w:r>
            <w:r>
              <w:rPr>
                <w:rFonts w:hint="eastAsia" w:cs="楷体" w:asciiTheme="minorEastAsia" w:hAnsiTheme="minorEastAsia" w:eastAsiaTheme="minorEastAsia"/>
                <w:color w:val="000000" w:themeColor="text1"/>
                <w:szCs w:val="21"/>
                <w:lang w:val="en-US" w:eastAsia="zh-CN"/>
              </w:rPr>
              <w:t>及产品</w:t>
            </w:r>
            <w:r>
              <w:rPr>
                <w:rFonts w:hint="eastAsia" w:cs="楷体" w:asciiTheme="minorEastAsia" w:hAnsiTheme="minorEastAsia" w:eastAsiaTheme="minorEastAsia"/>
                <w:color w:val="000000" w:themeColor="text1"/>
                <w:szCs w:val="21"/>
              </w:rPr>
              <w:t xml:space="preserve">检验报告。 </w:t>
            </w:r>
          </w:p>
          <w:p>
            <w:pPr>
              <w:spacing w:line="320" w:lineRule="exact"/>
              <w:ind w:firstLine="420" w:firstLineChars="200"/>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产品的检验采取现场查验合格证、外观、数量、包装的方式进行。现场检验时检验员严格遵守公司的规章制度。</w:t>
            </w:r>
          </w:p>
          <w:p>
            <w:pPr>
              <w:spacing w:line="320" w:lineRule="exact"/>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 xml:space="preserve">    查《废弃物处置统计表》，部门办公产生的废纸、采购产品的废旧包装物等废弃物，处理办法：集中卖给回收站；危废（灯管）分类存放，硒鼓墨盒回收交办公耗材公司折价回收。</w:t>
            </w:r>
          </w:p>
          <w:p>
            <w:pPr>
              <w:spacing w:line="320" w:lineRule="exact"/>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 xml:space="preserve">    视频现场巡视办公区域灭火器正常，电线、电气插座完整，未见隐患。</w:t>
            </w:r>
          </w:p>
          <w:p>
            <w:pPr>
              <w:spacing w:line="320" w:lineRule="exact"/>
              <w:ind w:firstLine="420" w:firstLineChars="200"/>
              <w:rPr>
                <w:rFonts w:cs="楷体" w:asciiTheme="minorEastAsia" w:hAnsiTheme="minorEastAsia" w:eastAsiaTheme="minorEastAsia"/>
                <w:color w:val="000000" w:themeColor="text1"/>
                <w:szCs w:val="21"/>
              </w:rPr>
            </w:pPr>
            <w:r>
              <w:rPr>
                <w:rFonts w:hint="eastAsia" w:cs="楷体" w:asciiTheme="minorEastAsia" w:hAnsiTheme="minorEastAsia" w:eastAsiaTheme="minorEastAsia"/>
                <w:color w:val="000000" w:themeColor="text1"/>
                <w:szCs w:val="21"/>
              </w:rPr>
              <w:t>办公纸张采取双面打印，人走灯灭，定期检查水管跑冒滴漏。</w:t>
            </w:r>
          </w:p>
          <w:p>
            <w:pPr>
              <w:spacing w:line="400" w:lineRule="atLeast"/>
              <w:rPr>
                <w:rFonts w:ascii="宋体" w:hAnsi="宋体"/>
                <w:color w:val="000000" w:themeColor="text1"/>
                <w:szCs w:val="21"/>
              </w:rPr>
            </w:pPr>
            <w:r>
              <w:rPr>
                <w:rFonts w:hint="eastAsia"/>
                <w:color w:val="000000" w:themeColor="text1"/>
              </w:rPr>
              <w:t>综合部经理介绍：在新冠脑炎疫情控制期间，</w:t>
            </w:r>
            <w:r>
              <w:rPr>
                <w:rFonts w:hint="eastAsia" w:ascii="宋体" w:hAnsi="宋体"/>
                <w:color w:val="000000" w:themeColor="text1"/>
                <w:szCs w:val="21"/>
              </w:rPr>
              <w:t>公司所在的小区实行封闭管理，实行一人一卡制，外来人员进入</w:t>
            </w:r>
            <w:r>
              <w:rPr>
                <w:rFonts w:hint="eastAsia" w:ascii="宋体" w:hAnsi="宋体"/>
                <w:color w:val="000000" w:themeColor="text1"/>
                <w:szCs w:val="21"/>
                <w:lang w:val="en-US" w:eastAsia="zh-CN"/>
              </w:rPr>
              <w:t>本商业办公楼</w:t>
            </w:r>
            <w:r>
              <w:rPr>
                <w:rFonts w:hint="eastAsia" w:ascii="宋体" w:hAnsi="宋体"/>
                <w:color w:val="000000" w:themeColor="text1"/>
                <w:szCs w:val="21"/>
              </w:rPr>
              <w:t>必须进行</w:t>
            </w:r>
            <w:r>
              <w:rPr>
                <w:rFonts w:hint="eastAsia" w:ascii="宋体" w:hAnsi="宋体"/>
                <w:color w:val="000000" w:themeColor="text1"/>
                <w:szCs w:val="21"/>
                <w:lang w:val="en-US" w:eastAsia="zh-CN"/>
              </w:rPr>
              <w:t>健康码</w:t>
            </w:r>
            <w:r>
              <w:rPr>
                <w:rFonts w:hint="eastAsia" w:ascii="宋体" w:hAnsi="宋体"/>
                <w:color w:val="000000" w:themeColor="text1"/>
                <w:szCs w:val="21"/>
              </w:rPr>
              <w:t>登记以及手接受门岗人员的基本信息询问，测量体温合格后，方可进入小区。</w:t>
            </w:r>
            <w:r>
              <w:rPr>
                <w:rFonts w:hint="eastAsia" w:ascii="宋体" w:hAnsi="宋体"/>
                <w:color w:val="000000" w:themeColor="text1"/>
                <w:szCs w:val="21"/>
                <w:lang w:val="en-US" w:eastAsia="zh-CN"/>
              </w:rPr>
              <w:t>公司</w:t>
            </w:r>
            <w:r>
              <w:rPr>
                <w:rFonts w:hint="eastAsia" w:ascii="宋体" w:hAnsi="宋体"/>
                <w:color w:val="000000" w:themeColor="text1"/>
                <w:szCs w:val="21"/>
              </w:rPr>
              <w:t>现场</w:t>
            </w:r>
            <w:r>
              <w:rPr>
                <w:rFonts w:hint="eastAsia" w:ascii="宋体" w:hAnsi="宋体"/>
                <w:color w:val="000000" w:themeColor="text1"/>
                <w:szCs w:val="21"/>
                <w:lang w:val="en-US" w:eastAsia="zh-CN"/>
              </w:rPr>
              <w:t>设有扫码</w:t>
            </w:r>
            <w:r>
              <w:rPr>
                <w:rFonts w:hint="eastAsia" w:ascii="宋体" w:hAnsi="宋体"/>
                <w:color w:val="000000" w:themeColor="text1"/>
                <w:szCs w:val="21"/>
              </w:rPr>
              <w:t>标识有一人一卡及外来人员登记等温馨提示。</w:t>
            </w:r>
          </w:p>
          <w:p>
            <w:pPr>
              <w:spacing w:line="320" w:lineRule="exact"/>
              <w:ind w:firstLine="420" w:firstLineChars="200"/>
              <w:rPr>
                <w:color w:val="000000" w:themeColor="text1"/>
              </w:rPr>
            </w:pPr>
            <w:r>
              <w:rPr>
                <w:rFonts w:hint="eastAsia"/>
                <w:color w:val="000000" w:themeColor="text1"/>
              </w:rPr>
              <w:t>销售部经理介绍：公司对非公司人员谢绝入内，有工作联络人员需通过电话、微信等进行沟通。本公司人员工作距离要求在2.米以外，在公司门前设置清洁桌，每天对公司环境常接触的座椅、键盘等常接触部位进行消毒液清洁，发现体温高于37℃人员立即向社区报告处理，现场配备有体温测试仪和体温测试记录表。</w:t>
            </w:r>
          </w:p>
          <w:p>
            <w:pPr>
              <w:spacing w:line="320" w:lineRule="exact"/>
              <w:ind w:firstLine="422" w:firstLineChars="200"/>
              <w:rPr>
                <w:rFonts w:cs="楷体" w:asciiTheme="minorEastAsia" w:hAnsiTheme="minorEastAsia" w:eastAsiaTheme="minorEastAsia"/>
                <w:color w:val="000000" w:themeColor="text1"/>
                <w:szCs w:val="21"/>
              </w:rPr>
            </w:pPr>
            <w:r>
              <w:rPr>
                <w:rFonts w:hint="eastAsia" w:cs="楷体" w:asciiTheme="minorEastAsia" w:hAnsiTheme="minorEastAsia" w:eastAsiaTheme="minorEastAsia"/>
                <w:b/>
                <w:color w:val="000000" w:themeColor="text1"/>
                <w:szCs w:val="21"/>
              </w:rPr>
              <w:t>部门运行控制能结合产品生命周期方法，基本有效。</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68" w:type="dxa"/>
            <w:vAlign w:val="center"/>
          </w:tcPr>
          <w:p>
            <w:pPr>
              <w:spacing w:line="320" w:lineRule="exact"/>
              <w:rPr>
                <w:rFonts w:cs="Arial" w:asciiTheme="minorEastAsia" w:hAnsiTheme="minorEastAsia" w:eastAsiaTheme="minorEastAsia"/>
                <w:color w:val="auto"/>
                <w:szCs w:val="21"/>
              </w:rPr>
            </w:pPr>
          </w:p>
        </w:tc>
        <w:tc>
          <w:tcPr>
            <w:tcW w:w="850" w:type="dxa"/>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EO8.2</w:t>
            </w:r>
          </w:p>
        </w:tc>
        <w:tc>
          <w:tcPr>
            <w:tcW w:w="11340" w:type="dxa"/>
            <w:vAlign w:val="center"/>
          </w:tcPr>
          <w:p>
            <w:pPr>
              <w:spacing w:line="320" w:lineRule="exact"/>
              <w:ind w:left="210" w:hanging="210" w:hangingChars="100"/>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应急准备与相应活动的演练及对预案可行性的评价(当有规定时) </w:t>
            </w:r>
          </w:p>
          <w:p>
            <w:pPr>
              <w:tabs>
                <w:tab w:val="left" w:pos="6597"/>
              </w:tabs>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编制了《应急准备和响应控制程序》，确定的紧急情况有：火灾、触电、人身伤害等。提供了应急预案，其中包括目的、适用范围、职责、应急处理细则、演习、必备资料等，相关内容基本充分。</w:t>
            </w:r>
          </w:p>
          <w:p>
            <w:pPr>
              <w:tabs>
                <w:tab w:val="left" w:pos="6597"/>
              </w:tabs>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应急设施配置：在办公场所内、仓库内均配备了灭火器等消防设施，状态良好。</w:t>
            </w:r>
          </w:p>
          <w:p>
            <w:pPr>
              <w:spacing w:line="320" w:lineRule="exact"/>
              <w:rPr>
                <w:rFonts w:cs="宋体" w:asciiTheme="minorEastAsia" w:hAnsiTheme="minorEastAsia" w:eastAsiaTheme="minorEastAsia"/>
                <w:color w:val="auto"/>
                <w:szCs w:val="21"/>
              </w:rPr>
            </w:pPr>
            <w:r>
              <w:rPr>
                <w:rFonts w:hint="eastAsia" w:asciiTheme="minorEastAsia" w:hAnsiTheme="minorEastAsia" w:eastAsiaTheme="minorEastAsia"/>
                <w:color w:val="auto"/>
                <w:szCs w:val="21"/>
              </w:rPr>
              <w:t>查</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4</w:t>
            </w:r>
            <w:r>
              <w:rPr>
                <w:rFonts w:hint="eastAsia" w:cs="宋体" w:asciiTheme="minorEastAsia" w:hAnsiTheme="minorEastAsia" w:eastAsiaTheme="minorEastAsia"/>
                <w:color w:val="auto"/>
                <w:szCs w:val="21"/>
              </w:rPr>
              <w:t>.2</w:t>
            </w:r>
            <w:r>
              <w:rPr>
                <w:rFonts w:hint="eastAsia" w:cs="宋体" w:asciiTheme="minorEastAsia" w:hAnsiTheme="minorEastAsia" w:eastAsiaTheme="minorEastAsia"/>
                <w:color w:val="auto"/>
                <w:szCs w:val="21"/>
                <w:lang w:val="en-US" w:eastAsia="zh-CN"/>
              </w:rPr>
              <w:t>0</w:t>
            </w:r>
            <w:r>
              <w:rPr>
                <w:rFonts w:hint="eastAsia" w:asciiTheme="minorEastAsia" w:hAnsiTheme="minorEastAsia" w:eastAsiaTheme="minorEastAsia"/>
                <w:color w:val="auto"/>
                <w:szCs w:val="21"/>
              </w:rPr>
              <w:t>日</w:t>
            </w:r>
            <w:r>
              <w:rPr>
                <w:rFonts w:hint="eastAsia" w:cs="宋体" w:asciiTheme="minorEastAsia" w:hAnsiTheme="minorEastAsia" w:eastAsiaTheme="minorEastAsia"/>
                <w:color w:val="auto"/>
                <w:szCs w:val="21"/>
              </w:rPr>
              <w:t>综合部组织销售部，在公司内部组织了消防演练。</w:t>
            </w:r>
          </w:p>
          <w:p>
            <w:pPr>
              <w:spacing w:line="320" w:lineRule="exact"/>
              <w:ind w:firstLine="210" w:firstLineChars="1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演练的内容是模仿发生火情，公司领导按照“应急预案”规定的情况进行灭火。</w:t>
            </w:r>
          </w:p>
          <w:p>
            <w:pPr>
              <w:spacing w:line="320" w:lineRule="exact"/>
              <w:ind w:firstLine="210" w:firstLineChars="1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现场演练情况如下：</w:t>
            </w:r>
          </w:p>
          <w:p>
            <w:pPr>
              <w:numPr>
                <w:ilvl w:val="0"/>
                <w:numId w:val="3"/>
              </w:num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综合部内现场发生火灾，灭火组立即切断电源。</w:t>
            </w:r>
          </w:p>
          <w:p>
            <w:pPr>
              <w:numPr>
                <w:ilvl w:val="0"/>
                <w:numId w:val="3"/>
              </w:num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现场人员，组织一部分员工厨房操作间负责用灭火器灭火</w:t>
            </w:r>
            <w:r>
              <w:rPr>
                <w:rFonts w:hint="eastAsia" w:cs="宋体" w:asciiTheme="minorEastAsia" w:hAnsiTheme="minorEastAsia" w:eastAsiaTheme="minorEastAsia"/>
                <w:color w:val="auto"/>
                <w:szCs w:val="21"/>
                <w:lang w:val="en-US" w:eastAsia="zh-CN"/>
              </w:rPr>
              <w:t>及组织逃生，</w:t>
            </w:r>
            <w:r>
              <w:rPr>
                <w:rFonts w:hint="eastAsia" w:cs="宋体" w:asciiTheme="minorEastAsia" w:hAnsiTheme="minorEastAsia" w:eastAsiaTheme="minorEastAsia"/>
                <w:color w:val="auto"/>
                <w:szCs w:val="21"/>
              </w:rPr>
              <w:t>按照</w:t>
            </w:r>
            <w:r>
              <w:rPr>
                <w:rFonts w:hint="eastAsia" w:cs="宋体" w:asciiTheme="minorEastAsia" w:hAnsiTheme="minorEastAsia" w:eastAsiaTheme="minorEastAsia"/>
                <w:color w:val="auto"/>
                <w:szCs w:val="21"/>
                <w:lang w:val="en-US" w:eastAsia="zh-CN"/>
              </w:rPr>
              <w:t>演练</w:t>
            </w:r>
            <w:r>
              <w:rPr>
                <w:rFonts w:hint="eastAsia" w:cs="宋体" w:asciiTheme="minorEastAsia" w:hAnsiTheme="minorEastAsia" w:eastAsiaTheme="minorEastAsia"/>
                <w:color w:val="auto"/>
                <w:szCs w:val="21"/>
              </w:rPr>
              <w:t>要求执行。其他人员参与灭火和转移物资，主要是用灭火器实施灭火。</w:t>
            </w:r>
          </w:p>
          <w:p>
            <w:pPr>
              <w:numPr>
                <w:ilvl w:val="0"/>
                <w:numId w:val="3"/>
              </w:num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有人员负伤，由专人负责打急救电话，专人负责转移伤员并配合医务人员抢救伤员。</w:t>
            </w:r>
          </w:p>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4、 火警电话：119</w:t>
            </w:r>
          </w:p>
          <w:p>
            <w:pPr>
              <w:spacing w:line="320" w:lineRule="exact"/>
              <w:ind w:firstLine="420" w:firstLineChars="200"/>
              <w:rPr>
                <w:rFonts w:cs="楷体" w:asciiTheme="minorEastAsia" w:hAnsiTheme="minorEastAsia" w:eastAsiaTheme="minorEastAsia"/>
                <w:color w:val="auto"/>
                <w:szCs w:val="21"/>
              </w:rPr>
            </w:pPr>
            <w:r>
              <w:rPr>
                <w:rFonts w:hint="eastAsia" w:asciiTheme="minorEastAsia" w:hAnsiTheme="minorEastAsia" w:eastAsiaTheme="minorEastAsia"/>
                <w:color w:val="auto"/>
                <w:szCs w:val="21"/>
              </w:rPr>
              <w:t>火灾应急预案和应急准备及响应程序符合实际、内容充分、规定有效，经评审无需修定。</w:t>
            </w:r>
          </w:p>
        </w:tc>
        <w:tc>
          <w:tcPr>
            <w:tcW w:w="851"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line="320" w:lineRule="exact"/>
              <w:rPr>
                <w:rFonts w:asciiTheme="minorEastAsia" w:hAnsiTheme="minorEastAsia" w:eastAsiaTheme="minorEastAsia"/>
                <w:color w:val="auto"/>
                <w:szCs w:val="21"/>
              </w:rPr>
            </w:pPr>
            <w:r>
              <w:rPr>
                <w:rFonts w:hint="eastAsia" w:cs="楷体" w:asciiTheme="minorEastAsia" w:hAnsiTheme="minorEastAsia" w:eastAsiaTheme="minorEastAsia"/>
                <w:color w:val="auto"/>
                <w:szCs w:val="21"/>
              </w:rPr>
              <w:t>监视、测量、分析和评价</w:t>
            </w:r>
          </w:p>
        </w:tc>
        <w:tc>
          <w:tcPr>
            <w:tcW w:w="850" w:type="dxa"/>
            <w:vAlign w:val="center"/>
          </w:tcPr>
          <w:p>
            <w:pPr>
              <w:tabs>
                <w:tab w:val="left" w:pos="6597"/>
              </w:tabs>
              <w:spacing w:line="320" w:lineRule="exact"/>
              <w:rPr>
                <w:rFonts w:cs="楷体" w:asciiTheme="minorEastAsia" w:hAnsiTheme="minorEastAsia" w:eastAsiaTheme="minorEastAsia"/>
                <w:bCs/>
                <w:color w:val="auto"/>
                <w:szCs w:val="21"/>
              </w:rPr>
            </w:pPr>
            <w:r>
              <w:rPr>
                <w:rFonts w:hint="eastAsia" w:cs="楷体" w:asciiTheme="minorEastAsia" w:hAnsiTheme="minorEastAsia" w:eastAsiaTheme="minorEastAsia"/>
                <w:color w:val="auto"/>
                <w:szCs w:val="21"/>
              </w:rPr>
              <w:t>EO：9.1.1</w:t>
            </w:r>
          </w:p>
        </w:tc>
        <w:tc>
          <w:tcPr>
            <w:tcW w:w="11340" w:type="dxa"/>
            <w:vAlign w:val="center"/>
          </w:tcPr>
          <w:p>
            <w:pPr>
              <w:spacing w:line="320" w:lineRule="exact"/>
              <w:ind w:firstLine="420" w:firstLineChars="200"/>
            </w:pPr>
            <w:r>
              <w:rPr>
                <w:rFonts w:hint="eastAsia"/>
              </w:rPr>
              <w:t>公司编制《绩效测量和监视程序》，部门通过月度巡查考核对各部门进行监控。</w:t>
            </w:r>
          </w:p>
          <w:p>
            <w:pPr>
              <w:widowControl/>
              <w:numPr>
                <w:ilvl w:val="0"/>
                <w:numId w:val="4"/>
              </w:numPr>
              <w:spacing w:line="320" w:lineRule="exact"/>
              <w:ind w:firstLine="420" w:firstLineChars="200"/>
              <w:jc w:val="left"/>
            </w:pPr>
            <w:r>
              <w:rPr>
                <w:rFonts w:hint="eastAsia"/>
              </w:rPr>
              <w:t>查“质量、环境和职业健康安全目标指标考核表”，20</w:t>
            </w:r>
            <w:r>
              <w:rPr>
                <w:rFonts w:hint="eastAsia"/>
                <w:lang w:val="en-US" w:eastAsia="zh-CN"/>
              </w:rPr>
              <w:t>21年1-6</w:t>
            </w:r>
            <w:r>
              <w:rPr>
                <w:rFonts w:hint="eastAsia"/>
              </w:rPr>
              <w:t>月综合部对质量、环境、职业健康安全目标完成情况进行了检测，QEO 目标已完成。</w:t>
            </w:r>
          </w:p>
          <w:p>
            <w:pPr>
              <w:widowControl/>
              <w:numPr>
                <w:ilvl w:val="0"/>
                <w:numId w:val="4"/>
              </w:numPr>
              <w:spacing w:line="320" w:lineRule="exact"/>
              <w:ind w:firstLine="420" w:firstLineChars="200"/>
              <w:jc w:val="left"/>
            </w:pPr>
            <w:r>
              <w:rPr>
                <w:rFonts w:hint="eastAsia"/>
              </w:rPr>
              <w:t>抽查到“管理方案检测表”对管理方案完成情况进行了检查，18项措施已完成，检查日期20</w:t>
            </w:r>
            <w:r>
              <w:rPr>
                <w:rFonts w:hint="eastAsia"/>
                <w:lang w:val="en-US" w:eastAsia="zh-CN"/>
              </w:rPr>
              <w:t>21</w:t>
            </w:r>
            <w:r>
              <w:rPr>
                <w:rFonts w:hint="eastAsia"/>
              </w:rPr>
              <w:t>.</w:t>
            </w:r>
            <w:r>
              <w:rPr>
                <w:rFonts w:hint="eastAsia"/>
                <w:lang w:val="en-US" w:eastAsia="zh-CN"/>
              </w:rPr>
              <w:t>3月、6</w:t>
            </w:r>
            <w:r>
              <w:rPr>
                <w:rFonts w:hint="eastAsia"/>
              </w:rPr>
              <w:t>月。</w:t>
            </w:r>
          </w:p>
          <w:p>
            <w:pPr>
              <w:widowControl/>
              <w:numPr>
                <w:ilvl w:val="0"/>
                <w:numId w:val="4"/>
              </w:numPr>
              <w:spacing w:line="320" w:lineRule="exact"/>
              <w:ind w:firstLine="420" w:firstLineChars="200"/>
              <w:jc w:val="left"/>
            </w:pPr>
            <w:r>
              <w:rPr>
                <w:rFonts w:hint="eastAsia"/>
              </w:rPr>
              <w:t>提供《环境安全管理检查记录》，每月对各部门进行环境安全事项的例行检查，检查项目包括资源能源使用、固体废弃物管理、污水控制、噪声控制、消防设施管理、管理方案控制等13项。</w:t>
            </w:r>
          </w:p>
          <w:p>
            <w:pPr>
              <w:spacing w:line="320" w:lineRule="exact"/>
            </w:pPr>
            <w:r>
              <w:rPr>
                <w:rFonts w:hint="eastAsia"/>
              </w:rPr>
              <w:t>抽查1）20</w:t>
            </w:r>
            <w:r>
              <w:rPr>
                <w:rFonts w:hint="eastAsia"/>
                <w:lang w:val="en-US" w:eastAsia="zh-CN"/>
              </w:rPr>
              <w:t>21</w:t>
            </w:r>
            <w:r>
              <w:rPr>
                <w:rFonts w:hint="eastAsia"/>
              </w:rPr>
              <w:t>.1</w:t>
            </w:r>
            <w:r>
              <w:rPr>
                <w:rFonts w:hint="eastAsia"/>
                <w:lang w:val="en-US" w:eastAsia="zh-CN"/>
              </w:rPr>
              <w:t>.27</w:t>
            </w:r>
            <w:r>
              <w:rPr>
                <w:rFonts w:hint="eastAsia"/>
              </w:rPr>
              <w:t>、202</w:t>
            </w:r>
            <w:r>
              <w:rPr>
                <w:rFonts w:hint="eastAsia"/>
                <w:lang w:val="en-US" w:eastAsia="zh-CN"/>
              </w:rPr>
              <w:t>1</w:t>
            </w:r>
            <w:r>
              <w:rPr>
                <w:rFonts w:hint="eastAsia"/>
              </w:rPr>
              <w:t>.0</w:t>
            </w:r>
            <w:r>
              <w:rPr>
                <w:rFonts w:hint="eastAsia"/>
                <w:lang w:val="en-US" w:eastAsia="zh-CN"/>
              </w:rPr>
              <w:t>2.27</w:t>
            </w:r>
            <w:r>
              <w:rPr>
                <w:rFonts w:hint="eastAsia"/>
              </w:rPr>
              <w:t>月</w:t>
            </w:r>
            <w:r>
              <w:rPr>
                <w:rFonts w:hint="eastAsia"/>
                <w:lang w:eastAsia="zh-CN"/>
              </w:rPr>
              <w:t>、</w:t>
            </w:r>
            <w:r>
              <w:rPr>
                <w:rFonts w:hint="eastAsia"/>
              </w:rPr>
              <w:t>202</w:t>
            </w:r>
            <w:r>
              <w:rPr>
                <w:rFonts w:hint="eastAsia"/>
                <w:lang w:val="en-US" w:eastAsia="zh-CN"/>
              </w:rPr>
              <w:t>1</w:t>
            </w:r>
            <w:r>
              <w:rPr>
                <w:rFonts w:hint="eastAsia"/>
              </w:rPr>
              <w:t>.0</w:t>
            </w:r>
            <w:r>
              <w:rPr>
                <w:rFonts w:hint="eastAsia"/>
                <w:lang w:val="en-US" w:eastAsia="zh-CN"/>
              </w:rPr>
              <w:t>3.30</w:t>
            </w:r>
            <w:r>
              <w:rPr>
                <w:rFonts w:hint="eastAsia"/>
                <w:lang w:eastAsia="zh-CN"/>
              </w:rPr>
              <w:t>、</w:t>
            </w:r>
            <w:r>
              <w:rPr>
                <w:rFonts w:hint="eastAsia"/>
              </w:rPr>
              <w:t>对</w:t>
            </w:r>
            <w:r>
              <w:rPr>
                <w:rFonts w:hint="eastAsia"/>
                <w:lang w:val="en-US" w:eastAsia="zh-CN"/>
              </w:rPr>
              <w:t>综合部、</w:t>
            </w:r>
            <w:r>
              <w:rPr>
                <w:rFonts w:hint="eastAsia"/>
              </w:rPr>
              <w:t>销售部检查</w:t>
            </w:r>
            <w:r>
              <w:rPr>
                <w:rFonts w:hint="eastAsia"/>
                <w:lang w:val="en-US" w:eastAsia="zh-CN"/>
              </w:rPr>
              <w:t>未发现不符合情况</w:t>
            </w:r>
            <w:r>
              <w:rPr>
                <w:rFonts w:hint="eastAsia"/>
              </w:rPr>
              <w:t>，检查人：</w:t>
            </w:r>
            <w:r>
              <w:rPr>
                <w:rFonts w:hint="eastAsia"/>
                <w:lang w:eastAsia="zh-CN"/>
              </w:rPr>
              <w:t>王璐</w:t>
            </w:r>
            <w:r>
              <w:rPr>
                <w:rFonts w:hint="eastAsia"/>
              </w:rPr>
              <w:t>、</w:t>
            </w:r>
            <w:r>
              <w:rPr>
                <w:rFonts w:hint="eastAsia"/>
                <w:lang w:eastAsia="zh-CN"/>
              </w:rPr>
              <w:t>郭丽梅</w:t>
            </w:r>
            <w:r>
              <w:rPr>
                <w:rFonts w:hint="eastAsia"/>
              </w:rPr>
              <w:t>。</w:t>
            </w:r>
          </w:p>
          <w:p>
            <w:pPr>
              <w:spacing w:line="320" w:lineRule="exact"/>
              <w:ind w:firstLine="420" w:firstLineChars="200"/>
            </w:pPr>
            <w:r>
              <w:rPr>
                <w:rFonts w:hint="eastAsia"/>
              </w:rPr>
              <w:t>2）20</w:t>
            </w:r>
            <w:r>
              <w:rPr>
                <w:rFonts w:hint="eastAsia"/>
                <w:lang w:val="en-US" w:eastAsia="zh-CN"/>
              </w:rPr>
              <w:t>21</w:t>
            </w:r>
            <w:r>
              <w:rPr>
                <w:rFonts w:hint="eastAsia"/>
              </w:rPr>
              <w:t>月对综合部</w:t>
            </w:r>
            <w:r>
              <w:rPr>
                <w:rFonts w:hint="eastAsia"/>
                <w:lang w:val="en-US" w:eastAsia="zh-CN"/>
              </w:rPr>
              <w:t>等办公环境进行</w:t>
            </w:r>
            <w:r>
              <w:rPr>
                <w:rFonts w:hint="eastAsia"/>
              </w:rPr>
              <w:t>检查得分96分，检查人：</w:t>
            </w:r>
            <w:r>
              <w:rPr>
                <w:rFonts w:hint="eastAsia"/>
                <w:lang w:eastAsia="zh-CN"/>
              </w:rPr>
              <w:t>郭丽梅</w:t>
            </w:r>
            <w:r>
              <w:rPr>
                <w:rFonts w:hint="eastAsia"/>
              </w:rPr>
              <w:t>。</w:t>
            </w:r>
          </w:p>
          <w:p>
            <w:pPr>
              <w:spacing w:line="320" w:lineRule="exact"/>
              <w:ind w:firstLine="420" w:firstLineChars="200"/>
            </w:pPr>
            <w:r>
              <w:rPr>
                <w:rFonts w:hint="eastAsia"/>
              </w:rPr>
              <w:t>3）202</w:t>
            </w:r>
            <w:r>
              <w:rPr>
                <w:rFonts w:hint="eastAsia"/>
                <w:lang w:val="en-US" w:eastAsia="zh-CN"/>
              </w:rPr>
              <w:t>1</w:t>
            </w:r>
            <w:r>
              <w:rPr>
                <w:rFonts w:hint="eastAsia"/>
              </w:rPr>
              <w:t>.3.月对销售部检查得分94分，检查人：</w:t>
            </w:r>
            <w:r>
              <w:rPr>
                <w:rFonts w:hint="eastAsia"/>
                <w:lang w:eastAsia="zh-CN"/>
              </w:rPr>
              <w:t>王璐</w:t>
            </w:r>
            <w:r>
              <w:rPr>
                <w:rFonts w:hint="eastAsia"/>
              </w:rPr>
              <w:t>、</w:t>
            </w:r>
            <w:r>
              <w:rPr>
                <w:rFonts w:hint="eastAsia"/>
                <w:lang w:eastAsia="zh-CN"/>
              </w:rPr>
              <w:t>郭丽梅</w:t>
            </w:r>
            <w:r>
              <w:rPr>
                <w:rFonts w:hint="eastAsia"/>
              </w:rPr>
              <w:t>。</w:t>
            </w:r>
          </w:p>
          <w:p>
            <w:pPr>
              <w:widowControl/>
              <w:numPr>
                <w:ilvl w:val="0"/>
                <w:numId w:val="4"/>
              </w:numPr>
              <w:spacing w:line="320" w:lineRule="exact"/>
              <w:ind w:firstLine="420" w:firstLineChars="200"/>
              <w:jc w:val="left"/>
            </w:pPr>
            <w:r>
              <w:rPr>
                <w:rFonts w:hint="eastAsia"/>
              </w:rPr>
              <w:t>提供《</w:t>
            </w:r>
            <w:r>
              <w:rPr>
                <w:rFonts w:hint="eastAsia"/>
                <w:lang w:val="en-US" w:eastAsia="zh-CN"/>
              </w:rPr>
              <w:t>安全绩效监测评价</w:t>
            </w:r>
            <w:r>
              <w:rPr>
                <w:rFonts w:hint="eastAsia"/>
              </w:rPr>
              <w:t>记录》，每月对各部门进行线路和消防的例行检查。</w:t>
            </w:r>
            <w:r>
              <w:rPr>
                <w:rFonts w:hint="eastAsia"/>
                <w:lang w:val="en-US" w:eastAsia="zh-CN"/>
              </w:rPr>
              <w:t>评价人员：王清文、郭丽梅、华益慢、朱平 记录人：郭丽梅  （时间：2021.1.16   2021.2.26  2021.5.27日等）</w:t>
            </w:r>
          </w:p>
          <w:p>
            <w:pPr>
              <w:spacing w:line="320" w:lineRule="exact"/>
            </w:pPr>
            <w:r>
              <w:rPr>
                <w:rFonts w:hint="eastAsia"/>
              </w:rPr>
              <w:t>抽查1）</w:t>
            </w:r>
            <w:r>
              <w:rPr>
                <w:rFonts w:hint="eastAsia"/>
                <w:lang w:eastAsia="zh-CN"/>
              </w:rPr>
              <w:t>2021</w:t>
            </w:r>
            <w:r>
              <w:rPr>
                <w:rFonts w:hint="eastAsia"/>
              </w:rPr>
              <w:t>.12.15日的检查记录，检测结果：无老化，无私接电源现象，灭火器有效；处理结果：合格；检测人：</w:t>
            </w:r>
            <w:r>
              <w:rPr>
                <w:rFonts w:hint="eastAsia"/>
                <w:lang w:eastAsia="zh-CN"/>
              </w:rPr>
              <w:t>王璐</w:t>
            </w:r>
            <w:r>
              <w:rPr>
                <w:rFonts w:hint="eastAsia"/>
              </w:rPr>
              <w:t>、</w:t>
            </w:r>
            <w:r>
              <w:rPr>
                <w:rFonts w:hint="eastAsia"/>
                <w:lang w:eastAsia="zh-CN"/>
              </w:rPr>
              <w:t>郭丽梅</w:t>
            </w:r>
            <w:r>
              <w:rPr>
                <w:rFonts w:hint="eastAsia"/>
              </w:rPr>
              <w:t>。</w:t>
            </w:r>
          </w:p>
          <w:p>
            <w:pPr>
              <w:spacing w:line="320" w:lineRule="exact"/>
            </w:pPr>
            <w:r>
              <w:rPr>
                <w:rFonts w:hint="eastAsia"/>
              </w:rPr>
              <w:t>抽查2）</w:t>
            </w:r>
            <w:r>
              <w:rPr>
                <w:rFonts w:hint="eastAsia"/>
                <w:lang w:eastAsia="zh-CN"/>
              </w:rPr>
              <w:t>2021</w:t>
            </w:r>
            <w:r>
              <w:rPr>
                <w:rFonts w:hint="eastAsia"/>
              </w:rPr>
              <w:t>.1.15日的检查记录，检测结果：无老化，无私接电源现象，灭火器有效；处理结果：合格；检测人：</w:t>
            </w:r>
            <w:r>
              <w:rPr>
                <w:rFonts w:hint="eastAsia"/>
                <w:lang w:eastAsia="zh-CN"/>
              </w:rPr>
              <w:t>王璐</w:t>
            </w:r>
            <w:r>
              <w:rPr>
                <w:rFonts w:hint="eastAsia"/>
              </w:rPr>
              <w:t>、</w:t>
            </w:r>
            <w:r>
              <w:rPr>
                <w:rFonts w:hint="eastAsia"/>
                <w:lang w:eastAsia="zh-CN"/>
              </w:rPr>
              <w:t>郭丽梅</w:t>
            </w:r>
            <w:r>
              <w:rPr>
                <w:rFonts w:hint="eastAsia"/>
              </w:rPr>
              <w:t>。</w:t>
            </w:r>
          </w:p>
          <w:p>
            <w:pPr>
              <w:spacing w:line="320" w:lineRule="exact"/>
            </w:pPr>
            <w:r>
              <w:rPr>
                <w:rFonts w:hint="eastAsia"/>
              </w:rPr>
              <w:t>抽查3）</w:t>
            </w:r>
            <w:r>
              <w:rPr>
                <w:rFonts w:hint="eastAsia"/>
                <w:lang w:eastAsia="zh-CN"/>
              </w:rPr>
              <w:t>2021</w:t>
            </w:r>
            <w:r>
              <w:rPr>
                <w:rFonts w:hint="eastAsia"/>
              </w:rPr>
              <w:t>.2.15日的检查记录，检测结果：无老化，无私接电源现象，灭火器有效；处理结果：合格；检测人：</w:t>
            </w:r>
            <w:r>
              <w:rPr>
                <w:rFonts w:hint="eastAsia"/>
                <w:lang w:eastAsia="zh-CN"/>
              </w:rPr>
              <w:t>王璐</w:t>
            </w:r>
            <w:r>
              <w:rPr>
                <w:rFonts w:hint="eastAsia"/>
              </w:rPr>
              <w:t>、</w:t>
            </w:r>
            <w:r>
              <w:rPr>
                <w:rFonts w:hint="eastAsia"/>
                <w:lang w:eastAsia="zh-CN"/>
              </w:rPr>
              <w:t>郭丽梅</w:t>
            </w:r>
            <w:r>
              <w:rPr>
                <w:rFonts w:hint="eastAsia"/>
              </w:rPr>
              <w:t>。</w:t>
            </w:r>
          </w:p>
          <w:p>
            <w:pPr>
              <w:widowControl/>
              <w:numPr>
                <w:ilvl w:val="0"/>
                <w:numId w:val="4"/>
              </w:numPr>
              <w:spacing w:line="320" w:lineRule="exact"/>
              <w:ind w:firstLine="480"/>
              <w:jc w:val="left"/>
            </w:pPr>
            <w:r>
              <w:rPr>
                <w:rFonts w:hint="eastAsia"/>
              </w:rPr>
              <w:t>查见</w:t>
            </w:r>
            <w:r>
              <w:rPr>
                <w:rFonts w:hint="eastAsia"/>
                <w:lang w:eastAsia="zh-CN"/>
              </w:rPr>
              <w:t>2021</w:t>
            </w:r>
            <w:r>
              <w:rPr>
                <w:rFonts w:hint="eastAsia"/>
              </w:rPr>
              <w:t>.12.16日《巡查表》，从整理整顿、工作态度、设备管理、工作进度、安全、操作规程遵守等六大类，19小项，按1-5分予以评分，此次检查得分96分。</w:t>
            </w:r>
          </w:p>
          <w:p>
            <w:pPr>
              <w:widowControl/>
              <w:numPr>
                <w:ilvl w:val="0"/>
                <w:numId w:val="4"/>
              </w:numPr>
              <w:spacing w:line="320" w:lineRule="exact"/>
              <w:ind w:firstLine="480"/>
              <w:jc w:val="left"/>
            </w:pPr>
            <w:r>
              <w:rPr>
                <w:rFonts w:hint="eastAsia"/>
              </w:rPr>
              <w:t>提供《环境内部检测记录》，</w:t>
            </w:r>
            <w:r>
              <w:rPr>
                <w:rFonts w:hint="eastAsia"/>
                <w:lang w:eastAsia="zh-CN"/>
              </w:rPr>
              <w:t>2021</w:t>
            </w:r>
            <w:r>
              <w:rPr>
                <w:rFonts w:hint="eastAsia"/>
              </w:rPr>
              <w:t>.1.15日对各部门固体废弃物处理情况进行了检查，检查结果分可回收、不可回收分别摆放，标识清楚，检查人张信军。</w:t>
            </w:r>
          </w:p>
          <w:p>
            <w:pPr>
              <w:tabs>
                <w:tab w:val="left" w:pos="6597"/>
              </w:tabs>
              <w:spacing w:line="320" w:lineRule="exact"/>
              <w:ind w:firstLine="420" w:firstLineChars="200"/>
            </w:pPr>
            <w:r>
              <w:rPr>
                <w:rFonts w:hint="eastAsia"/>
              </w:rPr>
              <w:t>7、查到《检查记录表》，检查项目包括固体废弃物、能源资源、噪声、记录等，发现问题的时候及时进行了改正。</w:t>
            </w:r>
          </w:p>
          <w:p>
            <w:pPr>
              <w:tabs>
                <w:tab w:val="left" w:pos="6597"/>
              </w:tabs>
              <w:spacing w:line="320" w:lineRule="exact"/>
              <w:ind w:firstLine="420" w:firstLineChars="200"/>
            </w:pPr>
            <w:r>
              <w:rPr>
                <w:rFonts w:hint="eastAsia"/>
              </w:rPr>
              <w:t>抽查</w:t>
            </w:r>
            <w:r>
              <w:rPr>
                <w:rFonts w:hint="eastAsia"/>
                <w:lang w:eastAsia="zh-CN"/>
              </w:rPr>
              <w:t>2021</w:t>
            </w:r>
            <w:r>
              <w:rPr>
                <w:rFonts w:hint="eastAsia"/>
              </w:rPr>
              <w:t>.1、</w:t>
            </w:r>
            <w:r>
              <w:rPr>
                <w:rFonts w:hint="eastAsia"/>
                <w:lang w:eastAsia="zh-CN"/>
              </w:rPr>
              <w:t>2021</w:t>
            </w:r>
            <w:r>
              <w:rPr>
                <w:rFonts w:hint="eastAsia"/>
              </w:rPr>
              <w:t>.2、</w:t>
            </w:r>
            <w:r>
              <w:rPr>
                <w:rFonts w:hint="eastAsia"/>
                <w:lang w:eastAsia="zh-CN"/>
              </w:rPr>
              <w:t>2021</w:t>
            </w:r>
            <w:r>
              <w:rPr>
                <w:rFonts w:hint="eastAsia"/>
              </w:rPr>
              <w:t>.3月的检查记录表，检查结果均没有发现问题，检查人：</w:t>
            </w:r>
            <w:r>
              <w:rPr>
                <w:rFonts w:hint="eastAsia"/>
                <w:lang w:eastAsia="zh-CN"/>
              </w:rPr>
              <w:t>王璐</w:t>
            </w:r>
            <w:r>
              <w:rPr>
                <w:rFonts w:hint="eastAsia"/>
              </w:rPr>
              <w:t>、</w:t>
            </w:r>
            <w:r>
              <w:rPr>
                <w:rFonts w:hint="eastAsia"/>
                <w:lang w:eastAsia="zh-CN"/>
              </w:rPr>
              <w:t>郭丽梅</w:t>
            </w:r>
            <w:r>
              <w:rPr>
                <w:rFonts w:hint="eastAsia"/>
              </w:rPr>
              <w:t>。</w:t>
            </w:r>
          </w:p>
          <w:p>
            <w:pPr>
              <w:spacing w:line="320" w:lineRule="exact"/>
              <w:ind w:firstLine="420" w:firstLineChars="200"/>
            </w:pPr>
            <w:r>
              <w:rPr>
                <w:rFonts w:hint="eastAsia"/>
              </w:rPr>
              <w:t>8、经交流确认，公司无安全、环境检测设备。</w:t>
            </w:r>
          </w:p>
          <w:p>
            <w:pPr>
              <w:spacing w:line="320" w:lineRule="exact"/>
              <w:ind w:firstLine="420" w:firstLineChars="200"/>
              <w:rPr>
                <w:rFonts w:hint="eastAsia"/>
                <w:lang w:val="en-US" w:eastAsia="zh-CN"/>
              </w:rPr>
            </w:pPr>
            <w:r>
              <w:rPr>
                <w:rFonts w:hint="eastAsia"/>
              </w:rPr>
              <w:t>9、经交流确认，公司员工不涉及职业病的岗位。</w:t>
            </w:r>
            <w:r>
              <w:rPr>
                <w:rFonts w:hint="eastAsia"/>
                <w:lang w:val="en-US" w:eastAsia="zh-CN"/>
              </w:rPr>
              <w:t>公司对新入职人员进行健康检查苏X进行健康检查包括：（内科、外科、心电图、眼科、胸部DR检查、理化项目（血常规））。检查单位：大连市体检中心。</w:t>
            </w:r>
          </w:p>
          <w:p>
            <w:pPr>
              <w:pStyle w:val="2"/>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提供在职员工郭丽梅体检报告，检测结论：未见异常    报告日期;2021-04-18</w:t>
            </w:r>
          </w:p>
          <w:p>
            <w:pPr>
              <w:pStyle w:val="2"/>
              <w:rPr>
                <w:rFonts w:hint="default"/>
                <w:lang w:val="en-US" w:eastAsia="zh-CN"/>
              </w:rPr>
            </w:pPr>
            <w:r>
              <w:rPr>
                <w:rFonts w:hint="eastAsia" w:cs="楷体" w:asciiTheme="minorEastAsia" w:hAnsiTheme="minorEastAsia" w:eastAsiaTheme="minorEastAsia"/>
                <w:color w:val="auto"/>
                <w:szCs w:val="21"/>
                <w:lang w:val="en-US" w:eastAsia="zh-CN"/>
              </w:rPr>
              <w:t xml:space="preserve"> 提供在职员工郭丽梅、朱平体检报告，检测结论：未见异常  2021-01-19</w:t>
            </w:r>
          </w:p>
        </w:tc>
        <w:tc>
          <w:tcPr>
            <w:tcW w:w="851" w:type="dxa"/>
          </w:tcPr>
          <w:p>
            <w:pPr>
              <w:spacing w:line="320" w:lineRule="exact"/>
              <w:rPr>
                <w:rFonts w:asciiTheme="minorEastAsia" w:hAnsiTheme="minorEastAsia" w:eastAsiaTheme="minorEastAsia"/>
                <w:szCs w:val="21"/>
              </w:rPr>
            </w:pPr>
          </w:p>
        </w:tc>
      </w:tr>
    </w:tbl>
    <w:p>
      <w:pPr>
        <w:spacing w:line="320" w:lineRule="exact"/>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pStyle w:val="7"/>
        <w:spacing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介绍明：不符合标注N</w:t>
      </w: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pStyle w:val="7"/>
        <w:spacing w:line="320" w:lineRule="exact"/>
        <w:rPr>
          <w:rFonts w:asciiTheme="minorEastAsia" w:hAnsiTheme="minorEastAsia" w:eastAsiaTheme="minorEastAsia"/>
          <w:sz w:val="21"/>
          <w:szCs w:val="21"/>
        </w:rPr>
      </w:pPr>
    </w:p>
    <w:p>
      <w:pPr>
        <w:spacing w:line="320" w:lineRule="exact"/>
        <w:jc w:val="center"/>
        <w:rPr>
          <w:rFonts w:asciiTheme="minorEastAsia" w:hAnsiTheme="minorEastAsia" w:eastAsiaTheme="minorEastAsia"/>
          <w:bCs/>
          <w:color w:val="000000"/>
          <w:sz w:val="30"/>
          <w:szCs w:val="30"/>
        </w:rPr>
      </w:pPr>
      <w:r>
        <w:rPr>
          <w:rFonts w:hint="eastAsia" w:asciiTheme="minorEastAsia" w:hAnsiTheme="minorEastAsia" w:eastAsiaTheme="minorEastAsia"/>
          <w:bCs/>
          <w:color w:val="000000"/>
          <w:sz w:val="30"/>
          <w:szCs w:val="30"/>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1311" w:type="dxa"/>
            <w:vMerge w:val="restart"/>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涉及条款</w:t>
            </w:r>
          </w:p>
        </w:tc>
        <w:tc>
          <w:tcPr>
            <w:tcW w:w="10596" w:type="dxa"/>
            <w:vAlign w:val="center"/>
          </w:tcPr>
          <w:p>
            <w:pPr>
              <w:spacing w:line="320" w:lineRule="exact"/>
              <w:rPr>
                <w:rFonts w:hint="eastAsia" w:asciiTheme="minorEastAsia" w:hAnsiTheme="minorEastAsia" w:eastAsiaTheme="minorEastAsia"/>
                <w:szCs w:val="21"/>
                <w:lang w:eastAsia="zh-CN"/>
              </w:rPr>
            </w:pPr>
            <w:r>
              <w:rPr>
                <w:rFonts w:hint="eastAsia" w:asciiTheme="minorEastAsia" w:hAnsiTheme="minorEastAsia" w:eastAsiaTheme="minorEastAsia"/>
                <w:szCs w:val="21"/>
              </w:rPr>
              <w:t>受审核部门：销售部主管领导：</w:t>
            </w:r>
            <w:r>
              <w:rPr>
                <w:rFonts w:hint="eastAsia" w:asciiTheme="minorEastAsia" w:hAnsiTheme="minorEastAsia" w:eastAsiaTheme="minorEastAsia"/>
                <w:szCs w:val="21"/>
                <w:lang w:eastAsia="zh-CN"/>
              </w:rPr>
              <w:t>华益慢</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eastAsia="zh-CN"/>
              </w:rPr>
              <w:t>王璐</w:t>
            </w:r>
          </w:p>
        </w:tc>
        <w:tc>
          <w:tcPr>
            <w:tcW w:w="993" w:type="dxa"/>
            <w:vMerge w:val="restart"/>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20" w:lineRule="exact"/>
              <w:rPr>
                <w:rFonts w:asciiTheme="minorEastAsia" w:hAnsiTheme="minorEastAsia" w:eastAsiaTheme="minorEastAsia"/>
                <w:szCs w:val="21"/>
              </w:rPr>
            </w:pPr>
          </w:p>
        </w:tc>
        <w:tc>
          <w:tcPr>
            <w:tcW w:w="1311" w:type="dxa"/>
            <w:vMerge w:val="continue"/>
            <w:vAlign w:val="center"/>
          </w:tcPr>
          <w:p>
            <w:pPr>
              <w:spacing w:line="320" w:lineRule="exact"/>
              <w:rPr>
                <w:rFonts w:asciiTheme="minorEastAsia" w:hAnsiTheme="minorEastAsia" w:eastAsiaTheme="minorEastAsia"/>
                <w:szCs w:val="21"/>
              </w:rPr>
            </w:pPr>
          </w:p>
        </w:tc>
        <w:tc>
          <w:tcPr>
            <w:tcW w:w="10596" w:type="dxa"/>
            <w:vAlign w:val="center"/>
          </w:tcPr>
          <w:p>
            <w:pPr>
              <w:spacing w:before="120" w:line="320" w:lineRule="exact"/>
              <w:rPr>
                <w:rFonts w:asciiTheme="minorEastAsia" w:hAnsiTheme="minorEastAsia" w:eastAsiaTheme="minorEastAsia"/>
                <w:szCs w:val="21"/>
              </w:rPr>
            </w:pPr>
            <w:r>
              <w:rPr>
                <w:rFonts w:hint="eastAsia" w:asciiTheme="minorEastAsia" w:hAnsiTheme="minorEastAsia" w:eastAsiaTheme="minorEastAsia"/>
                <w:szCs w:val="21"/>
              </w:rPr>
              <w:t>审核员：李凤仪审核时间：202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.0</w:t>
            </w:r>
            <w:r>
              <w:rPr>
                <w:rFonts w:hint="eastAsia" w:asciiTheme="minorEastAsia" w:hAnsiTheme="minorEastAsia" w:eastAsiaTheme="minorEastAsia"/>
                <w:szCs w:val="21"/>
                <w:lang w:val="en-US" w:eastAsia="zh-CN"/>
              </w:rPr>
              <w:t>8</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8</w:t>
            </w:r>
          </w:p>
        </w:tc>
        <w:tc>
          <w:tcPr>
            <w:tcW w:w="993" w:type="dxa"/>
            <w:vMerge w:val="continue"/>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20" w:lineRule="exact"/>
              <w:rPr>
                <w:rFonts w:asciiTheme="minorEastAsia" w:hAnsiTheme="minorEastAsia" w:eastAsiaTheme="minorEastAsia"/>
                <w:szCs w:val="21"/>
              </w:rPr>
            </w:pPr>
          </w:p>
        </w:tc>
        <w:tc>
          <w:tcPr>
            <w:tcW w:w="1311" w:type="dxa"/>
            <w:vMerge w:val="continue"/>
            <w:vAlign w:val="center"/>
          </w:tcPr>
          <w:p>
            <w:pPr>
              <w:spacing w:line="320" w:lineRule="exact"/>
              <w:rPr>
                <w:rFonts w:asciiTheme="minorEastAsia" w:hAnsiTheme="minorEastAsia" w:eastAsiaTheme="minorEastAsia"/>
                <w:szCs w:val="21"/>
              </w:rPr>
            </w:pPr>
          </w:p>
        </w:tc>
        <w:tc>
          <w:tcPr>
            <w:tcW w:w="10596" w:type="dxa"/>
            <w:vAlign w:val="center"/>
          </w:tcPr>
          <w:p>
            <w:pPr>
              <w:spacing w:line="320" w:lineRule="exact"/>
              <w:rPr>
                <w:rFonts w:cs="Arial" w:asciiTheme="minorEastAsia" w:hAnsiTheme="minorEastAsia" w:eastAsiaTheme="minorEastAsia"/>
                <w:szCs w:val="21"/>
              </w:rPr>
            </w:pPr>
            <w:r>
              <w:rPr>
                <w:rFonts w:hint="eastAsia" w:asciiTheme="minorEastAsia" w:hAnsiTheme="minorEastAsia" w:eastAsiaTheme="minorEastAsia"/>
                <w:szCs w:val="21"/>
              </w:rPr>
              <w:t>审核条款：</w:t>
            </w:r>
          </w:p>
          <w:p>
            <w:pPr>
              <w:adjustRightInd w:val="0"/>
              <w:snapToGrid w:val="0"/>
              <w:spacing w:line="320" w:lineRule="exact"/>
              <w:ind w:right="105" w:rightChars="50"/>
              <w:jc w:val="left"/>
              <w:textAlignment w:val="baseline"/>
              <w:rPr>
                <w:rFonts w:cs="Arial" w:asciiTheme="minorEastAsia" w:hAnsiTheme="minorEastAsia" w:eastAsiaTheme="minorEastAsia"/>
                <w:szCs w:val="21"/>
              </w:rPr>
            </w:pPr>
            <w:r>
              <w:rPr>
                <w:rFonts w:hint="eastAsia" w:cs="Arial" w:asciiTheme="minorEastAsia" w:hAnsiTheme="minorEastAsia" w:eastAsiaTheme="minorEastAsia"/>
                <w:szCs w:val="21"/>
              </w:rPr>
              <w:t>QMS:5.3组织的岗位、职责和权限、6.2质量目标、8.2产品和服务的要求、8.5.3顾客或外部供方的财产、9.1.2顾客满意、8.4外部提供过程、产品和服务的控制、7.1.3基础设施、7.1.4过程运行环境、7.1.5监视和测量资源不适用确认8.1运行策划和控制、8.3产品和服务的设计和开发不适用确认、8.5.1销售和服务提供的控制、8.5.2产品标识和可追朔性、8.5.4产品防护、8.5.5交付后的活动、8.5.6销售和服务提供的更改控制，、8.6产品和服务的放行、8.7不合格输出的控制，</w:t>
            </w:r>
          </w:p>
          <w:p>
            <w:pPr>
              <w:adjustRightInd w:val="0"/>
              <w:snapToGrid w:val="0"/>
              <w:spacing w:line="320" w:lineRule="exact"/>
              <w:ind w:right="105" w:rightChars="50"/>
              <w:jc w:val="left"/>
              <w:textAlignment w:val="baseline"/>
              <w:rPr>
                <w:rFonts w:cs="Arial" w:asciiTheme="minorEastAsia" w:hAnsiTheme="minorEastAsia" w:eastAsiaTheme="minorEastAsia"/>
                <w:szCs w:val="21"/>
              </w:rPr>
            </w:pPr>
            <w:r>
              <w:rPr>
                <w:rFonts w:hint="eastAsia" w:cs="Arial" w:asciiTheme="minorEastAsia" w:hAnsiTheme="minorEastAsia" w:eastAsiaTheme="minorEastAsia"/>
                <w:szCs w:val="21"/>
              </w:rPr>
              <w:t>E/OMS: 5.3组织的岗位、职责和权限、6.2环境与职业健康安全目标、6.1.2环境因素/危险源辨识与评价、8.1运行策划和控制，</w:t>
            </w:r>
          </w:p>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E/OMS: 5.3组织的岗位、职责和权限、6.2环境与职业健康安全目标、6.1.2环境因素/危险源辨识与评价、8.1运行策划和控制、8.2应急准备和响应，</w:t>
            </w:r>
          </w:p>
        </w:tc>
        <w:tc>
          <w:tcPr>
            <w:tcW w:w="993" w:type="dxa"/>
            <w:vMerge w:val="continue"/>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QES5.3</w:t>
            </w:r>
          </w:p>
        </w:tc>
        <w:tc>
          <w:tcPr>
            <w:tcW w:w="10596" w:type="dxa"/>
          </w:tcPr>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现场审核过程了解到部门主要负责：市场调研与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p>
            <w:pPr>
              <w:tabs>
                <w:tab w:val="left" w:pos="6597"/>
              </w:tabs>
              <w:spacing w:line="32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经与安经理交流发现其对部门职责权限基本掌握，部门职责得到合理分配，未发现因职责不清责任不明而造成体系运行失效的情况。</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目标 </w:t>
            </w:r>
          </w:p>
        </w:tc>
        <w:tc>
          <w:tcPr>
            <w:tcW w:w="1311"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Q/EO:6.2</w:t>
            </w:r>
          </w:p>
        </w:tc>
        <w:tc>
          <w:tcPr>
            <w:tcW w:w="10596"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销售部QEO目标：              </w:t>
            </w:r>
          </w:p>
          <w:p>
            <w:pPr>
              <w:rPr>
                <w:rFonts w:ascii="宋体" w:hAnsi="宋体"/>
                <w:szCs w:val="21"/>
              </w:rPr>
            </w:pPr>
            <w:r>
              <w:rPr>
                <w:rFonts w:hint="eastAsia" w:ascii="宋体" w:hAnsi="宋体"/>
                <w:szCs w:val="21"/>
              </w:rPr>
              <w:t>1、合同评审率100%</w:t>
            </w:r>
          </w:p>
          <w:p>
            <w:pPr>
              <w:rPr>
                <w:rFonts w:ascii="宋体" w:hAnsi="宋体"/>
                <w:szCs w:val="21"/>
              </w:rPr>
            </w:pPr>
            <w:r>
              <w:rPr>
                <w:rFonts w:hint="eastAsia" w:ascii="宋体" w:hAnsi="宋体"/>
                <w:szCs w:val="21"/>
              </w:rPr>
              <w:t>2、</w:t>
            </w:r>
            <w:r>
              <w:rPr>
                <w:rFonts w:ascii="宋体" w:hAnsi="宋体"/>
                <w:szCs w:val="21"/>
              </w:rPr>
              <w:t>交付不得出现质量投诉；</w:t>
            </w:r>
          </w:p>
          <w:p>
            <w:pPr>
              <w:rPr>
                <w:rFonts w:ascii="宋体" w:hAnsi="宋体"/>
                <w:szCs w:val="21"/>
              </w:rPr>
            </w:pPr>
            <w:r>
              <w:rPr>
                <w:rFonts w:hint="eastAsia" w:ascii="宋体" w:hAnsi="宋体"/>
                <w:szCs w:val="21"/>
              </w:rPr>
              <w:t>3、供货及时率100%</w:t>
            </w:r>
          </w:p>
          <w:p>
            <w:pPr>
              <w:rPr>
                <w:rFonts w:ascii="宋体" w:hAnsi="宋体"/>
                <w:szCs w:val="21"/>
              </w:rPr>
            </w:pPr>
            <w:r>
              <w:rPr>
                <w:rFonts w:hint="eastAsia" w:ascii="宋体" w:hAnsi="宋体"/>
                <w:szCs w:val="21"/>
              </w:rPr>
              <w:t>4环境污染事故为零。</w:t>
            </w:r>
          </w:p>
          <w:p>
            <w:pPr>
              <w:spacing w:line="320" w:lineRule="exact"/>
              <w:rPr>
                <w:rFonts w:cs="Arial" w:asciiTheme="minorEastAsia" w:hAnsiTheme="minorEastAsia" w:eastAsiaTheme="minorEastAsia"/>
                <w:szCs w:val="21"/>
              </w:rPr>
            </w:pPr>
            <w:r>
              <w:rPr>
                <w:rFonts w:hint="eastAsia" w:ascii="宋体" w:hAnsi="宋体"/>
                <w:szCs w:val="21"/>
              </w:rPr>
              <w:t>5火灾事故发生率为零。</w:t>
            </w:r>
          </w:p>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考核情况：经查以上QEO目标已完成。</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1311" w:type="dxa"/>
          </w:tcPr>
          <w:p>
            <w:pPr>
              <w:spacing w:line="320" w:lineRule="exact"/>
              <w:rPr>
                <w:rFonts w:cs="Arial" w:asciiTheme="minorEastAsia" w:hAnsiTheme="minorEastAsia" w:eastAsiaTheme="minorEastAsia"/>
                <w:szCs w:val="21"/>
              </w:rPr>
            </w:pPr>
            <w:r>
              <w:rPr>
                <w:rFonts w:hint="eastAsia" w:asciiTheme="minorEastAsia" w:hAnsiTheme="minorEastAsia" w:eastAsiaTheme="minorEastAsia"/>
                <w:szCs w:val="21"/>
              </w:rPr>
              <w:t>Q7.1.3</w:t>
            </w:r>
          </w:p>
        </w:tc>
        <w:tc>
          <w:tcPr>
            <w:tcW w:w="10596" w:type="dxa"/>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企业对从事质量活动人员提供相应的设施，以确保满足产品要求的符合性。</w:t>
            </w:r>
          </w:p>
          <w:p>
            <w:pPr>
              <w:spacing w:line="320" w:lineRule="exact"/>
              <w:ind w:firstLine="420" w:firstLineChars="200"/>
            </w:pPr>
            <w:r>
              <w:rPr>
                <w:rFonts w:hint="eastAsia" w:asciiTheme="minorEastAsia" w:hAnsiTheme="minorEastAsia" w:eastAsiaTheme="minorEastAsia"/>
                <w:szCs w:val="21"/>
              </w:rPr>
              <w:t>1.基础设施主要包括：公司现办公地点为</w:t>
            </w:r>
            <w:r>
              <w:rPr>
                <w:rFonts w:hint="eastAsia" w:eastAsiaTheme="minorEastAsia"/>
                <w:lang w:eastAsia="zh-CN"/>
              </w:rPr>
              <w:t>大连市中山区五五路港湾中心2415</w:t>
            </w:r>
            <w:r>
              <w:rPr>
                <w:rFonts w:hint="eastAsia"/>
              </w:rPr>
              <w:t>，为</w:t>
            </w:r>
            <w:r>
              <w:rPr>
                <w:rFonts w:hint="eastAsia"/>
                <w:lang w:val="en-US" w:eastAsia="zh-CN"/>
              </w:rPr>
              <w:t>公司总经理个人</w:t>
            </w:r>
            <w:r>
              <w:rPr>
                <w:rFonts w:hint="eastAsia"/>
              </w:rPr>
              <w:t>租借</w:t>
            </w:r>
            <w:r>
              <w:rPr>
                <w:rFonts w:hint="eastAsia"/>
                <w:lang w:val="en-US" w:eastAsia="zh-CN"/>
              </w:rPr>
              <w:t>产权</w:t>
            </w:r>
            <w:r>
              <w:rPr>
                <w:rFonts w:hint="eastAsia"/>
              </w:rPr>
              <w:t>房屋。</w:t>
            </w:r>
            <w:r>
              <w:t>办公面积</w:t>
            </w:r>
            <w:r>
              <w:rPr>
                <w:rFonts w:hint="eastAsia"/>
                <w:lang w:val="en-US" w:eastAsia="zh-CN"/>
              </w:rPr>
              <w:t>322.72</w:t>
            </w:r>
            <w:bookmarkStart w:id="1" w:name="_GoBack"/>
            <w:bookmarkEnd w:id="1"/>
            <w:r>
              <w:rPr>
                <w:rFonts w:hint="eastAsia"/>
              </w:rPr>
              <w:t>平米。</w:t>
            </w:r>
            <w:r>
              <w:rPr>
                <w:rFonts w:hint="eastAsia" w:asciiTheme="minorEastAsia" w:hAnsiTheme="minorEastAsia" w:eastAsiaTheme="minorEastAsia"/>
                <w:szCs w:val="21"/>
              </w:rPr>
              <w:t>销售部与综合部联合办公、办公桌椅、档案橱、空调、电话、电脑、打印机、复印件、无线WIFI网络等设施齐全。</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查设备保养：负责人介绍了电脑、打印机、投影仪等设备管理相关要求，提供了《基础设施维护保养计划》，将自有运输车辆/电脑、电话/传真、打印机/复印机、空调、打包机等设备均列入了计划中，规定了保养项目、保养频率、负责人等。</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日常对办公设备进行清洁维护，电脑定期杀毒和软件升级，发生故障时联系经销商前来维修处理。</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 查特种设备： 经确认，公司目前无特种设备。</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查添置、报废设施处理的符合性：公司对新添置的设备，由部门申请，报总经理批准后，由销售部购买并保管相关相应的技术介绍明书。销售部经理介绍：公司车辆均在良好状态，如车辆报废设备设施填写《设备报废申请单》，经部门负责人、总经理签字确认后报废。经介绍自体系运行以来没有添置新的设备，没有报废设备设施情况。</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5.经现场视频查验上述基础设施均处于有效状态，运转良好。现场审核时进一步确认。</w:t>
            </w:r>
          </w:p>
          <w:p>
            <w:pPr>
              <w:tabs>
                <w:tab w:val="left" w:pos="6597"/>
              </w:tabs>
              <w:spacing w:line="32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基础设施管理基本可以满足公司目前体系运行的需要。</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过程运行环境</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Q7.1.4</w:t>
            </w:r>
          </w:p>
        </w:tc>
        <w:tc>
          <w:tcPr>
            <w:tcW w:w="10596" w:type="dxa"/>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公司办公、销售过程对环境要求一般，无特殊要求，公司办公面积150平方米，各办公区域环境卫生由各部门负责。</w:t>
            </w:r>
          </w:p>
          <w:p>
            <w:pPr>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销售部经理介绍：每天上班期间对进行检查，公司内不准随意乱放私人物品，严格杜绝固废随处乱扔、严禁烟火的行为发生，发现问题及时要求责任人进行整改。</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现场视频巡视：公司办公环境光照、温度适宜，通风良好，电路布线合理、电气插座完整，未见破损，办公场所物品摆放整齐、有序，未见随意乱放私人物品的情况，未见用电不当等安全隐患及不良影响现象。</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企业确定并提供了产品要求所需的工作环境，工作环境适宜，现有工作环境能满足提供合格的产品以及销售服务的需要，现场确认时时进一步查验。</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产品标识和可追朔性</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Q8.5.2</w:t>
            </w:r>
          </w:p>
        </w:tc>
        <w:tc>
          <w:tcPr>
            <w:tcW w:w="10596" w:type="dxa"/>
          </w:tcPr>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在《管理手册》中规定公司向顾客提供商品时采取适当措施，确保商品进入经营场所到销售过程中均被明确标识，包括商品名称、种类、规格等信息及销售记录和票据等追溯查阅信息。</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在公司仓库现场检查：</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1)合格品、待检品、不合格品采用标牌分区，产品基本能够按照类别进行放置； </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2) 成品标识:产品通常保留厂家标签、合格证等方式对产品进行标识，产品附有“合格证”有产品名称、型号、日期、质检人员代号等信息。</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3) 产品外包装上有产品名称、规格型号、数量等，可作为追溯性标识；</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4) </w:t>
            </w:r>
            <w:r>
              <w:rPr>
                <w:rFonts w:hint="eastAsia" w:cs="宋体" w:asciiTheme="minorEastAsia" w:hAnsiTheme="minorEastAsia" w:eastAsiaTheme="minorEastAsia"/>
                <w:szCs w:val="21"/>
                <w:lang w:eastAsia="zh-CN"/>
              </w:rPr>
              <w:t>销售部经理</w:t>
            </w:r>
            <w:r>
              <w:rPr>
                <w:rFonts w:hint="eastAsia" w:cs="宋体" w:asciiTheme="minorEastAsia" w:hAnsiTheme="minorEastAsia" w:eastAsiaTheme="minorEastAsia"/>
                <w:szCs w:val="21"/>
              </w:rPr>
              <w:t>介绍：产品发货时管理人员核对供应商产品标签无误后再交付。根据采购单、订单编号，检验报告等进行追溯；</w:t>
            </w:r>
          </w:p>
          <w:p>
            <w:pPr>
              <w:tabs>
                <w:tab w:val="left" w:pos="6597"/>
              </w:tabs>
              <w:spacing w:line="32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经现场查验待发货产品硬盘刻录机等标识齐全、清晰、正确，产品标识管理基本符合标准要求，并满足实际需要。</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顾客或外部供方的财产</w:t>
            </w:r>
          </w:p>
        </w:tc>
        <w:tc>
          <w:tcPr>
            <w:tcW w:w="1311" w:type="dxa"/>
          </w:tcPr>
          <w:p>
            <w:pPr>
              <w:spacing w:line="320" w:lineRule="exact"/>
              <w:rPr>
                <w:rFonts w:cs="楷体" w:asciiTheme="minorEastAsia" w:hAnsiTheme="minorEastAsia" w:eastAsiaTheme="minorEastAsia"/>
                <w:szCs w:val="21"/>
              </w:rPr>
            </w:pPr>
            <w:r>
              <w:rPr>
                <w:rFonts w:hint="eastAsia" w:cs="Arial" w:asciiTheme="minorEastAsia" w:hAnsiTheme="minorEastAsia" w:eastAsiaTheme="minorEastAsia"/>
                <w:szCs w:val="21"/>
              </w:rPr>
              <w:t>Q8.5.3</w:t>
            </w:r>
          </w:p>
        </w:tc>
        <w:tc>
          <w:tcPr>
            <w:tcW w:w="10596" w:type="dxa"/>
          </w:tcPr>
          <w:p>
            <w:pPr>
              <w:spacing w:line="320" w:lineRule="exact"/>
              <w:ind w:firstLine="420" w:firstLineChars="200"/>
              <w:rPr>
                <w:rFonts w:cs="Arial" w:asciiTheme="minorEastAsia" w:hAnsiTheme="minorEastAsia" w:eastAsiaTheme="minorEastAsia"/>
                <w:szCs w:val="21"/>
              </w:rPr>
            </w:pPr>
            <w:r>
              <w:rPr>
                <w:rFonts w:hint="eastAsia" w:asciiTheme="minorEastAsia" w:hAnsiTheme="minorEastAsia" w:eastAsiaTheme="minorEastAsia"/>
                <w:szCs w:val="21"/>
              </w:rPr>
              <w:t>公司</w:t>
            </w:r>
            <w:r>
              <w:rPr>
                <w:rFonts w:hint="eastAsia" w:cs="Arial" w:asciiTheme="minorEastAsia" w:hAnsiTheme="minorEastAsia" w:eastAsiaTheme="minorEastAsia"/>
                <w:szCs w:val="21"/>
              </w:rPr>
              <w:t>在管理手册中，规定了对顾客或外部供方财产的管理，明确了对顾客或外部供方财产的登记、验收、保护、使用等相关要求。</w:t>
            </w:r>
          </w:p>
          <w:p>
            <w:pPr>
              <w:spacing w:line="320" w:lineRule="exact"/>
              <w:ind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目前公司无外部供方的财产，涉及的顾客财产仅为顾客信息，公司对顾客相关信息做相关保密规定。</w:t>
            </w:r>
          </w:p>
          <w:p>
            <w:pPr>
              <w:tabs>
                <w:tab w:val="left" w:pos="6597"/>
              </w:tabs>
              <w:spacing w:line="320" w:lineRule="exact"/>
              <w:ind w:firstLine="420" w:firstLineChars="200"/>
              <w:rPr>
                <w:rFonts w:asciiTheme="minorEastAsia" w:hAnsiTheme="minorEastAsia" w:eastAsiaTheme="minorEastAsia"/>
                <w:szCs w:val="21"/>
              </w:rPr>
            </w:pPr>
            <w:r>
              <w:rPr>
                <w:rFonts w:hint="eastAsia" w:cs="Arial" w:asciiTheme="minorEastAsia" w:hAnsiTheme="minorEastAsia" w:eastAsiaTheme="minorEastAsia"/>
                <w:szCs w:val="21"/>
              </w:rPr>
              <w:t>顾客或外部供方的财产管理符合要求。</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产品防护</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Q8.5.4 </w:t>
            </w:r>
          </w:p>
        </w:tc>
        <w:tc>
          <w:tcPr>
            <w:tcW w:w="10596" w:type="dxa"/>
          </w:tcPr>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企业对产品搬运、包装、贮存、运输以及交付等过程的防护实施控制：</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1、搬运：配置适宜的搬运工具，采用合理的搬运方法，对易损物品制定专门的搬运指导书，搬运人员按要求执行，做好产品防护，防止丢失和损坏。</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2、包装：包装人员核对产品合格证，保持产品外观清洁、完整，按装箱单核对装箱产品，包装后进行正确标识。</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3、贮存：规范仓库管理，保持安全适宜的贮存环境，先进先出，建立台账，定期盘点，经常查看库存物品。</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4、运输：采用自用轻型货车运输车辆用防震材料添紧，避免相互碰撞造成破损，对运输供方进行合格评定，签订运输合同，保证产品运输质量，并对运输质量进行记录，跟踪监督。</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5、交付：产品交付防护延续到交付的目的地。</w:t>
            </w:r>
          </w:p>
          <w:p>
            <w:pPr>
              <w:snapToGrid w:val="0"/>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销售部按照办公区域及服务过程对产品存放的环境因素、危险源进行了辨识。</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查到《环境因素识别评价汇总表》，识别了本部门在货物存放、检验等各有关过程的环境因素，包括产品防火防盗、锈蚀等。</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控制措施：临时产品存放码放整齐、标识清楚、分类存放、拆解的包装物垃圾等由销售部负责按规定分类处置，日常监督检查和培训教育，在现场配备消防配备有消防器材等措施</w:t>
            </w:r>
          </w:p>
          <w:p>
            <w:pPr>
              <w:snapToGrid w:val="0"/>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查到《危险源识别及风险评价表》，识别了临时存放的产品对人员产生异物冲击、公用电器漏电触电、检验活动过程中的玻璃仪器划伤等危险源。</w:t>
            </w:r>
          </w:p>
          <w:p>
            <w:pPr>
              <w:spacing w:line="320" w:lineRule="exact"/>
              <w:ind w:firstLine="468"/>
              <w:rPr>
                <w:rFonts w:cs="楷体" w:asciiTheme="minorEastAsia" w:hAnsiTheme="minorEastAsia" w:eastAsiaTheme="minorEastAsia"/>
                <w:szCs w:val="21"/>
              </w:rPr>
            </w:pPr>
            <w:r>
              <w:rPr>
                <w:rFonts w:hint="eastAsia" w:cs="楷体" w:asciiTheme="minorEastAsia" w:hAnsiTheme="minorEastAsia" w:eastAsiaTheme="minorEastAsia"/>
                <w:szCs w:val="21"/>
              </w:rPr>
              <w:t>经评价涉及部门的不可接受危险源：火灾和触电事故的发生。</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危险源控制执行管理方案、配备消防器材、个体防护、日常检查、日常培训教育等运行控制措施。</w:t>
            </w:r>
          </w:p>
          <w:p>
            <w:pPr>
              <w:spacing w:line="320" w:lineRule="exact"/>
              <w:ind w:firstLine="315" w:firstLineChars="150"/>
              <w:rPr>
                <w:rFonts w:cs="宋体" w:asciiTheme="minorEastAsia" w:hAnsiTheme="minorEastAsia" w:eastAsiaTheme="minorEastAsia"/>
                <w:szCs w:val="21"/>
              </w:rPr>
            </w:pPr>
            <w:r>
              <w:rPr>
                <w:rFonts w:hint="eastAsia" w:cs="楷体" w:asciiTheme="minorEastAsia" w:hAnsiTheme="minorEastAsia" w:eastAsiaTheme="minorEastAsia"/>
                <w:szCs w:val="21"/>
              </w:rPr>
              <w:t xml:space="preserve"> 部门识别和评价基本充分，符合规定要求。</w:t>
            </w:r>
          </w:p>
          <w:p>
            <w:pPr>
              <w:spacing w:line="320" w:lineRule="exact"/>
              <w:ind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公司自体系运行以来，未发生由于产品防护不当导致产品质量事故的情况，防护措施能够满足要求。</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现场产品防护能够按照策划的要求实施，满足策划的要求。</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客户满意</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Q9.1.2 </w:t>
            </w:r>
          </w:p>
        </w:tc>
        <w:tc>
          <w:tcPr>
            <w:tcW w:w="10596" w:type="dxa"/>
          </w:tcPr>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公司通过拜访、电话、电邮、问卷等形式，收集顾客反馈信息，监视顾客满意程度，评价体系的有效性，寻求体系改进的机会。</w:t>
            </w:r>
          </w:p>
          <w:p>
            <w:pPr>
              <w:tabs>
                <w:tab w:val="left" w:pos="6597"/>
              </w:tabs>
              <w:spacing w:line="320" w:lineRule="exact"/>
              <w:ind w:left="210" w:leftChars="100"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提供《顾客满意程度调查表》，调查包含：质量、交货期、服务、价格等指标，满意程度分为很满意</w:t>
            </w:r>
            <w:r>
              <w:rPr>
                <w:rFonts w:asciiTheme="minorEastAsia" w:hAnsiTheme="minorEastAsia" w:eastAsiaTheme="minorEastAsia"/>
                <w:szCs w:val="21"/>
              </w:rPr>
              <w:t>—</w:t>
            </w:r>
            <w:r>
              <w:rPr>
                <w:rFonts w:hint="eastAsia" w:asciiTheme="minorEastAsia" w:hAnsiTheme="minorEastAsia" w:eastAsiaTheme="minorEastAsia"/>
                <w:szCs w:val="21"/>
              </w:rPr>
              <w:t>----不满意等四个档次。被调查客户包括：</w:t>
            </w:r>
            <w:r>
              <w:rPr>
                <w:rFonts w:hint="eastAsia" w:asciiTheme="minorEastAsia" w:hAnsiTheme="minorEastAsia" w:eastAsiaTheme="minorEastAsia"/>
                <w:szCs w:val="21"/>
                <w:lang w:val="en-US" w:eastAsia="zh-CN"/>
              </w:rPr>
              <w:t>天津市利发化工供应</w:t>
            </w:r>
            <w:r>
              <w:rPr>
                <w:rFonts w:hint="eastAsia" w:ascii="Arial" w:hAnsi="Arial" w:cs="Arial"/>
                <w:color w:val="000000"/>
                <w:kern w:val="0"/>
                <w:szCs w:val="21"/>
              </w:rPr>
              <w:t>有限公司</w:t>
            </w:r>
            <w:r>
              <w:rPr>
                <w:rFonts w:hint="eastAsia" w:ascii="Arial" w:hAnsi="Arial" w:cs="Arial"/>
                <w:color w:val="000000"/>
                <w:kern w:val="0"/>
                <w:szCs w:val="21"/>
                <w:lang w:eastAsia="zh-CN"/>
              </w:rPr>
              <w:t>（</w:t>
            </w:r>
            <w:r>
              <w:rPr>
                <w:rFonts w:hint="eastAsia" w:ascii="Arial" w:hAnsi="Arial" w:cs="Arial"/>
                <w:color w:val="000000"/>
                <w:kern w:val="0"/>
                <w:szCs w:val="21"/>
                <w:lang w:val="en-US" w:eastAsia="zh-CN"/>
              </w:rPr>
              <w:t>石油二甲苯</w:t>
            </w:r>
            <w:r>
              <w:rPr>
                <w:rFonts w:hint="eastAsia" w:ascii="Arial" w:hAnsi="Arial" w:cs="Arial"/>
                <w:color w:val="000000"/>
                <w:kern w:val="0"/>
                <w:szCs w:val="21"/>
                <w:lang w:eastAsia="zh-CN"/>
              </w:rPr>
              <w:t>）</w:t>
            </w:r>
            <w:r>
              <w:rPr>
                <w:rFonts w:hint="eastAsia" w:ascii="Arial" w:hAnsi="Arial" w:cs="Arial"/>
                <w:color w:val="000000"/>
                <w:kern w:val="0"/>
                <w:szCs w:val="21"/>
              </w:rPr>
              <w:t>、</w:t>
            </w:r>
            <w:r>
              <w:rPr>
                <w:rFonts w:hint="eastAsia" w:ascii="Arial" w:hAnsi="Arial" w:cs="Arial"/>
                <w:color w:val="000000"/>
                <w:kern w:val="0"/>
                <w:szCs w:val="21"/>
                <w:lang w:val="en-US" w:eastAsia="zh-CN"/>
              </w:rPr>
              <w:t>上海天浮石油化工</w:t>
            </w:r>
            <w:r>
              <w:rPr>
                <w:rFonts w:hint="eastAsia" w:asciiTheme="minorEastAsia" w:hAnsiTheme="minorEastAsia" w:eastAsiaTheme="minorEastAsia"/>
                <w:szCs w:val="21"/>
              </w:rPr>
              <w:t>有限公司</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，从提供的调查表来看，客户对组织评价均为“很满意”、“满意”。</w:t>
            </w:r>
          </w:p>
          <w:p>
            <w:pPr>
              <w:tabs>
                <w:tab w:val="left" w:pos="6597"/>
              </w:tabs>
              <w:spacing w:line="320" w:lineRule="exact"/>
              <w:ind w:left="210" w:leftChars="100" w:firstLine="420" w:firstLineChars="200"/>
              <w:rPr>
                <w:rFonts w:asciiTheme="minorEastAsia" w:hAnsiTheme="minorEastAsia" w:eastAsiaTheme="minorEastAsia"/>
                <w:szCs w:val="21"/>
              </w:rPr>
            </w:pPr>
            <w:r>
              <w:rPr>
                <w:rFonts w:hint="eastAsia" w:asciiTheme="minorEastAsia" w:hAnsiTheme="minorEastAsia" w:eastAsiaTheme="minorEastAsia"/>
                <w:szCs w:val="21"/>
              </w:rPr>
              <w:t>查见20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《顾客满意度统计分析表》，编写</w:t>
            </w:r>
            <w:r>
              <w:rPr>
                <w:rFonts w:hint="eastAsia" w:asciiTheme="minorEastAsia" w:hAnsiTheme="minorEastAsia" w:eastAsiaTheme="minorEastAsia"/>
                <w:szCs w:val="21"/>
                <w:lang w:eastAsia="zh-CN"/>
              </w:rPr>
              <w:t>：华益慢</w:t>
            </w:r>
            <w:r>
              <w:rPr>
                <w:rFonts w:hint="eastAsia" w:asciiTheme="minorEastAsia" w:hAnsiTheme="minorEastAsia" w:eastAsiaTheme="minorEastAsia"/>
                <w:szCs w:val="21"/>
              </w:rPr>
              <w:t>，审批</w:t>
            </w:r>
            <w:r>
              <w:rPr>
                <w:rFonts w:hint="eastAsia" w:asciiTheme="minorEastAsia" w:hAnsiTheme="minorEastAsia" w:eastAsiaTheme="minorEastAsia"/>
                <w:szCs w:val="21"/>
                <w:lang w:eastAsia="zh-CN"/>
              </w:rPr>
              <w:t>王清文</w:t>
            </w:r>
            <w:r>
              <w:rPr>
                <w:rFonts w:hint="eastAsia" w:asciiTheme="minorEastAsia" w:hAnsiTheme="minorEastAsia" w:eastAsiaTheme="minorEastAsia"/>
                <w:szCs w:val="21"/>
              </w:rPr>
              <w:t>。对顾客满意度指标完成情况、顾客建议改进方向等予以分析汇总，经评价测算客户满意度得</w:t>
            </w:r>
            <w:r>
              <w:rPr>
                <w:rFonts w:hint="eastAsia" w:asciiTheme="minorEastAsia" w:hAnsiTheme="minorEastAsia" w:eastAsiaTheme="minorEastAsia"/>
                <w:szCs w:val="21"/>
                <w:lang w:val="en-US" w:eastAsia="zh-CN"/>
              </w:rPr>
              <w:t>96</w:t>
            </w:r>
            <w:r>
              <w:rPr>
                <w:rFonts w:hint="eastAsia" w:ascii="宋体" w:hAnsi="宋体"/>
                <w:szCs w:val="21"/>
              </w:rPr>
              <w:t>%</w:t>
            </w:r>
            <w:r>
              <w:rPr>
                <w:rFonts w:hint="eastAsia" w:asciiTheme="minorEastAsia" w:hAnsiTheme="minorEastAsia" w:eastAsiaTheme="minorEastAsia"/>
                <w:szCs w:val="21"/>
              </w:rPr>
              <w:t>。顾客改进建议：公司统一组织宣传活动，加强形象品牌宣传。</w:t>
            </w:r>
          </w:p>
          <w:p>
            <w:pPr>
              <w:tabs>
                <w:tab w:val="left" w:pos="6597"/>
              </w:tabs>
              <w:spacing w:line="320" w:lineRule="exact"/>
              <w:ind w:left="210" w:leftChars="100" w:firstLine="420" w:firstLineChars="200"/>
              <w:rPr>
                <w:rFonts w:asciiTheme="minorEastAsia" w:hAnsiTheme="minorEastAsia" w:eastAsiaTheme="minorEastAsia"/>
                <w:szCs w:val="21"/>
              </w:rPr>
            </w:pPr>
            <w:r>
              <w:rPr>
                <w:rFonts w:hint="eastAsia" w:asciiTheme="minorEastAsia" w:hAnsiTheme="minorEastAsia" w:eastAsiaTheme="minorEastAsia"/>
                <w:szCs w:val="21"/>
              </w:rPr>
              <w:t>企业对顾客满意度调查样本量较低，调查数据的全面性、客观性等有待进一步改善，顾客建议的跟踪处理反馈等方面有待进一步改善，已交流改进。</w:t>
            </w:r>
          </w:p>
          <w:p>
            <w:pPr>
              <w:tabs>
                <w:tab w:val="left" w:pos="6597"/>
              </w:tabs>
              <w:spacing w:line="32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企业对顾客满意度的调查、分析利用进行了策划并实施，基本符合标准条款的要求。</w:t>
            </w:r>
          </w:p>
        </w:tc>
        <w:tc>
          <w:tcPr>
            <w:tcW w:w="993"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809" w:type="dxa"/>
            <w:vAlign w:val="center"/>
          </w:tcPr>
          <w:p>
            <w:pPr>
              <w:spacing w:line="320" w:lineRule="exact"/>
              <w:rPr>
                <w:rFonts w:asciiTheme="minorEastAsia" w:hAnsiTheme="minorEastAsia" w:eastAsiaTheme="minorEastAsia"/>
                <w:b/>
                <w:szCs w:val="21"/>
              </w:rPr>
            </w:pPr>
            <w:r>
              <w:rPr>
                <w:rFonts w:hint="eastAsia" w:cs="Arial" w:asciiTheme="minorEastAsia" w:hAnsiTheme="minorEastAsia" w:eastAsiaTheme="minorEastAsia"/>
                <w:b/>
                <w:szCs w:val="21"/>
              </w:rPr>
              <w:t>监视和测量资源管理</w:t>
            </w:r>
          </w:p>
        </w:tc>
        <w:tc>
          <w:tcPr>
            <w:tcW w:w="1311" w:type="dxa"/>
            <w:vAlign w:val="center"/>
          </w:tcPr>
          <w:p>
            <w:pPr>
              <w:spacing w:line="320" w:lineRule="exact"/>
              <w:ind w:right="-6" w:rightChars="-3"/>
              <w:jc w:val="center"/>
              <w:rPr>
                <w:rFonts w:cs="楷体" w:asciiTheme="minorEastAsia" w:hAnsiTheme="minorEastAsia" w:eastAsiaTheme="minorEastAsia"/>
                <w:b/>
                <w:bCs/>
                <w:szCs w:val="21"/>
              </w:rPr>
            </w:pPr>
            <w:r>
              <w:rPr>
                <w:rFonts w:hint="eastAsia" w:cs="楷体" w:asciiTheme="minorEastAsia" w:hAnsiTheme="minorEastAsia" w:eastAsiaTheme="minorEastAsia"/>
                <w:b/>
                <w:bCs/>
                <w:szCs w:val="21"/>
              </w:rPr>
              <w:t>Q：7.1.5</w:t>
            </w:r>
          </w:p>
        </w:tc>
        <w:tc>
          <w:tcPr>
            <w:tcW w:w="10596" w:type="dxa"/>
            <w:vAlign w:val="center"/>
          </w:tcPr>
          <w:p>
            <w:pPr>
              <w:spacing w:line="320" w:lineRule="exact"/>
              <w:ind w:firstLine="420" w:firstLineChars="200"/>
              <w:rPr>
                <w:rFonts w:cs="宋体" w:asciiTheme="minorEastAsia" w:hAnsiTheme="minorEastAsia" w:eastAsiaTheme="minorEastAsia"/>
                <w:szCs w:val="21"/>
              </w:rPr>
            </w:pPr>
            <w:r>
              <w:rPr>
                <w:rFonts w:hint="eastAsia"/>
                <w:szCs w:val="21"/>
              </w:rPr>
              <w:t>审核询问中得知该公司的申请认证产品范围的主导产品为：</w:t>
            </w:r>
            <w:r>
              <w:rPr>
                <w:rFonts w:hint="eastAsia" w:ascii="宋体" w:hAnsi="宋体" w:cs="宋体"/>
                <w:kern w:val="0"/>
                <w:szCs w:val="21"/>
                <w:lang w:eastAsia="zh-CN"/>
              </w:rPr>
              <w:t>二甲苯、甲基叔丁基醚的销售（资质许可范围内）</w:t>
            </w:r>
            <w:r>
              <w:rPr>
                <w:rFonts w:hint="eastAsia" w:ascii="宋体" w:hAnsi="宋体" w:cs="宋体"/>
                <w:kern w:val="0"/>
                <w:szCs w:val="21"/>
              </w:rPr>
              <w:t>。因此产品销售服务提供的准则为《服务规范》，依据《销售服务规范》对销售服务人员的服务活动的检查表作为监视测量资源管理。定期评价服务规范的适用性，定期检查销售服务规范的执行情况。尤其是对与顾客接触的服务人员，定期进行培训。销售部经理介绍：如需对采购产品的进货验证或检验时，应对采购产品进行</w:t>
            </w:r>
            <w:r>
              <w:rPr>
                <w:rFonts w:hint="eastAsia" w:ascii="宋体" w:hAnsi="宋体" w:cs="宋体"/>
                <w:kern w:val="0"/>
                <w:szCs w:val="21"/>
                <w:lang w:val="en-US" w:eastAsia="zh-CN"/>
              </w:rPr>
              <w:t>验证</w:t>
            </w:r>
            <w:r>
              <w:rPr>
                <w:rFonts w:hint="eastAsia" w:ascii="宋体" w:hAnsi="宋体" w:cs="宋体"/>
                <w:kern w:val="0"/>
                <w:szCs w:val="21"/>
              </w:rPr>
              <w:t>。</w:t>
            </w:r>
            <w:r>
              <w:rPr>
                <w:rFonts w:hint="eastAsia" w:asciiTheme="minorEastAsia" w:hAnsiTheme="minorEastAsia" w:eastAsiaTheme="minorEastAsia"/>
                <w:szCs w:val="21"/>
              </w:rPr>
              <w:t xml:space="preserve"> 本公司是根据相关国家和行业标准按固有销售模式从事产品销售，产品检验采取查验合格证和外观检验的方式进行，</w:t>
            </w:r>
            <w:r>
              <w:rPr>
                <w:rFonts w:hint="eastAsia" w:cs="宋体" w:asciiTheme="minorEastAsia" w:hAnsiTheme="minorEastAsia" w:eastAsiaTheme="minorEastAsia"/>
                <w:szCs w:val="21"/>
              </w:rPr>
              <w:t>公司监测活动主要对采购产品进行名称、外观、数量等监测，详见相关Q8.6条款审核记录。公司目前无监视和测量设备，目前无计算机软件作为监视和测量设备。</w:t>
            </w:r>
          </w:p>
        </w:tc>
        <w:tc>
          <w:tcPr>
            <w:tcW w:w="993" w:type="dxa"/>
          </w:tcPr>
          <w:p>
            <w:pPr>
              <w:spacing w:line="320" w:lineRule="exact"/>
              <w:rPr>
                <w:rFonts w:asciiTheme="minorEastAsia" w:hAnsiTheme="minorEastAsia" w:eastAsiaTheme="minorEastAsia"/>
                <w:szCs w:val="21"/>
              </w:rPr>
            </w:pPr>
          </w:p>
        </w:tc>
      </w:tr>
    </w:tbl>
    <w:tbl>
      <w:tblPr>
        <w:tblStyle w:val="11"/>
        <w:tblpPr w:leftFromText="180" w:rightFromText="180" w:vertAnchor="text" w:horzAnchor="margin" w:tblpY="2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651"/>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运行的策划和控制</w:t>
            </w:r>
          </w:p>
          <w:p>
            <w:pPr>
              <w:spacing w:line="320" w:lineRule="exact"/>
              <w:rPr>
                <w:rFonts w:asciiTheme="minorEastAsia" w:hAnsiTheme="minorEastAsia" w:eastAsiaTheme="minorEastAsia"/>
                <w:color w:val="000000"/>
                <w:szCs w:val="21"/>
              </w:rPr>
            </w:pPr>
          </w:p>
        </w:tc>
        <w:tc>
          <w:tcPr>
            <w:tcW w:w="1311"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Q8.1</w:t>
            </w:r>
          </w:p>
          <w:p>
            <w:pPr>
              <w:spacing w:line="320" w:lineRule="exact"/>
              <w:rPr>
                <w:rFonts w:asciiTheme="minorEastAsia" w:hAnsiTheme="minorEastAsia" w:eastAsiaTheme="minorEastAsia"/>
                <w:color w:val="000000"/>
                <w:szCs w:val="21"/>
              </w:rPr>
            </w:pPr>
          </w:p>
        </w:tc>
        <w:tc>
          <w:tcPr>
            <w:tcW w:w="10651" w:type="dxa"/>
          </w:tcPr>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对于管理体系覆盖范围内常规销售和服务，公司已在体系运行之初进行了销售和服务实现的策划，形成的各类文件《与顾客有关过程管理程序》、《销售人员管理制度》等能确保正常的服务实现。</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针对销售服务质量要求确定采购、销售过程、销售服务的检验要求，依据顾客的要求和中华人民共和国合同法、中华人民共和国公司法、中华人民共和国反不正当竞争法等国家/行业标准实施销售。</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编制《销售服务规范》、《销售人员管理制度》，指导服务按规定进行。</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策划了</w:t>
            </w:r>
            <w:r>
              <w:rPr>
                <w:rFonts w:hint="eastAsia" w:asciiTheme="minorEastAsia" w:hAnsiTheme="minorEastAsia" w:eastAsiaTheme="minorEastAsia"/>
                <w:szCs w:val="21"/>
                <w:lang w:eastAsia="zh-CN"/>
              </w:rPr>
              <w:t>二甲苯、甲基叔丁基醚的销售（资质许可范围内）</w:t>
            </w:r>
            <w:r>
              <w:rPr>
                <w:rFonts w:hint="eastAsia" w:cs="宋体" w:asciiTheme="minorEastAsia" w:hAnsiTheme="minorEastAsia" w:eastAsiaTheme="minorEastAsia"/>
                <w:szCs w:val="21"/>
              </w:rPr>
              <w:t>流程：</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询单→合同评审→签订合同→采购→检验→发货→验收→售后服务</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销售服务过程中使用的设备：电话、电脑、网络、复印机等，以上设备配置适宜，能确保服务的实现。</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主要监测设备有：无。</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以上销售服务实现的策划工作基本符合要求，能确保销售服务实现和质量目标的实现。</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查20</w:t>
            </w:r>
            <w:r>
              <w:rPr>
                <w:rFonts w:hint="eastAsia" w:cs="宋体" w:asciiTheme="minorEastAsia" w:hAnsiTheme="minorEastAsia" w:eastAsiaTheme="minorEastAsia"/>
                <w:szCs w:val="21"/>
                <w:lang w:val="en-US" w:eastAsia="zh-CN"/>
              </w:rPr>
              <w:t>21年1-7</w:t>
            </w:r>
            <w:r>
              <w:rPr>
                <w:rFonts w:hint="eastAsia" w:cs="宋体" w:asciiTheme="minorEastAsia" w:hAnsiTheme="minorEastAsia" w:eastAsiaTheme="minorEastAsia"/>
                <w:szCs w:val="21"/>
              </w:rPr>
              <w:t>月的《销售合同》，销售部负责人表示，均已按要求实施。</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目前无其他特定销售服务和合同的策划。</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2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产品和服务的要求</w:t>
            </w:r>
          </w:p>
          <w:p>
            <w:pPr>
              <w:spacing w:line="320" w:lineRule="exact"/>
              <w:rPr>
                <w:rFonts w:asciiTheme="minorEastAsia" w:hAnsiTheme="minorEastAsia" w:eastAsiaTheme="minorEastAsia"/>
                <w:color w:val="000000"/>
                <w:szCs w:val="21"/>
              </w:rPr>
            </w:pPr>
          </w:p>
        </w:tc>
        <w:tc>
          <w:tcPr>
            <w:tcW w:w="1311" w:type="dxa"/>
          </w:tcPr>
          <w:p>
            <w:pPr>
              <w:spacing w:line="32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Q</w:t>
            </w:r>
            <w:r>
              <w:rPr>
                <w:rFonts w:asciiTheme="minorEastAsia" w:hAnsiTheme="minorEastAsia" w:eastAsiaTheme="minorEastAsia"/>
                <w:color w:val="000000"/>
                <w:szCs w:val="21"/>
              </w:rPr>
              <w:t>8.2</w:t>
            </w:r>
          </w:p>
          <w:p>
            <w:pPr>
              <w:spacing w:line="320" w:lineRule="exact"/>
              <w:rPr>
                <w:rFonts w:asciiTheme="minorEastAsia" w:hAnsiTheme="minorEastAsia" w:eastAsiaTheme="minorEastAsia"/>
                <w:color w:val="000000"/>
                <w:szCs w:val="21"/>
              </w:rPr>
            </w:pPr>
          </w:p>
        </w:tc>
        <w:tc>
          <w:tcPr>
            <w:tcW w:w="10651" w:type="dxa"/>
          </w:tcPr>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销售部通过和客户电话联系、上门回访、邮箱联系等方式进行服务宣传，向顾客介绍服务，回答顾客的咨询，让顾客了解公司及服务情况。销售部负责就合同或订单的处理，合同的评审，向顾客提供符合要求的服务。每年向顾客发放满意度调查表或微信等网络形式了解顾客的需求和期望。</w:t>
            </w:r>
          </w:p>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公司编制的管理手册中规定了与服务有关要求的确定、评审以及更改的职责和工作流程要求。</w:t>
            </w:r>
          </w:p>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顾客明确规定的要求：即有销售服务本身的质量要求也包括后续活动的要求。顾客没有明确规定，但预期或规定用途所必要的要求。与</w:t>
            </w:r>
            <w:r>
              <w:rPr>
                <w:rFonts w:hint="eastAsia" w:asciiTheme="minorEastAsia" w:hAnsiTheme="minorEastAsia" w:eastAsiaTheme="minorEastAsia"/>
                <w:szCs w:val="21"/>
                <w:lang w:eastAsia="zh-CN"/>
              </w:rPr>
              <w:t>二甲苯、甲基叔丁基醚的销售（资质许可范围内）</w:t>
            </w:r>
            <w:r>
              <w:rPr>
                <w:rFonts w:hint="eastAsia" w:asciiTheme="minorEastAsia" w:hAnsiTheme="minorEastAsia" w:eastAsiaTheme="minorEastAsia"/>
                <w:color w:val="000000"/>
                <w:szCs w:val="21"/>
              </w:rPr>
              <w:t>服务有关的法律法规的要求及本公司附加的对顾客的责任。</w:t>
            </w:r>
          </w:p>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公司承接业务的方式主要是：通过与顾客签订合同，公司按顾客要求组织销售服务，并以传真等方式进行沟通、确认，并对</w:t>
            </w:r>
            <w:r>
              <w:rPr>
                <w:rFonts w:hint="eastAsia" w:asciiTheme="minorEastAsia" w:hAnsiTheme="minorEastAsia" w:eastAsiaTheme="minorEastAsia"/>
                <w:szCs w:val="21"/>
                <w:lang w:eastAsia="zh-CN"/>
              </w:rPr>
              <w:t>二甲苯、甲基叔丁基醚的销售（资质许可范围内）</w:t>
            </w:r>
            <w:r>
              <w:rPr>
                <w:rFonts w:hint="eastAsia" w:asciiTheme="minorEastAsia" w:hAnsiTheme="minorEastAsia" w:eastAsiaTheme="minorEastAsia"/>
                <w:color w:val="000000"/>
                <w:szCs w:val="21"/>
              </w:rPr>
              <w:t>要求等给予了明确。</w:t>
            </w:r>
          </w:p>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w:t>
            </w:r>
            <w:r>
              <w:rPr>
                <w:rFonts w:hint="eastAsia" w:asciiTheme="minorEastAsia" w:hAnsiTheme="minorEastAsia" w:eastAsiaTheme="minorEastAsia"/>
                <w:szCs w:val="21"/>
                <w:lang w:eastAsia="zh-CN"/>
              </w:rPr>
              <w:t>二甲苯、甲基叔丁基醚的销售（资质许可范围内）</w:t>
            </w:r>
            <w:r>
              <w:rPr>
                <w:rFonts w:hint="eastAsia" w:asciiTheme="minorEastAsia" w:hAnsiTheme="minorEastAsia" w:eastAsiaTheme="minorEastAsia"/>
                <w:color w:val="000000"/>
                <w:szCs w:val="21"/>
              </w:rPr>
              <w:t>服务基本已成熟，销售部经理审核后直接在合同上签字即完成合同评审，特殊合同需相关部门人员一起评审，评审过程记录在《产品要求评审表》上。目前承接的合同都是常规合同。</w:t>
            </w:r>
          </w:p>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公司顾客目前主要为</w:t>
            </w:r>
            <w:r>
              <w:rPr>
                <w:rFonts w:hint="eastAsia" w:asciiTheme="minorEastAsia" w:hAnsiTheme="minorEastAsia" w:eastAsiaTheme="minorEastAsia"/>
                <w:szCs w:val="21"/>
                <w:lang w:val="en-US" w:eastAsia="zh-CN"/>
              </w:rPr>
              <w:t>中国石化化工销售有限公司分公司、上海天之信化工贸易</w:t>
            </w:r>
            <w:r>
              <w:rPr>
                <w:rFonts w:hint="eastAsia" w:ascii="Arial" w:hAnsi="Arial" w:cs="Arial"/>
                <w:color w:val="000000"/>
                <w:kern w:val="0"/>
                <w:szCs w:val="21"/>
              </w:rPr>
              <w:t>有限公司、</w:t>
            </w:r>
            <w:r>
              <w:rPr>
                <w:rFonts w:hint="eastAsia" w:ascii="Arial" w:hAnsi="Arial" w:cs="Arial"/>
                <w:color w:val="000000"/>
                <w:kern w:val="0"/>
                <w:szCs w:val="21"/>
                <w:lang w:val="en-US" w:eastAsia="zh-CN"/>
              </w:rPr>
              <w:t>宁夏金裕海化工有限</w:t>
            </w:r>
            <w:r>
              <w:rPr>
                <w:rFonts w:hint="eastAsia" w:asciiTheme="minorEastAsia" w:hAnsiTheme="minorEastAsia" w:eastAsiaTheme="minorEastAsia"/>
                <w:szCs w:val="21"/>
              </w:rPr>
              <w:t>公司、</w:t>
            </w:r>
            <w:r>
              <w:rPr>
                <w:rFonts w:hint="eastAsia" w:asciiTheme="minorEastAsia" w:hAnsiTheme="minorEastAsia" w:eastAsiaTheme="minorEastAsia"/>
                <w:szCs w:val="21"/>
                <w:lang w:val="en-US" w:eastAsia="zh-CN"/>
              </w:rPr>
              <w:t>上海天孚石油化工有限</w:t>
            </w:r>
            <w:r>
              <w:rPr>
                <w:rFonts w:hint="eastAsia" w:asciiTheme="minorEastAsia" w:hAnsiTheme="minorEastAsia" w:eastAsiaTheme="minorEastAsia"/>
                <w:szCs w:val="21"/>
              </w:rPr>
              <w:t>公司等。</w:t>
            </w:r>
          </w:p>
          <w:p>
            <w:pPr>
              <w:pStyle w:val="2"/>
              <w:rPr>
                <w:rFonts w:hint="eastAsia"/>
              </w:rPr>
            </w:pPr>
            <w:r>
              <w:rPr>
                <w:rFonts w:hint="eastAsia"/>
              </w:rPr>
              <w:t xml:space="preserve">序号 客户名称 </w:t>
            </w:r>
            <w:r>
              <w:rPr>
                <w:rFonts w:hint="eastAsia"/>
                <w:lang w:val="en-US" w:eastAsia="zh-CN"/>
              </w:rPr>
              <w:t xml:space="preserve">                    </w:t>
            </w:r>
            <w:r>
              <w:rPr>
                <w:rFonts w:hint="eastAsia"/>
              </w:rPr>
              <w:t xml:space="preserve">签订日期 </w:t>
            </w:r>
            <w:r>
              <w:rPr>
                <w:rFonts w:hint="eastAsia"/>
                <w:lang w:val="en-US" w:eastAsia="zh-CN"/>
              </w:rPr>
              <w:t xml:space="preserve">            </w:t>
            </w:r>
            <w:r>
              <w:rPr>
                <w:rFonts w:hint="eastAsia"/>
              </w:rPr>
              <w:t xml:space="preserve">产品名称 </w:t>
            </w:r>
          </w:p>
          <w:p>
            <w:pPr>
              <w:pStyle w:val="2"/>
              <w:rPr>
                <w:rFonts w:hint="eastAsia"/>
              </w:rPr>
            </w:pPr>
            <w:r>
              <w:rPr>
                <w:rFonts w:hint="eastAsia"/>
              </w:rPr>
              <w:t>1 天津市利发化工供应有限公司</w:t>
            </w:r>
            <w:r>
              <w:rPr>
                <w:rFonts w:hint="eastAsia"/>
                <w:lang w:val="en-US" w:eastAsia="zh-CN"/>
              </w:rPr>
              <w:t xml:space="preserve">       </w:t>
            </w:r>
            <w:r>
              <w:rPr>
                <w:rFonts w:hint="eastAsia"/>
              </w:rPr>
              <w:t xml:space="preserve"> 2021.5.7 </w:t>
            </w:r>
            <w:r>
              <w:rPr>
                <w:rFonts w:hint="eastAsia"/>
                <w:lang w:val="en-US" w:eastAsia="zh-CN"/>
              </w:rPr>
              <w:t xml:space="preserve">          </w:t>
            </w:r>
            <w:r>
              <w:rPr>
                <w:rFonts w:hint="eastAsia"/>
              </w:rPr>
              <w:t xml:space="preserve">石油混合二甲苯 </w:t>
            </w:r>
          </w:p>
          <w:p>
            <w:pPr>
              <w:pStyle w:val="2"/>
              <w:rPr>
                <w:rFonts w:hint="eastAsia"/>
              </w:rPr>
            </w:pPr>
            <w:r>
              <w:rPr>
                <w:rFonts w:hint="eastAsia"/>
              </w:rPr>
              <w:t xml:space="preserve">2 中国石化化工销售有限公司华北分公司 2021.8.5 </w:t>
            </w:r>
            <w:r>
              <w:rPr>
                <w:rFonts w:hint="eastAsia"/>
                <w:lang w:val="en-US" w:eastAsia="zh-CN"/>
              </w:rPr>
              <w:t xml:space="preserve">          </w:t>
            </w:r>
            <w:r>
              <w:rPr>
                <w:rFonts w:hint="eastAsia"/>
              </w:rPr>
              <w:t xml:space="preserve">石油混合二甲苯 </w:t>
            </w:r>
          </w:p>
          <w:p>
            <w:pPr>
              <w:pStyle w:val="2"/>
              <w:rPr>
                <w:rFonts w:hint="eastAsia"/>
              </w:rPr>
            </w:pPr>
            <w:r>
              <w:rPr>
                <w:rFonts w:hint="eastAsia"/>
              </w:rPr>
              <w:t xml:space="preserve">3 中国石化化工销售有限公司华中分公司 2021.6.3 </w:t>
            </w:r>
            <w:r>
              <w:rPr>
                <w:rFonts w:hint="eastAsia"/>
                <w:lang w:val="en-US" w:eastAsia="zh-CN"/>
              </w:rPr>
              <w:t xml:space="preserve">           </w:t>
            </w:r>
            <w:r>
              <w:rPr>
                <w:rFonts w:hint="eastAsia"/>
              </w:rPr>
              <w:t xml:space="preserve">混合二甲苯 </w:t>
            </w:r>
          </w:p>
          <w:p>
            <w:pPr>
              <w:pStyle w:val="2"/>
              <w:rPr>
                <w:rFonts w:hint="eastAsia"/>
              </w:rPr>
            </w:pPr>
            <w:r>
              <w:rPr>
                <w:rFonts w:hint="eastAsia"/>
              </w:rPr>
              <w:t xml:space="preserve">4 上海天浮石油化工有限公司 </w:t>
            </w:r>
            <w:r>
              <w:rPr>
                <w:rFonts w:hint="eastAsia"/>
                <w:lang w:val="en-US" w:eastAsia="zh-CN"/>
              </w:rPr>
              <w:t xml:space="preserve">          </w:t>
            </w:r>
            <w:r>
              <w:rPr>
                <w:rFonts w:hint="eastAsia"/>
              </w:rPr>
              <w:t>2021.1.26</w:t>
            </w:r>
            <w:r>
              <w:rPr>
                <w:rFonts w:hint="eastAsia"/>
                <w:lang w:val="en-US" w:eastAsia="zh-CN"/>
              </w:rPr>
              <w:t xml:space="preserve">         </w:t>
            </w:r>
            <w:r>
              <w:rPr>
                <w:rFonts w:hint="eastAsia"/>
              </w:rPr>
              <w:t xml:space="preserve">混合芳烃、甲基叔丁基醚 </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抽查：</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供方 :</w:t>
            </w:r>
            <w:r>
              <w:rPr>
                <w:rFonts w:hint="eastAsia" w:asciiTheme="minorEastAsia" w:hAnsiTheme="minorEastAsia" w:eastAsiaTheme="minorEastAsia"/>
                <w:color w:val="auto"/>
                <w:szCs w:val="21"/>
                <w:lang w:eastAsia="zh-CN"/>
              </w:rPr>
              <w:t>恒百锐供应链管理股份有限公司</w:t>
            </w: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销售</w:t>
            </w:r>
            <w:r>
              <w:rPr>
                <w:rFonts w:hint="eastAsia" w:asciiTheme="minorEastAsia" w:hAnsiTheme="minorEastAsia" w:eastAsiaTheme="minorEastAsia"/>
                <w:color w:val="auto"/>
                <w:szCs w:val="21"/>
              </w:rPr>
              <w:t>合同</w:t>
            </w:r>
            <w:r>
              <w:rPr>
                <w:rFonts w:hint="eastAsia" w:asciiTheme="minorEastAsia" w:hAnsiTheme="minorEastAsia" w:eastAsiaTheme="minorEastAsia"/>
                <w:color w:val="auto"/>
                <w:szCs w:val="21"/>
                <w:lang w:val="en-US" w:eastAsia="zh-CN"/>
              </w:rPr>
              <w:t>编号：35000032-21-NY0898-0214</w:t>
            </w:r>
            <w:r>
              <w:rPr>
                <w:rFonts w:hint="eastAsia" w:asciiTheme="minorEastAsia" w:hAnsiTheme="minorEastAsia" w:eastAsiaTheme="minorEastAsia"/>
                <w:color w:val="auto"/>
                <w:szCs w:val="21"/>
              </w:rPr>
              <w:t xml:space="preserve"> </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需 方 </w:t>
            </w:r>
            <w:r>
              <w:rPr>
                <w:rFonts w:hint="eastAsia" w:asciiTheme="minorEastAsia" w:hAnsiTheme="minorEastAsia" w:eastAsiaTheme="minorEastAsia"/>
                <w:color w:val="auto"/>
                <w:szCs w:val="21"/>
                <w:lang w:val="en-US" w:eastAsia="zh-CN"/>
              </w:rPr>
              <w:t>中国石化化工销售有限公司华中份</w:t>
            </w:r>
            <w:r>
              <w:rPr>
                <w:rFonts w:hint="eastAsia"/>
                <w:color w:val="auto"/>
              </w:rPr>
              <w:t>公司</w:t>
            </w:r>
            <w:r>
              <w:rPr>
                <w:rFonts w:hint="eastAsia" w:asciiTheme="minorEastAsia" w:hAnsiTheme="minorEastAsia" w:eastAsiaTheme="minorEastAsia"/>
                <w:color w:val="auto"/>
                <w:szCs w:val="21"/>
              </w:rPr>
              <w:t xml:space="preserve">     签订地点 :</w:t>
            </w:r>
            <w:r>
              <w:rPr>
                <w:rFonts w:hint="eastAsia" w:asciiTheme="minorEastAsia" w:hAnsiTheme="minorEastAsia" w:eastAsiaTheme="minorEastAsia"/>
                <w:color w:val="auto"/>
                <w:szCs w:val="21"/>
                <w:lang w:val="en-US" w:eastAsia="zh-CN"/>
              </w:rPr>
              <w:t>大连</w:t>
            </w:r>
            <w:r>
              <w:rPr>
                <w:rFonts w:hint="eastAsia" w:asciiTheme="minorEastAsia" w:hAnsiTheme="minorEastAsia" w:eastAsiaTheme="minorEastAsia"/>
                <w:color w:val="auto"/>
                <w:szCs w:val="21"/>
              </w:rPr>
              <w:t xml:space="preserve"> 根 据《 中 华人民 共和国 合同 法》 ,在双方充分协商的 前 提下 ,签订此合同。 一、 产品 名 称、 型号、 数量、 单 价、 金 额 序号产品名称 规格 数量 单位 单价(元 ) 金额(元 ) 备注</w:t>
            </w:r>
          </w:p>
          <w:p>
            <w:pPr>
              <w:spacing w:line="320" w:lineRule="exact"/>
              <w:ind w:firstLine="420" w:firstLineChars="200"/>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rPr>
              <w:t xml:space="preserve"> 01 </w:t>
            </w:r>
            <w:r>
              <w:rPr>
                <w:color w:val="auto"/>
              </w:rPr>
              <w:t>、甲基叔丁基醚</w:t>
            </w: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 xml:space="preserve">  数量：500吨   总金额：3097500元  交货时间：2021年7月19日前</w:t>
            </w:r>
          </w:p>
          <w:p>
            <w:pPr>
              <w:pStyle w:val="2"/>
              <w:rPr>
                <w:rFonts w:hint="default" w:eastAsia="宋体"/>
                <w:color w:val="auto"/>
                <w:lang w:val="en-US" w:eastAsia="zh-CN"/>
              </w:rPr>
            </w:pPr>
            <w:r>
              <w:rPr>
                <w:rFonts w:hint="eastAsia"/>
                <w:color w:val="auto"/>
                <w:lang w:val="en-US" w:eastAsia="zh-CN"/>
              </w:rPr>
              <w:t>合同评审日期 2021年7月14日   合同签订日期：2021年7月15日</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r>
              <w:rPr>
                <w:rFonts w:hint="eastAsia" w:asciiTheme="minorEastAsia" w:hAnsiTheme="minorEastAsia" w:eastAsiaTheme="minorEastAsia"/>
                <w:color w:val="auto"/>
                <w:szCs w:val="21"/>
                <w:lang w:val="en-US" w:eastAsia="zh-CN"/>
              </w:rPr>
              <w:t>天津市利发化工有限</w:t>
            </w:r>
            <w:r>
              <w:rPr>
                <w:rFonts w:hint="eastAsia" w:asciiTheme="minorEastAsia" w:hAnsiTheme="minorEastAsia" w:eastAsiaTheme="minorEastAsia"/>
                <w:color w:val="auto"/>
                <w:szCs w:val="21"/>
              </w:rPr>
              <w:t>公司签订销售</w:t>
            </w:r>
            <w:r>
              <w:rPr>
                <w:rFonts w:hint="eastAsia" w:asciiTheme="minorEastAsia" w:hAnsiTheme="minorEastAsia" w:eastAsiaTheme="minorEastAsia"/>
                <w:color w:val="auto"/>
                <w:szCs w:val="21"/>
                <w:lang w:val="en-US" w:eastAsia="zh-CN"/>
              </w:rPr>
              <w:t>混合</w:t>
            </w:r>
            <w:r>
              <w:rPr>
                <w:color w:val="auto"/>
              </w:rPr>
              <w:t>二甲苯</w:t>
            </w:r>
            <w:r>
              <w:rPr>
                <w:rFonts w:hint="eastAsia"/>
                <w:color w:val="auto"/>
                <w:lang w:val="en-US" w:eastAsia="zh-CN"/>
              </w:rPr>
              <w:t>合同</w:t>
            </w:r>
            <w:r>
              <w:rPr>
                <w:rFonts w:hint="eastAsia" w:asciiTheme="minorEastAsia" w:hAnsiTheme="minorEastAsia" w:eastAsiaTheme="minorEastAsia"/>
                <w:color w:val="auto"/>
                <w:szCs w:val="21"/>
              </w:rPr>
              <w:t>：销售合同，交付时间、合同规定了采购清单、质量检验、交付时间、付款方式、违约责任等条款，要求明确，合同评审时间</w:t>
            </w:r>
            <w:r>
              <w:rPr>
                <w:rFonts w:hint="eastAsia" w:asciiTheme="minorEastAsia" w:hAnsiTheme="minorEastAsia" w:eastAsiaTheme="minorEastAsia"/>
                <w:color w:val="auto"/>
                <w:szCs w:val="21"/>
                <w:lang w:eastAsia="zh-CN"/>
              </w:rPr>
              <w:t>2021</w:t>
            </w:r>
            <w:r>
              <w:rPr>
                <w:rFonts w:hint="eastAsia" w:asciiTheme="minorEastAsia" w:hAnsiTheme="minorEastAsia" w:eastAsiaTheme="minorEastAsia"/>
                <w:color w:val="auto"/>
                <w:szCs w:val="21"/>
              </w:rPr>
              <w:t>.4.09，评审人员：综合部;</w:t>
            </w:r>
            <w:r>
              <w:rPr>
                <w:rFonts w:hint="eastAsia" w:asciiTheme="minorEastAsia" w:hAnsiTheme="minorEastAsia" w:eastAsiaTheme="minorEastAsia"/>
                <w:color w:val="auto"/>
                <w:szCs w:val="21"/>
                <w:lang w:eastAsia="zh-CN"/>
              </w:rPr>
              <w:t>郭丽梅</w:t>
            </w:r>
            <w:r>
              <w:rPr>
                <w:rFonts w:hint="eastAsia" w:asciiTheme="minorEastAsia" w:hAnsiTheme="minorEastAsia" w:eastAsiaTheme="minorEastAsia"/>
                <w:color w:val="auto"/>
                <w:szCs w:val="21"/>
              </w:rPr>
              <w:t>、销售部：</w:t>
            </w:r>
            <w:r>
              <w:rPr>
                <w:rFonts w:hint="eastAsia" w:asciiTheme="minorEastAsia" w:hAnsiTheme="minorEastAsia" w:eastAsiaTheme="minorEastAsia"/>
                <w:color w:val="auto"/>
                <w:szCs w:val="21"/>
                <w:lang w:eastAsia="zh-CN"/>
              </w:rPr>
              <w:t>华益慢</w:t>
            </w:r>
            <w:r>
              <w:rPr>
                <w:rFonts w:hint="eastAsia" w:asciiTheme="minorEastAsia" w:hAnsiTheme="minorEastAsia" w:eastAsiaTheme="minorEastAsia"/>
                <w:color w:val="auto"/>
                <w:szCs w:val="21"/>
              </w:rPr>
              <w:t>，审批：</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评审结论：满足要求。合同签订时间</w:t>
            </w:r>
            <w:r>
              <w:rPr>
                <w:rFonts w:hint="eastAsia" w:asciiTheme="minorEastAsia" w:hAnsiTheme="minorEastAsia" w:eastAsiaTheme="minorEastAsia"/>
                <w:color w:val="auto"/>
                <w:szCs w:val="21"/>
                <w:lang w:eastAsia="zh-CN"/>
              </w:rPr>
              <w:t>2021</w:t>
            </w:r>
            <w:r>
              <w:rPr>
                <w:rFonts w:hint="eastAsia" w:asciiTheme="minorEastAsia" w:hAnsiTheme="minorEastAsia" w:eastAsiaTheme="minorEastAsia"/>
                <w:color w:val="auto"/>
                <w:szCs w:val="21"/>
              </w:rPr>
              <w:t>.4.10</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3、签订销售</w:t>
            </w:r>
            <w:r>
              <w:rPr>
                <w:rFonts w:hint="eastAsia" w:asciiTheme="minorEastAsia" w:hAnsiTheme="minorEastAsia" w:eastAsiaTheme="minorEastAsia"/>
                <w:color w:val="auto"/>
                <w:szCs w:val="21"/>
                <w:lang w:eastAsia="zh-CN"/>
              </w:rPr>
              <w:t>（</w:t>
            </w:r>
            <w:r>
              <w:rPr>
                <w:color w:val="auto"/>
              </w:rPr>
              <w:t>二甲苯</w:t>
            </w:r>
            <w:r>
              <w:rPr>
                <w:rFonts w:hint="eastAsia" w:asciiTheme="minorEastAsia" w:hAnsiTheme="minorEastAsia" w:eastAsiaTheme="minorEastAsia"/>
                <w:color w:val="auto"/>
                <w:szCs w:val="21"/>
              </w:rPr>
              <w:t>) 合同规定了采购清单、质量检验、交付时间、付款方式、违约责任等条款，要求明确.</w:t>
            </w:r>
          </w:p>
          <w:p>
            <w:pPr>
              <w:spacing w:line="324" w:lineRule="auto"/>
              <w:rPr>
                <w:rFonts w:hint="default" w:ascii="宋体" w:hAnsi="宋体" w:eastAsia="宋体" w:cs="宋体"/>
                <w:color w:val="auto"/>
                <w:sz w:val="24"/>
                <w:lang w:val="en-US" w:eastAsia="zh-CN"/>
              </w:rPr>
            </w:pPr>
            <w:r>
              <w:rPr>
                <w:rFonts w:hint="eastAsia" w:ascii="宋体" w:hAnsi="宋体" w:cs="宋体"/>
                <w:color w:val="auto"/>
                <w:sz w:val="24"/>
                <w:szCs w:val="24"/>
              </w:rPr>
              <w:t>4、供方：</w:t>
            </w:r>
            <w:r>
              <w:rPr>
                <w:rFonts w:hint="eastAsia" w:ascii="宋体" w:hAnsi="宋体" w:cs="宋体"/>
                <w:color w:val="auto"/>
                <w:sz w:val="24"/>
                <w:szCs w:val="24"/>
                <w:lang w:eastAsia="zh-CN"/>
              </w:rPr>
              <w:t>恒百锐供应链管理股份有限公司</w:t>
            </w:r>
            <w:r>
              <w:rPr>
                <w:rFonts w:hint="eastAsia" w:ascii="宋体" w:hAnsi="宋体" w:cs="宋体"/>
                <w:color w:val="auto"/>
                <w:sz w:val="24"/>
                <w:szCs w:val="24"/>
              </w:rPr>
              <w:t xml:space="preserve"> 合同编号</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JSHN-MTBE200616</w:t>
            </w:r>
          </w:p>
          <w:p>
            <w:pPr>
              <w:spacing w:line="324" w:lineRule="auto"/>
              <w:rPr>
                <w:rFonts w:hint="default" w:ascii="宋体" w:hAnsi="宋体" w:eastAsia="宋体" w:cs="宋体"/>
                <w:color w:val="auto"/>
                <w:sz w:val="24"/>
                <w:lang w:val="en-US" w:eastAsia="zh-CN"/>
              </w:rPr>
            </w:pPr>
            <w:r>
              <w:rPr>
                <w:rFonts w:hint="eastAsia" w:ascii="宋体" w:hAnsi="宋体" w:cs="宋体"/>
                <w:color w:val="auto"/>
                <w:sz w:val="24"/>
                <w:szCs w:val="24"/>
              </w:rPr>
              <w:t>需方：</w:t>
            </w:r>
            <w:r>
              <w:rPr>
                <w:rFonts w:hint="eastAsia" w:ascii="宋体" w:hAnsi="宋体" w:cs="宋体"/>
                <w:color w:val="auto"/>
                <w:sz w:val="24"/>
                <w:szCs w:val="24"/>
                <w:lang w:val="en-US" w:eastAsia="zh-CN"/>
              </w:rPr>
              <w:t xml:space="preserve">江苏航能化工贸易有限公司   </w:t>
            </w:r>
          </w:p>
          <w:p>
            <w:pPr>
              <w:spacing w:line="324" w:lineRule="auto"/>
              <w:rPr>
                <w:rFonts w:ascii="宋体" w:hAnsi="宋体" w:cs="宋体"/>
                <w:sz w:val="24"/>
              </w:rPr>
            </w:pPr>
            <w:r>
              <w:rPr>
                <w:rFonts w:hint="eastAsia" w:ascii="宋体" w:hAnsi="宋体" w:cs="宋体"/>
                <w:sz w:val="24"/>
                <w:szCs w:val="24"/>
              </w:rPr>
              <w:t>根据《中华人民共和国合同法》，在双方充分协商的前提下，签订此合同。</w:t>
            </w:r>
          </w:p>
          <w:p>
            <w:pPr>
              <w:numPr>
                <w:ilvl w:val="0"/>
                <w:numId w:val="5"/>
              </w:numPr>
              <w:spacing w:line="324" w:lineRule="auto"/>
              <w:rPr>
                <w:rFonts w:ascii="宋体" w:hAnsi="宋体" w:cs="宋体"/>
                <w:sz w:val="24"/>
              </w:rPr>
            </w:pPr>
            <w:r>
              <w:rPr>
                <w:rFonts w:hint="eastAsia" w:ascii="宋体" w:hAnsi="宋体" w:cs="宋体"/>
                <w:sz w:val="24"/>
                <w:szCs w:val="24"/>
              </w:rPr>
              <w:t>产品名称、</w:t>
            </w:r>
            <w:r>
              <w:rPr>
                <w:rFonts w:hint="eastAsia" w:ascii="宋体" w:hAnsi="宋体" w:cs="宋体"/>
                <w:sz w:val="24"/>
                <w:szCs w:val="24"/>
                <w:lang w:val="en-US" w:eastAsia="zh-CN"/>
              </w:rPr>
              <w:t xml:space="preserve">MTBE </w:t>
            </w:r>
            <w:r>
              <w:rPr>
                <w:rFonts w:hint="eastAsia" w:ascii="宋体" w:hAnsi="宋体" w:cs="宋体"/>
                <w:sz w:val="24"/>
                <w:szCs w:val="24"/>
              </w:rPr>
              <w:t>、数量</w:t>
            </w:r>
            <w:r>
              <w:rPr>
                <w:rFonts w:hint="eastAsia" w:ascii="宋体" w:hAnsi="宋体" w:cs="宋体"/>
                <w:sz w:val="24"/>
                <w:szCs w:val="24"/>
                <w:lang w:eastAsia="zh-CN"/>
              </w:rPr>
              <w:t>（</w:t>
            </w:r>
            <w:r>
              <w:rPr>
                <w:rFonts w:hint="eastAsia" w:ascii="宋体" w:hAnsi="宋体" w:cs="宋体"/>
                <w:sz w:val="24"/>
                <w:szCs w:val="24"/>
                <w:lang w:val="en-US" w:eastAsia="zh-CN"/>
              </w:rPr>
              <w:t>400T</w:t>
            </w:r>
            <w:r>
              <w:rPr>
                <w:rFonts w:hint="eastAsia" w:ascii="宋体" w:hAnsi="宋体" w:cs="宋体"/>
                <w:sz w:val="24"/>
                <w:szCs w:val="24"/>
                <w:lang w:eastAsia="zh-CN"/>
              </w:rPr>
              <w:t>）</w:t>
            </w:r>
            <w:r>
              <w:rPr>
                <w:rFonts w:hint="eastAsia" w:ascii="宋体" w:hAnsi="宋体" w:cs="宋体"/>
                <w:sz w:val="24"/>
                <w:szCs w:val="24"/>
              </w:rPr>
              <w:t>、单价</w:t>
            </w:r>
            <w:r>
              <w:rPr>
                <w:rFonts w:hint="eastAsia" w:ascii="宋体" w:hAnsi="宋体" w:cs="宋体"/>
                <w:sz w:val="24"/>
                <w:szCs w:val="24"/>
                <w:lang w:eastAsia="zh-CN"/>
              </w:rPr>
              <w:t>（</w:t>
            </w:r>
            <w:r>
              <w:rPr>
                <w:rFonts w:hint="eastAsia" w:ascii="宋体" w:hAnsi="宋体" w:cs="宋体"/>
                <w:sz w:val="24"/>
                <w:szCs w:val="24"/>
                <w:lang w:val="en-US" w:eastAsia="zh-CN"/>
              </w:rPr>
              <w:t>4500元/T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总</w:t>
            </w:r>
            <w:r>
              <w:rPr>
                <w:rFonts w:hint="eastAsia" w:ascii="宋体" w:hAnsi="宋体" w:cs="宋体"/>
                <w:sz w:val="24"/>
                <w:szCs w:val="24"/>
              </w:rPr>
              <w:t>金额</w:t>
            </w:r>
            <w:r>
              <w:rPr>
                <w:rFonts w:hint="eastAsia" w:ascii="宋体" w:hAnsi="宋体" w:cs="宋体"/>
                <w:sz w:val="24"/>
                <w:szCs w:val="24"/>
                <w:lang w:val="en-US" w:eastAsia="zh-CN"/>
              </w:rPr>
              <w:t xml:space="preserve">   1800000元</w:t>
            </w:r>
          </w:p>
          <w:p>
            <w:pPr>
              <w:tabs>
                <w:tab w:val="left" w:pos="7380"/>
              </w:tabs>
              <w:spacing w:line="320" w:lineRule="exact"/>
              <w:rPr>
                <w:rFonts w:asciiTheme="minorEastAsia" w:hAnsiTheme="minorEastAsia" w:eastAsiaTheme="minorEastAsia"/>
                <w:szCs w:val="21"/>
              </w:rPr>
            </w:pPr>
            <w:r>
              <w:rPr>
                <w:rFonts w:asciiTheme="minorEastAsia" w:hAnsiTheme="minorEastAsia" w:eastAsiaTheme="minorEastAsia"/>
                <w:szCs w:val="21"/>
              </w:rPr>
              <w:t>查以上合同评审</w:t>
            </w:r>
            <w:r>
              <w:rPr>
                <w:rFonts w:hint="eastAsia" w:asciiTheme="minorEastAsia" w:hAnsiTheme="minorEastAsia" w:eastAsiaTheme="minorEastAsia"/>
                <w:szCs w:val="21"/>
              </w:rPr>
              <w:t>;销售部经理介绍合同签订前，由各部门进行网上评审，但有些评审</w:t>
            </w:r>
            <w:r>
              <w:rPr>
                <w:rFonts w:asciiTheme="minorEastAsia" w:hAnsiTheme="minorEastAsia" w:eastAsiaTheme="minorEastAsia"/>
                <w:szCs w:val="21"/>
              </w:rPr>
              <w:t>的记录未保留</w:t>
            </w:r>
            <w:r>
              <w:rPr>
                <w:rFonts w:hint="eastAsia" w:asciiTheme="minorEastAsia" w:hAnsiTheme="minorEastAsia" w:eastAsiaTheme="minorEastAsia"/>
                <w:szCs w:val="21"/>
                <w:lang w:val="en-US" w:eastAsia="zh-CN"/>
              </w:rPr>
              <w:t>齐全</w:t>
            </w:r>
            <w:r>
              <w:rPr>
                <w:rFonts w:hint="eastAsia" w:asciiTheme="minorEastAsia" w:hAnsiTheme="minorEastAsia" w:eastAsiaTheme="minorEastAsia"/>
                <w:szCs w:val="21"/>
              </w:rPr>
              <w:t>，</w:t>
            </w:r>
            <w:r>
              <w:rPr>
                <w:rFonts w:asciiTheme="minorEastAsia" w:hAnsiTheme="minorEastAsia" w:eastAsiaTheme="minorEastAsia"/>
                <w:szCs w:val="21"/>
              </w:rPr>
              <w:t>已交流</w:t>
            </w:r>
            <w:r>
              <w:rPr>
                <w:rFonts w:hint="eastAsia" w:asciiTheme="minorEastAsia" w:hAnsiTheme="minorEastAsia" w:eastAsiaTheme="minorEastAsia"/>
                <w:szCs w:val="21"/>
              </w:rPr>
              <w:t>。</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以上合同均已实施。查其他合同也符合要求，未见不符合。</w:t>
            </w:r>
          </w:p>
          <w:p>
            <w:pPr>
              <w:spacing w:line="32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与顾客的沟通由销售部负责，方法：通过手机、传真、微信等直接与固定客户保持日常联系，其内容包括：特殊要求、价格、后续服务等。公司暂无合同变更情况发生。</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809" w:type="dxa"/>
          </w:tcPr>
          <w:p>
            <w:pPr>
              <w:spacing w:line="32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设计和开发不适用确认</w:t>
            </w:r>
          </w:p>
        </w:tc>
        <w:tc>
          <w:tcPr>
            <w:tcW w:w="1311" w:type="dxa"/>
          </w:tcPr>
          <w:p>
            <w:pPr>
              <w:spacing w:line="32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Q8.3</w:t>
            </w:r>
          </w:p>
        </w:tc>
        <w:tc>
          <w:tcPr>
            <w:tcW w:w="10651" w:type="dxa"/>
          </w:tcPr>
          <w:p>
            <w:pPr>
              <w:spacing w:line="320" w:lineRule="exact"/>
              <w:ind w:firstLine="420" w:firstLineChars="200"/>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该公司</w:t>
            </w:r>
            <w:r>
              <w:rPr>
                <w:rFonts w:hint="eastAsia" w:asciiTheme="minorEastAsia" w:hAnsiTheme="minorEastAsia" w:eastAsiaTheme="minorEastAsia"/>
                <w:color w:val="000000"/>
                <w:szCs w:val="21"/>
                <w:lang w:eastAsia="zh-CN"/>
              </w:rPr>
              <w:t>二甲苯、甲基叔丁基醚的销售（资质许可范围内）</w:t>
            </w:r>
            <w:r>
              <w:rPr>
                <w:rFonts w:hint="eastAsia" w:asciiTheme="minorEastAsia" w:hAnsiTheme="minorEastAsia" w:eastAsiaTheme="minorEastAsia"/>
                <w:color w:val="000000"/>
                <w:szCs w:val="21"/>
              </w:rPr>
              <w:t>按相关法律法规及顾客要求进行，工作流程成熟、稳定。公司删减8.3设计开发条款不影响公司提供满足顾客和法律法规要求的服务的能力和责任，删减不适用条款理由充分</w:t>
            </w:r>
            <w:r>
              <w:rPr>
                <w:rFonts w:hint="eastAsia" w:cs="华文中宋" w:asciiTheme="minorEastAsia" w:hAnsiTheme="minorEastAsia" w:eastAsiaTheme="minorEastAsia"/>
                <w:color w:val="000000"/>
                <w:szCs w:val="21"/>
              </w:rPr>
              <w:t>。</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vAlign w:val="center"/>
          </w:tcPr>
          <w:p>
            <w:pPr>
              <w:spacing w:line="320" w:lineRule="exact"/>
              <w:rPr>
                <w:rFonts w:asciiTheme="minorEastAsia" w:hAnsiTheme="minorEastAsia" w:eastAsiaTheme="minorEastAsia"/>
                <w:color w:val="000000"/>
                <w:szCs w:val="21"/>
              </w:rPr>
            </w:pPr>
            <w:r>
              <w:rPr>
                <w:rFonts w:hint="eastAsia" w:cs="Arial" w:asciiTheme="minorEastAsia" w:hAnsiTheme="minorEastAsia" w:eastAsiaTheme="minorEastAsia"/>
                <w:szCs w:val="21"/>
              </w:rPr>
              <w:t>外部提供过程、产品和服务的控制</w:t>
            </w:r>
          </w:p>
        </w:tc>
        <w:tc>
          <w:tcPr>
            <w:tcW w:w="1311" w:type="dxa"/>
            <w:vAlign w:val="top"/>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Q8.4</w:t>
            </w:r>
          </w:p>
          <w:p>
            <w:pPr>
              <w:spacing w:line="320" w:lineRule="exact"/>
              <w:rPr>
                <w:rFonts w:asciiTheme="minorEastAsia" w:hAnsiTheme="minorEastAsia" w:eastAsiaTheme="minorEastAsia"/>
                <w:color w:val="000000"/>
                <w:szCs w:val="21"/>
              </w:rPr>
            </w:pPr>
            <w:r>
              <w:rPr>
                <w:rFonts w:hint="eastAsia" w:cs="Arial" w:asciiTheme="minorEastAsia" w:hAnsiTheme="minorEastAsia" w:eastAsiaTheme="minorEastAsia"/>
                <w:szCs w:val="21"/>
              </w:rPr>
              <w:t>O：8.1</w:t>
            </w:r>
          </w:p>
        </w:tc>
        <w:tc>
          <w:tcPr>
            <w:tcW w:w="10651" w:type="dxa"/>
            <w:vAlign w:val="top"/>
          </w:tcPr>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企业仅从事相关产品的销售，不对销售的产品进行生产加工，所有销售产品全部采购自各合格供方，产品到货后仅在仓库内进行分拣或按照相关要求做包装处理等。</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查见《外部提供过程控制程序》，规定了采购物资分类、供方评价与管理状况、采购信息、采购产品验证等内容。企业对采购的物资进行分类，依据重要程度分别予以控制，提供《原材料分类表》，一类主要材料为：公司销售的产品等。</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合格供方评价标准》，评价内容包含管理体系、质量安全环境要求、交货期、人员、设备、现场、生产能力、资质、价格、服务等，分数比例5-10分不等，各分项有相应的评分标准。并有相应的得分与供方级别介绍明。</w:t>
            </w:r>
          </w:p>
          <w:p>
            <w:pPr>
              <w:tabs>
                <w:tab w:val="left" w:pos="6597"/>
              </w:tabs>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提供了《合格供方名录》，</w:t>
            </w:r>
          </w:p>
          <w:tbl>
            <w:tblPr>
              <w:tblStyle w:val="11"/>
              <w:tblW w:w="11872"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002"/>
              <w:gridCol w:w="2491"/>
              <w:gridCol w:w="2168"/>
              <w:gridCol w:w="1245"/>
              <w:gridCol w:w="1634"/>
              <w:gridCol w:w="233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r>
                    <w:rPr>
                      <w:rStyle w:val="37"/>
                      <w:rFonts w:hint="eastAsia" w:ascii="宋体" w:hAnsi="宋体" w:eastAsia="宋体" w:cs="宋体"/>
                      <w:sz w:val="24"/>
                    </w:rPr>
                    <w:t>序号</w:t>
                  </w:r>
                </w:p>
              </w:tc>
              <w:tc>
                <w:tcPr>
                  <w:tcW w:w="2491"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r>
                    <w:rPr>
                      <w:rStyle w:val="37"/>
                      <w:rFonts w:hint="eastAsia" w:ascii="宋体" w:hAnsi="宋体" w:eastAsia="宋体" w:cs="宋体"/>
                      <w:sz w:val="24"/>
                    </w:rPr>
                    <w:t>供方名称</w:t>
                  </w:r>
                </w:p>
              </w:tc>
              <w:tc>
                <w:tcPr>
                  <w:tcW w:w="2168"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r>
                    <w:rPr>
                      <w:rStyle w:val="37"/>
                      <w:rFonts w:hint="eastAsia" w:ascii="宋体" w:hAnsi="宋体" w:eastAsia="宋体" w:cs="宋体"/>
                      <w:sz w:val="24"/>
                    </w:rPr>
                    <w:t>供应产品</w:t>
                  </w:r>
                </w:p>
              </w:tc>
              <w:tc>
                <w:tcPr>
                  <w:tcW w:w="1245"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r>
                    <w:rPr>
                      <w:rStyle w:val="37"/>
                      <w:rFonts w:hint="eastAsia" w:ascii="宋体" w:hAnsi="宋体" w:eastAsia="宋体" w:cs="宋体"/>
                      <w:sz w:val="24"/>
                    </w:rPr>
                    <w:t>联系人</w:t>
                  </w:r>
                </w:p>
              </w:tc>
              <w:tc>
                <w:tcPr>
                  <w:tcW w:w="1634" w:type="dxa"/>
                  <w:tcBorders>
                    <w:top w:val="single" w:color="000000" w:sz="4" w:space="0"/>
                    <w:left w:val="single" w:color="000000" w:sz="4" w:space="0"/>
                    <w:bottom w:val="single" w:color="000000" w:sz="4" w:space="0"/>
                    <w:right w:val="single" w:color="000000" w:sz="4" w:space="0"/>
                  </w:tcBorders>
                  <w:vAlign w:val="center"/>
                </w:tcPr>
                <w:p>
                  <w:pPr>
                    <w:jc w:val="center"/>
                    <w:rPr>
                      <w:rStyle w:val="37"/>
                      <w:rFonts w:hint="eastAsia" w:ascii="宋体" w:hAnsi="宋体" w:eastAsia="宋体" w:cs="宋体"/>
                      <w:sz w:val="24"/>
                    </w:rPr>
                  </w:pPr>
                  <w:r>
                    <w:rPr>
                      <w:rStyle w:val="37"/>
                      <w:rFonts w:hint="eastAsia" w:ascii="宋体" w:hAnsi="宋体" w:eastAsia="宋体" w:cs="宋体"/>
                      <w:sz w:val="24"/>
                    </w:rPr>
                    <w:t>列入日期</w:t>
                  </w:r>
                </w:p>
              </w:tc>
              <w:tc>
                <w:tcPr>
                  <w:tcW w:w="2332" w:type="dxa"/>
                  <w:tcBorders>
                    <w:top w:val="single" w:color="000000" w:sz="4" w:space="0"/>
                    <w:left w:val="single" w:color="000000" w:sz="4" w:space="0"/>
                    <w:bottom w:val="single" w:color="000000" w:sz="4" w:space="0"/>
                    <w:right w:val="single" w:color="000000" w:sz="4" w:space="0"/>
                  </w:tcBorders>
                  <w:vAlign w:val="center"/>
                </w:tcPr>
                <w:p>
                  <w:pPr>
                    <w:jc w:val="center"/>
                    <w:rPr>
                      <w:rStyle w:val="37"/>
                      <w:rFonts w:hint="eastAsia" w:ascii="宋体" w:hAnsi="宋体" w:eastAsia="宋体" w:cs="宋体"/>
                      <w:sz w:val="24"/>
                    </w:rPr>
                  </w:pPr>
                  <w:r>
                    <w:rPr>
                      <w:rStyle w:val="37"/>
                      <w:rFonts w:hint="eastAsia" w:ascii="宋体" w:hAnsi="宋体" w:eastAsia="宋体" w:cs="宋体"/>
                      <w:sz w:val="24"/>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leftChars="-342" w:firstLine="976" w:firstLineChars="407"/>
                    <w:jc w:val="center"/>
                    <w:rPr>
                      <w:rStyle w:val="37"/>
                      <w:rFonts w:hint="eastAsia" w:ascii="宋体" w:hAnsi="宋体" w:eastAsia="宋体" w:cs="宋体"/>
                      <w:sz w:val="24"/>
                    </w:rPr>
                  </w:pPr>
                  <w:r>
                    <w:rPr>
                      <w:rStyle w:val="37"/>
                      <w:rFonts w:hint="eastAsia" w:ascii="宋体" w:hAnsi="宋体" w:eastAsia="宋体" w:cs="宋体"/>
                      <w:sz w:val="24"/>
                    </w:rPr>
                    <w:t>1</w:t>
                  </w:r>
                </w:p>
              </w:tc>
              <w:tc>
                <w:tcPr>
                  <w:tcW w:w="2491"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Arial" w:hAnsi="Arial" w:eastAsia="宋体" w:cs="Arial"/>
                      <w:color w:val="000000"/>
                      <w:kern w:val="0"/>
                      <w:sz w:val="21"/>
                      <w:szCs w:val="21"/>
                      <w:lang w:val="en-US" w:eastAsia="zh-CN" w:bidi="ar-SA"/>
                    </w:rPr>
                  </w:pPr>
                  <w:r>
                    <w:rPr>
                      <w:rFonts w:hint="eastAsia" w:ascii="Arial" w:hAnsi="Arial" w:cs="Arial"/>
                      <w:color w:val="000000"/>
                      <w:kern w:val="0"/>
                      <w:sz w:val="21"/>
                      <w:szCs w:val="21"/>
                      <w:lang w:val="en-US" w:eastAsia="zh-CN" w:bidi="ar-SA"/>
                    </w:rPr>
                    <w:t>张家港保税区欣宇星国际贸易有限公司</w:t>
                  </w:r>
                </w:p>
              </w:tc>
              <w:tc>
                <w:tcPr>
                  <w:tcW w:w="2168"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Arial" w:hAnsi="Arial" w:eastAsia="宋体" w:cs="Arial"/>
                      <w:color w:val="000000"/>
                      <w:kern w:val="0"/>
                      <w:sz w:val="21"/>
                      <w:szCs w:val="21"/>
                      <w:lang w:val="en-US" w:eastAsia="zh-CN" w:bidi="ar-SA"/>
                    </w:rPr>
                  </w:pPr>
                  <w:r>
                    <w:rPr>
                      <w:rFonts w:hint="eastAsia" w:ascii="Arial" w:hAnsi="Arial" w:cs="Arial"/>
                      <w:color w:val="000000"/>
                      <w:kern w:val="0"/>
                      <w:sz w:val="21"/>
                      <w:szCs w:val="21"/>
                      <w:lang w:val="en-US" w:eastAsia="zh-CN" w:bidi="ar-SA"/>
                    </w:rPr>
                    <w:t>二甲苯</w:t>
                  </w:r>
                </w:p>
              </w:tc>
              <w:tc>
                <w:tcPr>
                  <w:tcW w:w="1245"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Style w:val="37"/>
                      <w:rFonts w:hint="default" w:ascii="宋体" w:hAnsi="宋体" w:eastAsia="宋体" w:cs="宋体"/>
                      <w:sz w:val="24"/>
                      <w:lang w:val="en-US" w:eastAsia="zh-CN"/>
                    </w:rPr>
                  </w:pPr>
                  <w:r>
                    <w:rPr>
                      <w:rStyle w:val="37"/>
                      <w:rFonts w:hint="eastAsia" w:ascii="宋体" w:hAnsi="宋体" w:cs="宋体"/>
                      <w:sz w:val="24"/>
                      <w:lang w:val="en-US" w:eastAsia="zh-CN"/>
                    </w:rPr>
                    <w:t>张经理</w:t>
                  </w:r>
                </w:p>
              </w:tc>
              <w:tc>
                <w:tcPr>
                  <w:tcW w:w="1634"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2021.6.7</w:t>
                  </w:r>
                </w:p>
              </w:tc>
              <w:tc>
                <w:tcPr>
                  <w:tcW w:w="233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leftChars="-342" w:firstLine="976" w:firstLineChars="407"/>
                    <w:jc w:val="center"/>
                    <w:rPr>
                      <w:rStyle w:val="37"/>
                      <w:rFonts w:hint="eastAsia" w:ascii="宋体" w:hAnsi="宋体" w:eastAsia="宋体" w:cs="宋体"/>
                      <w:sz w:val="24"/>
                    </w:rPr>
                  </w:pPr>
                  <w:r>
                    <w:rPr>
                      <w:rStyle w:val="37"/>
                      <w:rFonts w:hint="eastAsia" w:ascii="宋体" w:hAnsi="宋体" w:eastAsia="宋体" w:cs="宋体"/>
                      <w:sz w:val="24"/>
                    </w:rPr>
                    <w:t>2</w:t>
                  </w:r>
                </w:p>
              </w:tc>
              <w:tc>
                <w:tcPr>
                  <w:tcW w:w="2491"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Arial" w:hAnsi="Arial" w:eastAsia="宋体" w:cs="Arial"/>
                      <w:color w:val="000000"/>
                      <w:kern w:val="0"/>
                      <w:sz w:val="21"/>
                      <w:szCs w:val="21"/>
                      <w:lang w:val="en-US" w:eastAsia="zh-CN" w:bidi="ar-SA"/>
                    </w:rPr>
                  </w:pPr>
                  <w:r>
                    <w:rPr>
                      <w:rFonts w:hint="eastAsia" w:ascii="Arial" w:hAnsi="Arial" w:cs="Arial"/>
                      <w:color w:val="000000"/>
                      <w:kern w:val="0"/>
                      <w:sz w:val="21"/>
                      <w:szCs w:val="21"/>
                      <w:lang w:val="en-US" w:eastAsia="zh-CN" w:bidi="ar-SA"/>
                    </w:rPr>
                    <w:t>重庆天旭化工有限公司</w:t>
                  </w:r>
                </w:p>
              </w:tc>
              <w:tc>
                <w:tcPr>
                  <w:tcW w:w="2168"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Arial" w:hAnsi="Arial" w:eastAsia="宋体" w:cs="Arial"/>
                      <w:color w:val="000000"/>
                      <w:kern w:val="0"/>
                      <w:sz w:val="21"/>
                      <w:szCs w:val="21"/>
                      <w:lang w:val="en-US" w:eastAsia="zh-CN" w:bidi="ar-SA"/>
                    </w:rPr>
                  </w:pPr>
                  <w:r>
                    <w:rPr>
                      <w:rFonts w:hint="eastAsia" w:ascii="Arial" w:hAnsi="Arial" w:cs="Arial"/>
                      <w:color w:val="000000"/>
                      <w:kern w:val="0"/>
                      <w:sz w:val="21"/>
                      <w:szCs w:val="21"/>
                      <w:lang w:val="en-US" w:eastAsia="zh-CN" w:bidi="ar-SA"/>
                    </w:rPr>
                    <w:t>异构二甲苯</w:t>
                  </w:r>
                </w:p>
              </w:tc>
              <w:tc>
                <w:tcPr>
                  <w:tcW w:w="1245"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Style w:val="37"/>
                      <w:rFonts w:hint="default" w:ascii="宋体" w:hAnsi="宋体" w:eastAsia="宋体" w:cs="宋体"/>
                      <w:sz w:val="24"/>
                      <w:lang w:val="en-US" w:eastAsia="zh-CN"/>
                    </w:rPr>
                  </w:pPr>
                  <w:r>
                    <w:rPr>
                      <w:rStyle w:val="37"/>
                      <w:rFonts w:hint="eastAsia" w:ascii="宋体" w:hAnsi="宋体" w:cs="宋体"/>
                      <w:sz w:val="24"/>
                      <w:lang w:val="en-US" w:eastAsia="zh-CN"/>
                    </w:rPr>
                    <w:t>金经理</w:t>
                  </w:r>
                </w:p>
              </w:tc>
              <w:tc>
                <w:tcPr>
                  <w:tcW w:w="1634"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2021.6.20</w:t>
                  </w:r>
                </w:p>
              </w:tc>
              <w:tc>
                <w:tcPr>
                  <w:tcW w:w="233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leftChars="-342" w:firstLine="976" w:firstLineChars="407"/>
                    <w:jc w:val="center"/>
                    <w:rPr>
                      <w:rStyle w:val="37"/>
                      <w:rFonts w:hint="eastAsia" w:ascii="宋体" w:hAnsi="宋体" w:eastAsia="宋体" w:cs="宋体"/>
                      <w:sz w:val="24"/>
                    </w:rPr>
                  </w:pPr>
                  <w:r>
                    <w:rPr>
                      <w:rStyle w:val="37"/>
                      <w:rFonts w:hint="eastAsia" w:ascii="宋体" w:hAnsi="宋体" w:eastAsia="宋体" w:cs="宋体"/>
                      <w:sz w:val="24"/>
                    </w:rPr>
                    <w:t>3</w:t>
                  </w:r>
                </w:p>
              </w:tc>
              <w:tc>
                <w:tcPr>
                  <w:tcW w:w="2491"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Style w:val="37"/>
                      <w:rFonts w:hint="default" w:ascii="宋体" w:hAnsi="宋体" w:eastAsia="宋体" w:cs="宋体"/>
                      <w:lang w:val="en-US" w:eastAsia="zh-CN"/>
                    </w:rPr>
                  </w:pPr>
                  <w:r>
                    <w:rPr>
                      <w:rStyle w:val="37"/>
                      <w:rFonts w:hint="eastAsia" w:ascii="宋体" w:hAnsi="宋体" w:cs="宋体"/>
                      <w:lang w:val="en-US" w:eastAsia="zh-CN"/>
                    </w:rPr>
                    <w:t>上海天之信化工贸易有限公司</w:t>
                  </w:r>
                </w:p>
              </w:tc>
              <w:tc>
                <w:tcPr>
                  <w:tcW w:w="2168"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Style w:val="37"/>
                      <w:rFonts w:hint="default" w:ascii="宋体" w:hAnsi="宋体" w:eastAsia="宋体" w:cs="宋体"/>
                      <w:sz w:val="24"/>
                      <w:lang w:val="en-US" w:eastAsia="zh-CN"/>
                    </w:rPr>
                  </w:pPr>
                  <w:r>
                    <w:rPr>
                      <w:rFonts w:hint="eastAsia" w:ascii="Arial" w:hAnsi="Arial" w:cs="Arial"/>
                      <w:color w:val="000000"/>
                      <w:kern w:val="0"/>
                      <w:sz w:val="21"/>
                      <w:szCs w:val="21"/>
                      <w:lang w:val="en-US" w:eastAsia="zh-CN" w:bidi="ar-SA"/>
                    </w:rPr>
                    <w:t>异构二甲苯</w:t>
                  </w:r>
                </w:p>
              </w:tc>
              <w:tc>
                <w:tcPr>
                  <w:tcW w:w="1245"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Style w:val="37"/>
                      <w:rFonts w:hint="default" w:ascii="宋体" w:hAnsi="宋体" w:eastAsia="宋体" w:cs="宋体"/>
                      <w:sz w:val="24"/>
                      <w:lang w:val="en-US" w:eastAsia="zh-CN"/>
                    </w:rPr>
                  </w:pPr>
                  <w:r>
                    <w:rPr>
                      <w:rStyle w:val="37"/>
                      <w:rFonts w:hint="eastAsia" w:ascii="宋体" w:hAnsi="宋体" w:cs="宋体"/>
                      <w:sz w:val="24"/>
                      <w:lang w:val="en-US" w:eastAsia="zh-CN"/>
                    </w:rPr>
                    <w:t>王经理</w:t>
                  </w:r>
                </w:p>
              </w:tc>
              <w:tc>
                <w:tcPr>
                  <w:tcW w:w="1634"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2021.4.8</w:t>
                  </w:r>
                </w:p>
              </w:tc>
              <w:tc>
                <w:tcPr>
                  <w:tcW w:w="233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lang w:val="en-US" w:eastAsia="zh-CN"/>
                    </w:rPr>
                  </w:pPr>
                  <w:r>
                    <w:rPr>
                      <w:rStyle w:val="37"/>
                      <w:rFonts w:hint="eastAsia" w:ascii="宋体" w:hAnsi="宋体" w:cs="宋体"/>
                      <w:sz w:val="24"/>
                      <w:lang w:val="en-US" w:eastAsia="zh-CN"/>
                    </w:rPr>
                    <w:t>4</w:t>
                  </w:r>
                </w:p>
              </w:tc>
              <w:tc>
                <w:tcPr>
                  <w:tcW w:w="2491" w:type="dxa"/>
                  <w:tcBorders>
                    <w:top w:val="single" w:color="000000" w:sz="4" w:space="0"/>
                    <w:left w:val="single" w:color="000000" w:sz="4" w:space="0"/>
                    <w:bottom w:val="single" w:color="000000" w:sz="4" w:space="0"/>
                    <w:right w:val="single" w:color="000000" w:sz="4" w:space="0"/>
                  </w:tcBorders>
                  <w:vAlign w:val="center"/>
                </w:tcPr>
                <w:p>
                  <w:pPr>
                    <w:tabs>
                      <w:tab w:val="left" w:pos="1005"/>
                    </w:tabs>
                    <w:jc w:val="center"/>
                    <w:rPr>
                      <w:rStyle w:val="37"/>
                      <w:rFonts w:hint="default" w:ascii="宋体" w:hAnsi="宋体" w:eastAsia="宋体" w:cs="宋体"/>
                      <w:lang w:val="en-US" w:eastAsia="zh-CN"/>
                    </w:rPr>
                  </w:pPr>
                  <w:r>
                    <w:rPr>
                      <w:rStyle w:val="37"/>
                      <w:rFonts w:hint="eastAsia" w:ascii="宋体" w:hAnsi="宋体" w:cs="宋体"/>
                      <w:lang w:val="en-US" w:eastAsia="zh-CN"/>
                    </w:rPr>
                    <w:t>洛阳利运商贸公司</w:t>
                  </w:r>
                </w:p>
              </w:tc>
              <w:tc>
                <w:tcPr>
                  <w:tcW w:w="2168"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r>
                    <w:t>甲基叔丁基醚</w:t>
                  </w:r>
                </w:p>
              </w:tc>
              <w:tc>
                <w:tcPr>
                  <w:tcW w:w="1245"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lang w:val="en-US" w:eastAsia="zh-CN"/>
                    </w:rPr>
                  </w:pPr>
                  <w:r>
                    <w:rPr>
                      <w:rStyle w:val="37"/>
                      <w:rFonts w:hint="eastAsia" w:ascii="宋体" w:hAnsi="宋体" w:cs="宋体"/>
                      <w:sz w:val="24"/>
                      <w:lang w:val="en-US" w:eastAsia="zh-CN"/>
                    </w:rPr>
                    <w:t>闫经理</w:t>
                  </w:r>
                </w:p>
              </w:tc>
              <w:tc>
                <w:tcPr>
                  <w:tcW w:w="1634"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p>
              </w:tc>
              <w:tc>
                <w:tcPr>
                  <w:tcW w:w="233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37"/>
                      <w:rFonts w:hint="eastAsia" w:ascii="宋体" w:hAnsi="宋体" w:eastAsia="宋体" w:cs="宋体"/>
                      <w:sz w:val="24"/>
                    </w:rPr>
                  </w:pPr>
                </w:p>
              </w:tc>
            </w:tr>
          </w:tbl>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对运输供方未列入供方名单，开具观察项1项。</w:t>
            </w:r>
          </w:p>
          <w:p>
            <w:pPr>
              <w:tabs>
                <w:tab w:val="left" w:pos="6597"/>
              </w:tabs>
              <w:spacing w:line="320" w:lineRule="exact"/>
              <w:rPr>
                <w:rFonts w:hint="eastAsia" w:ascii="Arial" w:hAnsi="Arial" w:cs="Arial"/>
                <w:color w:val="auto"/>
                <w:kern w:val="0"/>
                <w:szCs w:val="21"/>
              </w:rPr>
            </w:pPr>
            <w:r>
              <w:rPr>
                <w:rFonts w:hint="eastAsia" w:asciiTheme="minorEastAsia" w:hAnsiTheme="minorEastAsia" w:eastAsiaTheme="minorEastAsia"/>
                <w:color w:val="auto"/>
                <w:szCs w:val="21"/>
              </w:rPr>
              <w:t>收录</w:t>
            </w:r>
            <w:r>
              <w:rPr>
                <w:rFonts w:hint="eastAsia" w:ascii="Arial" w:hAnsi="Arial" w:cs="Arial"/>
                <w:color w:val="auto"/>
                <w:kern w:val="0"/>
                <w:szCs w:val="21"/>
              </w:rPr>
              <w:t>张家港保税区欣宇星国际贸易有限公司</w:t>
            </w:r>
            <w:r>
              <w:rPr>
                <w:rFonts w:hint="eastAsia" w:ascii="Arial" w:hAnsi="Arial" w:cs="Arial"/>
                <w:color w:val="auto"/>
                <w:kern w:val="0"/>
                <w:szCs w:val="21"/>
                <w:lang w:eastAsia="zh-CN"/>
              </w:rPr>
              <w:t>、</w:t>
            </w:r>
            <w:r>
              <w:rPr>
                <w:rFonts w:hint="eastAsia" w:ascii="Arial" w:hAnsi="Arial" w:cs="Arial"/>
                <w:color w:val="auto"/>
                <w:kern w:val="0"/>
                <w:szCs w:val="21"/>
              </w:rPr>
              <w:t xml:space="preserve"> </w:t>
            </w:r>
          </w:p>
          <w:p>
            <w:pPr>
              <w:tabs>
                <w:tab w:val="left" w:pos="6597"/>
              </w:tabs>
              <w:spacing w:line="320" w:lineRule="exact"/>
              <w:rPr>
                <w:rFonts w:hint="eastAsia" w:ascii="Arial" w:hAnsi="Arial" w:cs="Arial"/>
                <w:color w:val="auto"/>
                <w:kern w:val="0"/>
                <w:szCs w:val="21"/>
              </w:rPr>
            </w:pPr>
            <w:r>
              <w:rPr>
                <w:rFonts w:hint="eastAsia" w:ascii="Arial" w:hAnsi="Arial" w:cs="Arial"/>
                <w:color w:val="auto"/>
                <w:kern w:val="0"/>
                <w:szCs w:val="21"/>
              </w:rPr>
              <w:t>重庆天旭化工有限公司</w:t>
            </w:r>
            <w:r>
              <w:rPr>
                <w:rFonts w:hint="eastAsia" w:ascii="Arial" w:hAnsi="Arial" w:cs="Arial"/>
                <w:color w:val="auto"/>
                <w:kern w:val="0"/>
                <w:szCs w:val="21"/>
                <w:lang w:eastAsia="zh-CN"/>
              </w:rPr>
              <w:t>、</w:t>
            </w:r>
            <w:r>
              <w:rPr>
                <w:rFonts w:hint="eastAsia" w:ascii="Arial" w:hAnsi="Arial" w:cs="Arial"/>
                <w:color w:val="auto"/>
                <w:kern w:val="0"/>
                <w:szCs w:val="21"/>
              </w:rPr>
              <w:t xml:space="preserve"> </w:t>
            </w:r>
          </w:p>
          <w:p>
            <w:pPr>
              <w:tabs>
                <w:tab w:val="left" w:pos="6597"/>
              </w:tabs>
              <w:spacing w:line="320" w:lineRule="exact"/>
              <w:rPr>
                <w:rFonts w:asciiTheme="minorEastAsia" w:hAnsiTheme="minorEastAsia" w:eastAsiaTheme="minorEastAsia"/>
                <w:color w:val="auto"/>
                <w:szCs w:val="21"/>
              </w:rPr>
            </w:pPr>
            <w:r>
              <w:rPr>
                <w:rFonts w:hint="eastAsia" w:ascii="Arial" w:hAnsi="Arial" w:cs="Arial"/>
                <w:color w:val="auto"/>
                <w:kern w:val="0"/>
                <w:szCs w:val="21"/>
              </w:rPr>
              <w:t xml:space="preserve">上海天之信化工贸易有限公司 </w:t>
            </w:r>
            <w:r>
              <w:rPr>
                <w:rFonts w:hint="eastAsia" w:asciiTheme="minorEastAsia" w:hAnsiTheme="minorEastAsia" w:eastAsiaTheme="minorEastAsia"/>
                <w:color w:val="auto"/>
                <w:szCs w:val="21"/>
              </w:rPr>
              <w:t>等合格供方，有供方名称，供应产品、列入日期、联系人、联系电话、供方详细地址等信息。</w:t>
            </w:r>
          </w:p>
          <w:p>
            <w:pPr>
              <w:tabs>
                <w:tab w:val="left" w:pos="6597"/>
              </w:tabs>
              <w:spacing w:line="320" w:lineRule="exact"/>
              <w:ind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查见《合格供方评价统计记录》，有供方名称、评价项目及得分、评价结果等内容，录有：</w:t>
            </w:r>
          </w:p>
          <w:p>
            <w:pPr>
              <w:tabs>
                <w:tab w:val="left" w:pos="6597"/>
              </w:tabs>
              <w:spacing w:line="320" w:lineRule="exact"/>
              <w:ind w:firstLine="420" w:firstLineChars="200"/>
              <w:rPr>
                <w:rFonts w:hint="eastAsia" w:asciiTheme="minorEastAsia" w:hAnsiTheme="minorEastAsia" w:eastAsiaTheme="minorEastAsia"/>
                <w:color w:val="auto"/>
                <w:szCs w:val="21"/>
                <w:lang w:val="en-US" w:eastAsia="zh-CN"/>
              </w:rPr>
            </w:pPr>
            <w:r>
              <w:rPr>
                <w:rFonts w:hint="eastAsia" w:ascii="Arial" w:hAnsi="Arial" w:cs="Arial"/>
                <w:color w:val="auto"/>
                <w:kern w:val="0"/>
                <w:szCs w:val="21"/>
                <w:lang w:val="en-US" w:eastAsia="zh-CN"/>
              </w:rPr>
              <w:t>抽1)</w:t>
            </w:r>
            <w:r>
              <w:rPr>
                <w:rFonts w:hint="eastAsia" w:ascii="Arial" w:hAnsi="Arial" w:cs="Arial"/>
                <w:color w:val="auto"/>
                <w:kern w:val="0"/>
                <w:szCs w:val="21"/>
              </w:rPr>
              <w:t xml:space="preserve">张家港保税区欣宇星国际贸易有限公司 </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华益慢</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郭丽梅</w:t>
            </w:r>
            <w:r>
              <w:rPr>
                <w:rFonts w:hint="eastAsia" w:asciiTheme="minorEastAsia" w:hAnsiTheme="minorEastAsia" w:eastAsiaTheme="minorEastAsia"/>
                <w:color w:val="auto"/>
                <w:szCs w:val="21"/>
              </w:rPr>
              <w:t>，批准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，日期20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6</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7</w:t>
            </w:r>
          </w:p>
          <w:p>
            <w:pPr>
              <w:tabs>
                <w:tab w:val="left" w:pos="6597"/>
              </w:tabs>
              <w:spacing w:line="320" w:lineRule="exact"/>
              <w:ind w:firstLine="630" w:firstLineChars="300"/>
              <w:rPr>
                <w:rFonts w:hint="default" w:asciiTheme="minorEastAsia" w:hAnsiTheme="minorEastAsia" w:eastAsiaTheme="minorEastAsia"/>
                <w:color w:val="auto"/>
                <w:szCs w:val="21"/>
                <w:lang w:val="en-US" w:eastAsia="zh-CN"/>
              </w:rPr>
            </w:pPr>
            <w:r>
              <w:rPr>
                <w:rFonts w:hint="eastAsia" w:ascii="Arial" w:hAnsi="Arial" w:cs="Arial"/>
                <w:color w:val="auto"/>
                <w:kern w:val="0"/>
                <w:szCs w:val="21"/>
                <w:lang w:val="en-US" w:eastAsia="zh-CN"/>
              </w:rPr>
              <w:t>抽2)</w:t>
            </w:r>
            <w:r>
              <w:rPr>
                <w:rFonts w:hint="eastAsia" w:ascii="Arial" w:hAnsi="Arial" w:cs="Arial"/>
                <w:color w:val="auto"/>
                <w:kern w:val="0"/>
                <w:szCs w:val="21"/>
              </w:rPr>
              <w:t xml:space="preserve">重庆天旭化工有限公司 </w:t>
            </w:r>
            <w:r>
              <w:rPr>
                <w:rFonts w:hint="eastAsia" w:ascii="Arial" w:hAnsi="Arial" w:cs="Arial"/>
                <w:color w:val="auto"/>
                <w:kern w:val="0"/>
                <w:szCs w:val="21"/>
                <w:lang w:val="en-US" w:eastAsia="zh-CN"/>
              </w:rPr>
              <w:t xml:space="preserve">            </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华益慢</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郭丽梅</w:t>
            </w:r>
            <w:r>
              <w:rPr>
                <w:rFonts w:hint="eastAsia" w:asciiTheme="minorEastAsia" w:hAnsiTheme="minorEastAsia" w:eastAsiaTheme="minorEastAsia"/>
                <w:color w:val="auto"/>
                <w:szCs w:val="21"/>
              </w:rPr>
              <w:t>，批准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，日期20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6</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20</w:t>
            </w:r>
          </w:p>
          <w:p>
            <w:pPr>
              <w:tabs>
                <w:tab w:val="left" w:pos="6597"/>
              </w:tabs>
              <w:spacing w:line="320" w:lineRule="exact"/>
              <w:ind w:firstLine="420" w:firstLineChars="200"/>
              <w:rPr>
                <w:rFonts w:hint="eastAsia" w:asciiTheme="minorEastAsia" w:hAnsiTheme="minorEastAsia" w:eastAsiaTheme="minorEastAsia"/>
                <w:color w:val="auto"/>
                <w:szCs w:val="21"/>
                <w:lang w:val="en-US" w:eastAsia="zh-CN"/>
              </w:rPr>
            </w:pPr>
            <w:r>
              <w:rPr>
                <w:rFonts w:hint="eastAsia" w:ascii="Arial" w:hAnsi="Arial" w:cs="Arial"/>
                <w:color w:val="auto"/>
                <w:kern w:val="0"/>
                <w:szCs w:val="21"/>
                <w:lang w:val="en-US" w:eastAsia="zh-CN"/>
              </w:rPr>
              <w:t xml:space="preserve"> 抽3)</w:t>
            </w:r>
            <w:r>
              <w:rPr>
                <w:rFonts w:hint="eastAsia" w:ascii="Arial" w:hAnsi="Arial" w:cs="Arial"/>
                <w:color w:val="auto"/>
                <w:kern w:val="0"/>
                <w:szCs w:val="21"/>
              </w:rPr>
              <w:t xml:space="preserve">上海天之信化工贸易有限公司 </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 xml:space="preserve">     </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华益慢</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郭丽梅</w:t>
            </w:r>
            <w:r>
              <w:rPr>
                <w:rFonts w:hint="eastAsia" w:asciiTheme="minorEastAsia" w:hAnsiTheme="minorEastAsia" w:eastAsiaTheme="minorEastAsia"/>
                <w:color w:val="auto"/>
                <w:szCs w:val="21"/>
              </w:rPr>
              <w:t>，批准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，日期20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4</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8</w:t>
            </w:r>
          </w:p>
          <w:p>
            <w:pPr>
              <w:tabs>
                <w:tab w:val="left" w:pos="6597"/>
              </w:tabs>
              <w:spacing w:line="320" w:lineRule="exact"/>
              <w:ind w:firstLine="420" w:firstLineChars="200"/>
              <w:rPr>
                <w:rFonts w:hint="default" w:asciiTheme="minorEastAsia" w:hAnsiTheme="minorEastAsia" w:eastAsiaTheme="minorEastAsia"/>
                <w:color w:val="auto"/>
                <w:szCs w:val="21"/>
                <w:lang w:val="en-US" w:eastAsia="zh-CN"/>
              </w:rPr>
            </w:pPr>
            <w:r>
              <w:rPr>
                <w:rFonts w:hint="eastAsia" w:ascii="Arial" w:hAnsi="Arial" w:cs="Arial"/>
                <w:color w:val="auto"/>
                <w:kern w:val="0"/>
                <w:szCs w:val="21"/>
                <w:lang w:val="en-US" w:eastAsia="zh-CN"/>
              </w:rPr>
              <w:t xml:space="preserve"> 抽4)</w:t>
            </w:r>
            <w:r>
              <w:rPr>
                <w:rStyle w:val="37"/>
                <w:rFonts w:hint="eastAsia" w:ascii="宋体" w:hAnsi="宋体" w:cs="宋体"/>
                <w:color w:val="auto"/>
                <w:lang w:val="en-US" w:eastAsia="zh-CN"/>
              </w:rPr>
              <w:t>洛阳利运商贸公司</w:t>
            </w:r>
            <w:r>
              <w:rPr>
                <w:rFonts w:hint="eastAsia" w:ascii="Arial" w:hAnsi="Arial" w:cs="Arial"/>
                <w:color w:val="auto"/>
                <w:kern w:val="0"/>
                <w:szCs w:val="21"/>
              </w:rPr>
              <w:t xml:space="preserve"> </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 xml:space="preserve">               </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华益慢</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郭丽梅</w:t>
            </w:r>
            <w:r>
              <w:rPr>
                <w:rFonts w:hint="eastAsia" w:asciiTheme="minorEastAsia" w:hAnsiTheme="minorEastAsia" w:eastAsiaTheme="minorEastAsia"/>
                <w:color w:val="auto"/>
                <w:szCs w:val="21"/>
              </w:rPr>
              <w:t>，批准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，日期20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19</w:t>
            </w:r>
          </w:p>
          <w:p>
            <w:pPr>
              <w:tabs>
                <w:tab w:val="left" w:pos="6597"/>
              </w:tabs>
              <w:spacing w:line="320" w:lineRule="exact"/>
              <w:ind w:firstLine="420" w:firstLineChars="200"/>
              <w:rPr>
                <w:rFonts w:hint="default" w:asciiTheme="minorEastAsia" w:hAnsiTheme="minorEastAsia" w:eastAsiaTheme="minorEastAsia"/>
                <w:color w:val="auto"/>
                <w:szCs w:val="21"/>
                <w:lang w:val="en-US" w:eastAsia="zh-CN"/>
              </w:rPr>
            </w:pPr>
            <w:r>
              <w:rPr>
                <w:rFonts w:hint="eastAsia" w:ascii="Arial" w:hAnsi="Arial" w:cs="Arial"/>
                <w:color w:val="auto"/>
                <w:kern w:val="0"/>
                <w:szCs w:val="21"/>
                <w:lang w:val="en-US" w:eastAsia="zh-CN"/>
              </w:rPr>
              <w:t xml:space="preserve"> 抽5)</w:t>
            </w:r>
            <w:r>
              <w:rPr>
                <w:rStyle w:val="37"/>
                <w:rFonts w:hint="eastAsia" w:ascii="宋体" w:hAnsi="宋体" w:cs="宋体"/>
                <w:color w:val="auto"/>
                <w:lang w:val="en-US" w:eastAsia="zh-CN"/>
              </w:rPr>
              <w:t>洛阳丰安运输有限公司</w:t>
            </w:r>
            <w:r>
              <w:rPr>
                <w:rFonts w:hint="eastAsia" w:ascii="Arial" w:hAnsi="Arial" w:cs="Arial"/>
                <w:color w:val="auto"/>
                <w:kern w:val="0"/>
                <w:szCs w:val="21"/>
              </w:rPr>
              <w:t xml:space="preserve"> </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 xml:space="preserve">           </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华益慢</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郭丽梅</w:t>
            </w:r>
            <w:r>
              <w:rPr>
                <w:rFonts w:hint="eastAsia" w:asciiTheme="minorEastAsia" w:hAnsiTheme="minorEastAsia" w:eastAsiaTheme="minorEastAsia"/>
                <w:color w:val="auto"/>
                <w:szCs w:val="21"/>
              </w:rPr>
              <w:t>，批准</w:t>
            </w:r>
            <w:r>
              <w:rPr>
                <w:rFonts w:hint="eastAsia" w:asciiTheme="minorEastAsia" w:hAnsiTheme="minorEastAsia" w:eastAsiaTheme="minorEastAsia"/>
                <w:color w:val="auto"/>
                <w:szCs w:val="21"/>
                <w:lang w:eastAsia="zh-CN"/>
              </w:rPr>
              <w:t>王清文</w:t>
            </w:r>
            <w:r>
              <w:rPr>
                <w:rFonts w:hint="eastAsia" w:asciiTheme="minorEastAsia" w:hAnsiTheme="minorEastAsia" w:eastAsiaTheme="minorEastAsia"/>
                <w:color w:val="auto"/>
                <w:szCs w:val="21"/>
              </w:rPr>
              <w:t>，日期20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.0</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1</w:t>
            </w:r>
          </w:p>
          <w:p>
            <w:pPr>
              <w:tabs>
                <w:tab w:val="left" w:pos="6597"/>
              </w:tabs>
              <w:spacing w:line="320" w:lineRule="exact"/>
              <w:ind w:firstLine="420" w:firstLineChars="200"/>
              <w:rPr>
                <w:rFonts w:hint="default" w:asciiTheme="minorEastAsia" w:hAnsiTheme="minorEastAsia" w:eastAsiaTheme="minorEastAsia"/>
                <w:szCs w:val="21"/>
                <w:lang w:val="en-US" w:eastAsia="zh-CN"/>
              </w:rPr>
            </w:pPr>
            <w:r>
              <w:rPr>
                <w:rFonts w:hint="eastAsia" w:ascii="Arial" w:hAnsi="Arial" w:cs="Arial"/>
                <w:color w:val="auto"/>
                <w:kern w:val="0"/>
                <w:szCs w:val="21"/>
                <w:lang w:val="en-US" w:eastAsia="zh-CN"/>
              </w:rPr>
              <w:t>抽6)中国石油</w:t>
            </w:r>
            <w:r>
              <w:rPr>
                <w:rStyle w:val="37"/>
                <w:rFonts w:hint="eastAsia" w:ascii="宋体" w:hAnsi="宋体" w:cs="宋体"/>
                <w:color w:val="auto"/>
                <w:lang w:val="en-US" w:eastAsia="zh-CN"/>
              </w:rPr>
              <w:t>运输</w:t>
            </w:r>
            <w:r>
              <w:rPr>
                <w:rStyle w:val="37"/>
                <w:rFonts w:hint="eastAsia" w:ascii="宋体" w:hAnsi="宋体" w:cs="宋体"/>
                <w:lang w:val="en-US" w:eastAsia="zh-CN"/>
              </w:rPr>
              <w:t>有限公司华北化工运输分公司</w:t>
            </w:r>
            <w:r>
              <w:rPr>
                <w:rFonts w:hint="eastAsia" w:ascii="Arial" w:hAnsi="Arial" w:cs="Arial"/>
                <w:color w:val="FF0000"/>
                <w:kern w:val="0"/>
                <w:szCs w:val="21"/>
              </w:rPr>
              <w:t xml:space="preserve"> </w:t>
            </w:r>
            <w:r>
              <w:rPr>
                <w:rFonts w:hint="eastAsia" w:asciiTheme="minorEastAsia" w:hAnsiTheme="minorEastAsia" w:eastAsiaTheme="minorEastAsia"/>
                <w:szCs w:val="21"/>
              </w:rPr>
              <w:t>，评价人</w:t>
            </w:r>
            <w:r>
              <w:rPr>
                <w:rFonts w:hint="eastAsia" w:asciiTheme="minorEastAsia" w:hAnsiTheme="minorEastAsia" w:eastAsiaTheme="minorEastAsia"/>
                <w:szCs w:val="21"/>
                <w:lang w:val="en-US" w:eastAsia="zh-CN"/>
              </w:rPr>
              <w:t>华益慢</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郭丽梅</w:t>
            </w:r>
            <w:r>
              <w:rPr>
                <w:rFonts w:hint="eastAsia" w:asciiTheme="minorEastAsia" w:hAnsiTheme="minorEastAsia" w:eastAsiaTheme="minorEastAsia"/>
                <w:szCs w:val="21"/>
              </w:rPr>
              <w:t>，批准</w:t>
            </w:r>
            <w:r>
              <w:rPr>
                <w:rFonts w:hint="eastAsia" w:asciiTheme="minorEastAsia" w:hAnsiTheme="minorEastAsia" w:eastAsiaTheme="minorEastAsia"/>
                <w:szCs w:val="21"/>
                <w:lang w:eastAsia="zh-CN"/>
              </w:rPr>
              <w:t>王清文</w:t>
            </w:r>
            <w:r>
              <w:rPr>
                <w:rFonts w:hint="eastAsia" w:asciiTheme="minorEastAsia" w:hAnsiTheme="minorEastAsia" w:eastAsiaTheme="minorEastAsia"/>
                <w:szCs w:val="21"/>
              </w:rPr>
              <w:t>，日期20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.0</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19</w:t>
            </w:r>
          </w:p>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lang w:val="en-US" w:eastAsia="zh-CN"/>
              </w:rPr>
              <w:t>公司</w:t>
            </w:r>
            <w:r>
              <w:rPr>
                <w:rFonts w:hint="eastAsia" w:cs="Arial" w:asciiTheme="minorEastAsia" w:hAnsiTheme="minorEastAsia" w:eastAsiaTheme="minorEastAsia"/>
                <w:szCs w:val="21"/>
              </w:rPr>
              <w:t>在对供方进行选择和评价时，收集了企业的相关产品的介绍</w:t>
            </w:r>
            <w:r>
              <w:rPr>
                <w:rFonts w:hint="eastAsia" w:cs="Arial" w:asciiTheme="minorEastAsia" w:hAnsiTheme="minorEastAsia" w:eastAsiaTheme="minorEastAsia"/>
                <w:szCs w:val="21"/>
                <w:lang w:val="en-US" w:eastAsia="zh-CN"/>
              </w:rPr>
              <w:t>说</w:t>
            </w:r>
            <w:r>
              <w:rPr>
                <w:rFonts w:hint="eastAsia" w:cs="Arial" w:asciiTheme="minorEastAsia" w:hAnsiTheme="minorEastAsia" w:eastAsiaTheme="minorEastAsia"/>
                <w:szCs w:val="21"/>
              </w:rPr>
              <w:t>明书、检验报告、合格证等，对于供方的相关资质，应保持更新，但对供方评价应充分考虑环境及职业健康安全方面的要求，与负责人进行了沟通。</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en-US" w:eastAsia="zh-CN"/>
              </w:rPr>
              <w:t>销售部</w:t>
            </w:r>
            <w:r>
              <w:rPr>
                <w:rFonts w:hint="eastAsia" w:asciiTheme="minorEastAsia" w:hAnsiTheme="minorEastAsia" w:eastAsiaTheme="minorEastAsia"/>
                <w:szCs w:val="21"/>
              </w:rPr>
              <w:t>经理介绍，各部门根据需要提报采购申请，经批准后由销售部组织实施采购。</w:t>
            </w:r>
            <w:r>
              <w:rPr>
                <w:rFonts w:hint="eastAsia" w:cs="Arial" w:asciiTheme="minorEastAsia" w:hAnsiTheme="minorEastAsia" w:eastAsiaTheme="minorEastAsia"/>
                <w:szCs w:val="21"/>
              </w:rPr>
              <w:t>在实施采购前公司与供方进行沟通后编制采购文件，注明名称、型号、数量、要求、交付期等内容，列入采购计划组织实施。</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抽查《采购计划表》</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           采购计划               JL-8.4-05</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序号 供 方  名  称 采购日期 产品名称 型号 数量 备    注（其他相关要求） </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1 上海天之信化工贸易有限公司 2021.4.9 异构二甲苯 含量98% 100吨   </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2 张家港保税区欣宇星国际贸易有限公司 2021.6.8 二甲苯 含量98% 200吨   </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3 重庆天旭化工有限公司 2021.6.21 异构二甲苯   1000吨 </w:t>
            </w:r>
          </w:p>
          <w:p>
            <w:pPr>
              <w:tabs>
                <w:tab w:val="left" w:pos="6597"/>
              </w:tabs>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4</w:t>
            </w:r>
          </w:p>
          <w:p>
            <w:pPr>
              <w:tabs>
                <w:tab w:val="left" w:pos="6597"/>
              </w:tabs>
              <w:spacing w:line="320" w:lineRule="exact"/>
              <w:rPr>
                <w:rFonts w:asciiTheme="minorEastAsia" w:hAnsiTheme="minorEastAsia" w:eastAsiaTheme="minorEastAsia"/>
                <w:szCs w:val="21"/>
              </w:rPr>
            </w:pPr>
            <w:r>
              <w:rPr>
                <w:rFonts w:hint="eastAsia" w:asciiTheme="minorEastAsia" w:hAnsiTheme="minorEastAsia" w:eastAsiaTheme="minorEastAsia"/>
                <w:szCs w:val="21"/>
              </w:rPr>
              <w:t>另查见：等各日期采购计划，项目同上，均经过审批，</w:t>
            </w:r>
            <w:r>
              <w:rPr>
                <w:rFonts w:hint="eastAsia" w:cs="Arial" w:asciiTheme="minorEastAsia" w:hAnsiTheme="minorEastAsia" w:eastAsiaTheme="minorEastAsia"/>
                <w:szCs w:val="21"/>
              </w:rPr>
              <w:t>提供给外部供方的信息</w:t>
            </w:r>
            <w:r>
              <w:rPr>
                <w:rFonts w:hint="eastAsia" w:asciiTheme="minorEastAsia" w:hAnsiTheme="minorEastAsia" w:eastAsiaTheme="minorEastAsia"/>
                <w:szCs w:val="21"/>
              </w:rPr>
              <w:t>表述清晰、充分。</w:t>
            </w:r>
          </w:p>
          <w:p>
            <w:pPr>
              <w:tabs>
                <w:tab w:val="left" w:pos="6597"/>
              </w:tabs>
              <w:spacing w:line="320" w:lineRule="exact"/>
              <w:ind w:firstLine="420" w:firstLineChars="200"/>
              <w:rPr>
                <w:rFonts w:asciiTheme="minorEastAsia" w:hAnsiTheme="minorEastAsia" w:eastAsiaTheme="minorEastAsia"/>
                <w:szCs w:val="21"/>
              </w:rPr>
            </w:pPr>
            <w:r>
              <w:rPr>
                <w:rFonts w:hint="eastAsia" w:cs="Arial" w:asciiTheme="minorEastAsia" w:hAnsiTheme="minorEastAsia" w:eastAsiaTheme="minorEastAsia"/>
                <w:szCs w:val="21"/>
              </w:rPr>
              <w:t>采购产品验证通常采取查验产品外观、合格证的方式，具体</w:t>
            </w:r>
            <w:r>
              <w:rPr>
                <w:rFonts w:hint="eastAsia" w:asciiTheme="minorEastAsia" w:hAnsiTheme="minorEastAsia" w:eastAsiaTheme="minorEastAsia"/>
                <w:szCs w:val="21"/>
              </w:rPr>
              <w:t>详见质检部8.6审核记录</w:t>
            </w:r>
          </w:p>
          <w:p>
            <w:pPr>
              <w:tabs>
                <w:tab w:val="left" w:pos="6597"/>
              </w:tabs>
              <w:spacing w:line="320" w:lineRule="exact"/>
              <w:ind w:firstLine="420" w:firstLineChars="200"/>
              <w:rPr>
                <w:rFonts w:hint="eastAsia" w:cs="宋体" w:asciiTheme="minorEastAsia" w:hAnsiTheme="minorEastAsia" w:eastAsiaTheme="minorEastAsia"/>
                <w:szCs w:val="21"/>
              </w:rPr>
            </w:pPr>
            <w:r>
              <w:rPr>
                <w:rFonts w:hint="eastAsia" w:asciiTheme="minorEastAsia" w:hAnsiTheme="minorEastAsia" w:eastAsiaTheme="minorEastAsia"/>
                <w:szCs w:val="21"/>
              </w:rPr>
              <w:t>采购产品种类覆盖公司认证范围内的产品。</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服务提供的控制</w:t>
            </w:r>
          </w:p>
          <w:p>
            <w:pPr>
              <w:spacing w:line="320" w:lineRule="exact"/>
              <w:rPr>
                <w:rFonts w:asciiTheme="minorEastAsia" w:hAnsiTheme="minorEastAsia" w:eastAsiaTheme="minorEastAsia"/>
                <w:color w:val="000000"/>
                <w:szCs w:val="21"/>
              </w:rPr>
            </w:pPr>
          </w:p>
        </w:tc>
        <w:tc>
          <w:tcPr>
            <w:tcW w:w="1311" w:type="dxa"/>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Q8.5.1</w:t>
            </w:r>
          </w:p>
          <w:p>
            <w:pPr>
              <w:spacing w:line="320" w:lineRule="exact"/>
              <w:rPr>
                <w:rFonts w:asciiTheme="minorEastAsia" w:hAnsiTheme="minorEastAsia" w:eastAsiaTheme="minorEastAsia"/>
                <w:color w:val="000000"/>
                <w:szCs w:val="21"/>
              </w:rPr>
            </w:pPr>
          </w:p>
        </w:tc>
        <w:tc>
          <w:tcPr>
            <w:tcW w:w="10651" w:type="dxa"/>
          </w:tcPr>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公司办公及销售服务现场观察：</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销售服务设备：电脑、网络、电话、车辆等，维护保养完好，有保养记录并经公司综合部确认，设备能力满足销售服务的要求。</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监视测量设备：目前不涉及。</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销售人员：、</w:t>
            </w:r>
            <w:r>
              <w:rPr>
                <w:rFonts w:hint="eastAsia" w:cs="宋体" w:asciiTheme="minorEastAsia" w:hAnsiTheme="minorEastAsia" w:eastAsiaTheme="minorEastAsia"/>
                <w:szCs w:val="21"/>
                <w:lang w:eastAsia="zh-CN"/>
              </w:rPr>
              <w:t>华益慢</w:t>
            </w:r>
            <w:r>
              <w:rPr>
                <w:rFonts w:hint="eastAsia" w:cs="宋体" w:asciiTheme="minorEastAsia" w:hAnsiTheme="minorEastAsia" w:eastAsiaTheme="minorEastAsia"/>
                <w:szCs w:val="21"/>
              </w:rPr>
              <w:t>、高XX等，经公司培训并确认合格上岗。</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公司已对</w:t>
            </w:r>
            <w:r>
              <w:rPr>
                <w:rFonts w:hint="eastAsia" w:cs="宋体" w:asciiTheme="minorEastAsia" w:hAnsiTheme="minorEastAsia" w:eastAsiaTheme="minorEastAsia"/>
                <w:szCs w:val="21"/>
                <w:lang w:eastAsia="zh-CN"/>
              </w:rPr>
              <w:t>二甲苯、甲基叔丁基醚的销售（资质许可范围内）</w:t>
            </w:r>
            <w:r>
              <w:rPr>
                <w:rFonts w:hint="eastAsia" w:cs="宋体" w:asciiTheme="minorEastAsia" w:hAnsiTheme="minorEastAsia" w:eastAsiaTheme="minorEastAsia"/>
                <w:szCs w:val="21"/>
              </w:rPr>
              <w:t>进行了规定和明确，由</w:t>
            </w:r>
            <w:r>
              <w:rPr>
                <w:rFonts w:hint="eastAsia" w:cs="宋体" w:asciiTheme="minorEastAsia" w:hAnsiTheme="minorEastAsia" w:eastAsiaTheme="minorEastAsia"/>
                <w:szCs w:val="21"/>
                <w:lang w:eastAsia="zh-CN"/>
              </w:rPr>
              <w:t>销售部经理</w:t>
            </w:r>
            <w:r>
              <w:rPr>
                <w:rFonts w:hint="eastAsia" w:cs="宋体" w:asciiTheme="minorEastAsia" w:hAnsiTheme="minorEastAsia" w:eastAsiaTheme="minorEastAsia"/>
                <w:szCs w:val="21"/>
              </w:rPr>
              <w:t>负责产品的采购、销售过程的控制，综合部负责办公设备日常维护与保养工作，采购单由</w:t>
            </w:r>
            <w:r>
              <w:rPr>
                <w:rFonts w:hint="eastAsia" w:cs="宋体" w:asciiTheme="minorEastAsia" w:hAnsiTheme="minorEastAsia" w:eastAsiaTheme="minorEastAsia"/>
                <w:szCs w:val="21"/>
                <w:lang w:eastAsia="zh-CN"/>
              </w:rPr>
              <w:t>销售部经理</w:t>
            </w:r>
            <w:r>
              <w:rPr>
                <w:rFonts w:hint="eastAsia" w:cs="宋体" w:asciiTheme="minorEastAsia" w:hAnsiTheme="minorEastAsia" w:eastAsiaTheme="minorEastAsia"/>
                <w:szCs w:val="21"/>
              </w:rPr>
              <w:t>负责审批，组织采购后直接送至顾客使用处并进行初步验收工作。</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企业根据实际订单编制《采购合同》对产品、规格、单位、数量、采购时间、完成时间和要求、使用设备等予以明确，由</w:t>
            </w:r>
            <w:r>
              <w:rPr>
                <w:rFonts w:hint="eastAsia" w:cs="宋体" w:asciiTheme="minorEastAsia" w:hAnsiTheme="minorEastAsia" w:eastAsiaTheme="minorEastAsia"/>
                <w:szCs w:val="21"/>
                <w:lang w:eastAsia="zh-CN"/>
              </w:rPr>
              <w:t>销售部经理</w:t>
            </w:r>
            <w:r>
              <w:rPr>
                <w:rFonts w:hint="eastAsia" w:cs="宋体" w:asciiTheme="minorEastAsia" w:hAnsiTheme="minorEastAsia" w:eastAsiaTheme="minorEastAsia"/>
                <w:szCs w:val="21"/>
              </w:rPr>
              <w:t>确认。</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现场有《与顾客有关过程管理程序》、《销售管理制度》、《采购销售人员管理制度》、《中华人民共和国合同法》、《中华人民共和国反不正当竞争法》等文件材料。</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销售控制流程要点：合同评审、采购、检验、发货，现场观察员工操作，符合销售服务流程的要求。</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公司提供业务流程及监控，公司</w:t>
            </w:r>
            <w:r>
              <w:rPr>
                <w:rFonts w:hint="eastAsia" w:cs="宋体" w:asciiTheme="minorEastAsia" w:hAnsiTheme="minorEastAsia" w:eastAsiaTheme="minorEastAsia"/>
                <w:szCs w:val="21"/>
                <w:lang w:eastAsia="zh-CN"/>
              </w:rPr>
              <w:t>销售部经理</w:t>
            </w:r>
            <w:r>
              <w:rPr>
                <w:rFonts w:hint="eastAsia" w:cs="宋体" w:asciiTheme="minorEastAsia" w:hAnsiTheme="minorEastAsia" w:eastAsiaTheme="minorEastAsia"/>
                <w:szCs w:val="21"/>
              </w:rPr>
              <w:t>实施全过程监控，经现场观察，控制基本有效，详见如下：</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1、合同评审：接受客户的订单后向供应商咨询价格，产品规格、交货情况、产品质量评价及付款方式等。销售部要求对客户订单24小时内回复。</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2、签订合同或协议：订单处理。</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3、采购：及时和供应商订立采购合同，供货时间较长的每两天确认交货期进度其他时间发现进度异常情况马上报告部门领导。</w:t>
            </w:r>
          </w:p>
          <w:p>
            <w:pPr>
              <w:spacing w:line="320" w:lineRule="exact"/>
              <w:ind w:firstLine="480"/>
              <w:rPr>
                <w:rFonts w:cs="宋体" w:asciiTheme="minorEastAsia" w:hAnsiTheme="minorEastAsia" w:eastAsiaTheme="minorEastAsia"/>
                <w:szCs w:val="21"/>
              </w:rPr>
            </w:pPr>
            <w:r>
              <w:rPr>
                <w:rFonts w:hint="eastAsia" w:cs="宋体" w:asciiTheme="minorEastAsia" w:hAnsiTheme="minorEastAsia" w:eastAsiaTheme="minorEastAsia"/>
                <w:szCs w:val="21"/>
              </w:rPr>
              <w:t>公司作业现场有：采购合同、销售服务合同或协议及相关产品验收要求等进行销售服务工作证据。销售部经理正在评审对</w:t>
            </w:r>
            <w:r>
              <w:rPr>
                <w:rFonts w:hint="eastAsia" w:asciiTheme="minorEastAsia" w:hAnsiTheme="minorEastAsia" w:eastAsiaTheme="minorEastAsia"/>
                <w:szCs w:val="21"/>
              </w:rPr>
              <w:t>中交路桥有限公司总承包分公司</w:t>
            </w:r>
            <w:r>
              <w:rPr>
                <w:rFonts w:hint="eastAsia" w:cs="宋体" w:asciiTheme="minorEastAsia" w:hAnsiTheme="minorEastAsia" w:eastAsiaTheme="minorEastAsia"/>
                <w:szCs w:val="21"/>
              </w:rPr>
              <w:t>的合同，评审内容、流程符合公司管理体系要求。</w:t>
            </w:r>
          </w:p>
          <w:p>
            <w:pPr>
              <w:spacing w:line="320" w:lineRule="exact"/>
              <w:ind w:firstLine="480"/>
              <w:rPr>
                <w:rFonts w:hint="default" w:cs="宋体" w:asciiTheme="minorEastAsia" w:hAnsiTheme="minorEastAsia" w:eastAsiaTheme="minorEastAsia"/>
                <w:color w:val="000000"/>
                <w:szCs w:val="21"/>
                <w:lang w:val="en-US" w:eastAsia="zh-CN"/>
              </w:rPr>
            </w:pPr>
            <w:r>
              <w:rPr>
                <w:rFonts w:hint="eastAsia" w:cs="宋体" w:asciiTheme="minorEastAsia" w:hAnsiTheme="minorEastAsia" w:eastAsiaTheme="minorEastAsia"/>
                <w:szCs w:val="21"/>
              </w:rPr>
              <w:t>经确认：销售服务过程为需确认的过程，提供了特殊过程确认报告，</w:t>
            </w:r>
            <w:r>
              <w:rPr>
                <w:rFonts w:hint="eastAsia" w:cs="宋体" w:asciiTheme="minorEastAsia" w:hAnsiTheme="minorEastAsia" w:eastAsiaTheme="minorEastAsia"/>
                <w:szCs w:val="21"/>
                <w:lang w:eastAsia="zh-CN"/>
              </w:rPr>
              <w:t>2021</w:t>
            </w:r>
            <w:r>
              <w:rPr>
                <w:rFonts w:hint="eastAsia" w:cs="宋体" w:asciiTheme="minorEastAsia" w:hAnsiTheme="minorEastAsia" w:eastAsiaTheme="minorEastAsia"/>
                <w:szCs w:val="21"/>
              </w:rPr>
              <w:t>.1.1</w:t>
            </w:r>
            <w:r>
              <w:rPr>
                <w:rFonts w:hint="eastAsia" w:cs="宋体" w:asciiTheme="minorEastAsia" w:hAnsiTheme="minorEastAsia" w:eastAsiaTheme="minorEastAsia"/>
                <w:szCs w:val="21"/>
                <w:lang w:val="en-US" w:eastAsia="zh-CN"/>
              </w:rPr>
              <w:t>0</w:t>
            </w:r>
            <w:r>
              <w:rPr>
                <w:rFonts w:hint="eastAsia" w:cs="宋体" w:asciiTheme="minorEastAsia" w:hAnsiTheme="minorEastAsia" w:eastAsiaTheme="minorEastAsia"/>
                <w:szCs w:val="21"/>
              </w:rPr>
              <w:t>日确认符合要求，确认人</w:t>
            </w:r>
            <w:r>
              <w:rPr>
                <w:rFonts w:hint="eastAsia" w:cs="宋体" w:asciiTheme="minorEastAsia" w:hAnsiTheme="minorEastAsia" w:eastAsiaTheme="minorEastAsia"/>
                <w:szCs w:val="21"/>
                <w:lang w:eastAsia="zh-CN"/>
              </w:rPr>
              <w:t>王清文</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王璐</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华益慢</w:t>
            </w:r>
            <w:r>
              <w:rPr>
                <w:rFonts w:hint="eastAsia" w:cs="宋体" w:asciiTheme="minorEastAsia" w:hAnsiTheme="minorEastAsia" w:eastAsiaTheme="minorEastAsia"/>
                <w:szCs w:val="21"/>
                <w:lang w:val="en-US" w:eastAsia="zh-CN"/>
              </w:rPr>
              <w:t>确认内容：人员、设备/设施、作业指导书、工作环境、销售产品。</w:t>
            </w:r>
            <w:r>
              <w:rPr>
                <w:rFonts w:hint="eastAsia" w:cs="宋体" w:asciiTheme="minorEastAsia" w:hAnsiTheme="minorEastAsia" w:eastAsiaTheme="minorEastAsia"/>
                <w:szCs w:val="21"/>
              </w:rPr>
              <w:t>。确认结果满足要求。服务提供的控制</w:t>
            </w:r>
            <w:r>
              <w:rPr>
                <w:rFonts w:hint="eastAsia" w:cs="宋体" w:asciiTheme="minorEastAsia" w:hAnsiTheme="minorEastAsia" w:eastAsiaTheme="minorEastAsia"/>
                <w:szCs w:val="21"/>
                <w:lang w:val="en-US" w:eastAsia="zh-CN"/>
              </w:rPr>
              <w:t>基本符合要求。</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20" w:lineRule="exact"/>
              <w:rPr>
                <w:rFonts w:asciiTheme="minorEastAsia" w:hAnsiTheme="minorEastAsia" w:eastAsiaTheme="minorEastAsia"/>
                <w:color w:val="auto"/>
                <w:szCs w:val="21"/>
              </w:rPr>
            </w:pPr>
            <w:r>
              <w:rPr>
                <w:rFonts w:hint="eastAsia" w:cs="楷体" w:asciiTheme="minorEastAsia" w:hAnsiTheme="minorEastAsia" w:eastAsiaTheme="minorEastAsia"/>
                <w:bCs/>
                <w:color w:val="auto"/>
                <w:szCs w:val="21"/>
              </w:rPr>
              <w:t>产品和服务的放行</w:t>
            </w:r>
          </w:p>
        </w:tc>
        <w:tc>
          <w:tcPr>
            <w:tcW w:w="1311" w:type="dxa"/>
          </w:tcPr>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bCs/>
                <w:color w:val="auto"/>
                <w:szCs w:val="21"/>
              </w:rPr>
              <w:t>Q8.6</w:t>
            </w: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p>
            <w:pPr>
              <w:spacing w:line="320" w:lineRule="exact"/>
              <w:ind w:firstLine="420" w:firstLineChars="200"/>
              <w:rPr>
                <w:rFonts w:cs="楷体" w:asciiTheme="minorEastAsia" w:hAnsiTheme="minorEastAsia" w:eastAsiaTheme="minorEastAsia"/>
                <w:color w:val="auto"/>
                <w:szCs w:val="21"/>
              </w:rPr>
            </w:pPr>
          </w:p>
        </w:tc>
        <w:tc>
          <w:tcPr>
            <w:tcW w:w="10651" w:type="dxa"/>
          </w:tcPr>
          <w:p>
            <w:pPr>
              <w:spacing w:line="320" w:lineRule="exact"/>
              <w:ind w:right="-6" w:rightChars="-3" w:firstLine="315" w:firstLineChars="150"/>
              <w:rPr>
                <w:rFonts w:asciiTheme="minorEastAsia" w:hAnsiTheme="minorEastAsia" w:eastAsiaTheme="minorEastAsia"/>
                <w:color w:val="auto"/>
                <w:szCs w:val="21"/>
              </w:rPr>
            </w:pPr>
            <w:r>
              <w:rPr>
                <w:rFonts w:hint="eastAsia" w:asciiTheme="minorEastAsia" w:hAnsiTheme="minorEastAsia" w:eastAsiaTheme="minorEastAsia"/>
                <w:color w:val="auto"/>
                <w:szCs w:val="21"/>
              </w:rPr>
              <w:t>组织确定了产品所要求的检验方法，按行业相关标准、客户要求实施产品验证，并制定了相应的检验规范。</w:t>
            </w:r>
          </w:p>
          <w:p>
            <w:pPr>
              <w:spacing w:line="320" w:lineRule="exact"/>
              <w:ind w:right="-6" w:rightChars="-3"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产品检验：检验依据《</w:t>
            </w:r>
            <w:r>
              <w:rPr>
                <w:rFonts w:hint="eastAsia" w:asciiTheme="minorEastAsia" w:hAnsiTheme="minorEastAsia" w:eastAsiaTheme="minorEastAsia"/>
                <w:color w:val="auto"/>
                <w:szCs w:val="21"/>
                <w:lang w:val="en-US" w:eastAsia="zh-CN"/>
              </w:rPr>
              <w:t>进货</w:t>
            </w:r>
            <w:r>
              <w:rPr>
                <w:rFonts w:hint="eastAsia" w:asciiTheme="minorEastAsia" w:hAnsiTheme="minorEastAsia" w:eastAsiaTheme="minorEastAsia"/>
                <w:color w:val="auto"/>
                <w:szCs w:val="21"/>
              </w:rPr>
              <w:t>检验规范》。</w:t>
            </w:r>
          </w:p>
          <w:p>
            <w:pPr>
              <w:pStyle w:val="2"/>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查进货检验规范规定采用验证合格证、标识、重量、厂家提供</w:t>
            </w:r>
            <w:r>
              <w:rPr>
                <w:rFonts w:hint="eastAsia" w:ascii="宋体" w:hAnsi="宋体" w:cs="宋体"/>
                <w:color w:val="auto"/>
                <w:szCs w:val="21"/>
                <w:lang w:val="en-US" w:eastAsia="zh-CN"/>
              </w:rPr>
              <w:t>试验报告等方面进行验证、</w:t>
            </w:r>
          </w:p>
          <w:p>
            <w:pPr>
              <w:pStyle w:val="2"/>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抽查2021年2月25日的进货检验记录（</w:t>
            </w:r>
            <w:r>
              <w:rPr>
                <w:color w:val="auto"/>
              </w:rPr>
              <w:t>甲基叔丁基醚</w:t>
            </w:r>
            <w:r>
              <w:rPr>
                <w:rFonts w:hint="eastAsia" w:asciiTheme="minorEastAsia" w:hAnsiTheme="minorEastAsia" w:eastAsiaTheme="minorEastAsia"/>
                <w:color w:val="auto"/>
                <w:szCs w:val="21"/>
                <w:lang w:val="en-US" w:eastAsia="zh-CN"/>
              </w:rPr>
              <w:t>）</w:t>
            </w:r>
          </w:p>
          <w:p>
            <w:pPr>
              <w:pStyle w:val="2"/>
              <w:rPr>
                <w:rFonts w:hint="eastAsia"/>
                <w:color w:val="auto"/>
                <w:lang w:val="en-US" w:eastAsia="zh-CN"/>
              </w:rPr>
            </w:pPr>
            <w:r>
              <w:rPr>
                <w:rFonts w:hint="eastAsia" w:asciiTheme="minorEastAsia" w:hAnsiTheme="minorEastAsia" w:eastAsiaTheme="minorEastAsia"/>
                <w:color w:val="auto"/>
                <w:szCs w:val="21"/>
                <w:lang w:val="en-US" w:eastAsia="zh-CN"/>
              </w:rPr>
              <w:t>抽查2021年6月29日的进货检验记录（</w:t>
            </w:r>
            <w:r>
              <w:rPr>
                <w:color w:val="auto"/>
              </w:rPr>
              <w:t>二甲苯</w:t>
            </w:r>
            <w:r>
              <w:rPr>
                <w:rFonts w:hint="eastAsia"/>
                <w:color w:val="auto"/>
                <w:lang w:val="en-US" w:eastAsia="zh-CN"/>
              </w:rPr>
              <w:t>)</w:t>
            </w:r>
          </w:p>
          <w:p>
            <w:pPr>
              <w:spacing w:line="320" w:lineRule="exact"/>
              <w:rPr>
                <w:rFonts w:ascii="宋体" w:hAnsi="宋体" w:cs="宋体"/>
                <w:color w:val="auto"/>
                <w:szCs w:val="21"/>
              </w:rPr>
            </w:pPr>
            <w:r>
              <w:rPr>
                <w:rFonts w:ascii="宋体" w:hAnsi="宋体" w:cs="宋体"/>
                <w:color w:val="auto"/>
                <w:szCs w:val="21"/>
              </w:rPr>
              <w:t xml:space="preserve">序号 </w:t>
            </w:r>
            <w:r>
              <w:rPr>
                <w:rFonts w:hint="eastAsia" w:ascii="宋体" w:hAnsi="宋体" w:cs="宋体"/>
                <w:color w:val="auto"/>
                <w:szCs w:val="21"/>
                <w:lang w:val="en-US" w:eastAsia="zh-CN"/>
              </w:rPr>
              <w:t xml:space="preserve">               重量（T）       </w:t>
            </w:r>
            <w:r>
              <w:rPr>
                <w:rFonts w:ascii="宋体" w:hAnsi="宋体" w:cs="宋体"/>
                <w:color w:val="auto"/>
                <w:szCs w:val="21"/>
              </w:rPr>
              <w:t xml:space="preserve">检验项目 </w:t>
            </w:r>
            <w:r>
              <w:rPr>
                <w:rFonts w:hint="eastAsia" w:ascii="宋体" w:hAnsi="宋体" w:cs="宋体"/>
                <w:color w:val="auto"/>
                <w:szCs w:val="21"/>
                <w:lang w:val="en-US" w:eastAsia="zh-CN"/>
              </w:rPr>
              <w:t xml:space="preserve">   </w:t>
            </w:r>
            <w:r>
              <w:rPr>
                <w:rFonts w:ascii="宋体" w:hAnsi="宋体" w:cs="宋体"/>
                <w:color w:val="auto"/>
                <w:szCs w:val="21"/>
              </w:rPr>
              <w:t xml:space="preserve">检验要求 实测结果 </w:t>
            </w:r>
            <w:r>
              <w:rPr>
                <w:rFonts w:hint="eastAsia" w:ascii="宋体" w:hAnsi="宋体" w:cs="宋体"/>
                <w:color w:val="auto"/>
                <w:szCs w:val="21"/>
                <w:lang w:val="en-US" w:eastAsia="zh-CN"/>
              </w:rPr>
              <w:t xml:space="preserve">                   </w:t>
            </w:r>
            <w:r>
              <w:rPr>
                <w:rFonts w:ascii="宋体" w:hAnsi="宋体" w:cs="宋体"/>
                <w:color w:val="auto"/>
                <w:szCs w:val="21"/>
              </w:rPr>
              <w:t>判定</w:t>
            </w:r>
          </w:p>
          <w:p>
            <w:pPr>
              <w:spacing w:line="32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 xml:space="preserve">项目包括：                     </w:t>
            </w:r>
            <w:r>
              <w:rPr>
                <w:rFonts w:ascii="宋体" w:hAnsi="宋体" w:cs="宋体"/>
                <w:color w:val="auto"/>
                <w:szCs w:val="21"/>
              </w:rPr>
              <w:t xml:space="preserve"> 外观</w:t>
            </w:r>
            <w:r>
              <w:rPr>
                <w:rFonts w:hint="eastAsia" w:ascii="宋体" w:hAnsi="宋体" w:cs="宋体"/>
                <w:color w:val="auto"/>
                <w:szCs w:val="21"/>
                <w:lang w:val="en-US" w:eastAsia="zh-CN"/>
              </w:rPr>
              <w:t>标识</w:t>
            </w:r>
            <w:r>
              <w:rPr>
                <w:rFonts w:ascii="宋体" w:hAnsi="宋体" w:cs="宋体"/>
                <w:color w:val="auto"/>
                <w:szCs w:val="21"/>
              </w:rPr>
              <w:t xml:space="preserve"> </w:t>
            </w:r>
            <w:r>
              <w:rPr>
                <w:rFonts w:hint="eastAsia" w:ascii="宋体" w:hAnsi="宋体" w:cs="宋体"/>
                <w:color w:val="auto"/>
                <w:szCs w:val="21"/>
                <w:lang w:val="en-US" w:eastAsia="zh-CN"/>
              </w:rPr>
              <w:t xml:space="preserve">         厂家提供合格证（试验报告）</w:t>
            </w:r>
            <w:r>
              <w:rPr>
                <w:rFonts w:ascii="宋体" w:hAnsi="宋体" w:cs="宋体"/>
                <w:color w:val="auto"/>
                <w:szCs w:val="21"/>
              </w:rPr>
              <w:t>、</w:t>
            </w:r>
            <w:r>
              <w:rPr>
                <w:rFonts w:hint="eastAsia" w:ascii="宋体" w:hAnsi="宋体" w:cs="宋体"/>
                <w:color w:val="auto"/>
                <w:szCs w:val="21"/>
                <w:lang w:val="en-US" w:eastAsia="zh-CN"/>
              </w:rPr>
              <w:t xml:space="preserve">   </w:t>
            </w:r>
            <w:r>
              <w:rPr>
                <w:rFonts w:ascii="宋体" w:hAnsi="宋体" w:cs="宋体"/>
                <w:color w:val="auto"/>
                <w:szCs w:val="21"/>
              </w:rPr>
              <w:t xml:space="preserve"> </w:t>
            </w:r>
            <w:r>
              <w:rPr>
                <w:rFonts w:hint="eastAsia" w:ascii="宋体" w:hAnsi="宋体" w:cs="宋体"/>
                <w:color w:val="auto"/>
                <w:szCs w:val="21"/>
                <w:lang w:val="en-US" w:eastAsia="zh-CN"/>
              </w:rPr>
              <w:t xml:space="preserve"> </w:t>
            </w:r>
            <w:r>
              <w:rPr>
                <w:rFonts w:ascii="宋体" w:hAnsi="宋体" w:cs="宋体"/>
                <w:color w:val="auto"/>
                <w:szCs w:val="21"/>
              </w:rPr>
              <w:t xml:space="preserve"> 合格</w:t>
            </w:r>
            <w:r>
              <w:rPr>
                <w:rFonts w:hint="eastAsia" w:ascii="宋体" w:hAnsi="宋体" w:cs="宋体"/>
                <w:color w:val="auto"/>
                <w:szCs w:val="21"/>
                <w:lang w:val="en-US" w:eastAsia="zh-CN"/>
              </w:rPr>
              <w:t>结论</w:t>
            </w:r>
          </w:p>
          <w:p>
            <w:pPr>
              <w:numPr>
                <w:ilvl w:val="0"/>
                <w:numId w:val="6"/>
              </w:numPr>
              <w:spacing w:line="32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）二甲苯         1000              有            厂家提供合格证                       合格               </w:t>
            </w:r>
          </w:p>
          <w:p>
            <w:pPr>
              <w:pStyle w:val="2"/>
              <w:rPr>
                <w:rFonts w:hint="default"/>
                <w:color w:val="auto"/>
                <w:lang w:val="en-US" w:eastAsia="zh-CN"/>
              </w:rPr>
            </w:pPr>
            <w:r>
              <w:rPr>
                <w:rFonts w:hint="eastAsia" w:ascii="宋体" w:hAnsi="宋体" w:cs="宋体"/>
                <w:color w:val="auto"/>
                <w:szCs w:val="21"/>
                <w:lang w:val="en-US" w:eastAsia="zh-CN"/>
              </w:rPr>
              <w:t>）</w:t>
            </w:r>
            <w:r>
              <w:rPr>
                <w:color w:val="auto"/>
              </w:rPr>
              <w:t>甲基叔丁基醚</w:t>
            </w:r>
            <w:r>
              <w:rPr>
                <w:rFonts w:hint="eastAsia" w:ascii="宋体" w:hAnsi="宋体" w:cs="宋体"/>
                <w:color w:val="auto"/>
                <w:szCs w:val="21"/>
                <w:lang w:val="en-US" w:eastAsia="zh-CN"/>
              </w:rPr>
              <w:t xml:space="preserve">    300              有         厂家提供合格证                 合格</w:t>
            </w:r>
            <w:r>
              <w:rPr>
                <w:rFonts w:ascii="宋体" w:hAnsi="宋体" w:cs="宋体"/>
                <w:color w:val="auto"/>
                <w:szCs w:val="21"/>
              </w:rPr>
              <w:br w:type="textWrapping"/>
            </w:r>
            <w:r>
              <w:rPr>
                <w:rFonts w:ascii="宋体" w:hAnsi="宋体" w:cs="宋体"/>
                <w:color w:val="auto"/>
                <w:szCs w:val="21"/>
              </w:rPr>
              <w:t>3 数量 与送件</w:t>
            </w:r>
            <w:r>
              <w:rPr>
                <w:rFonts w:hint="eastAsia" w:ascii="宋体" w:hAnsi="宋体" w:cs="宋体"/>
                <w:color w:val="auto"/>
                <w:szCs w:val="21"/>
                <w:lang w:val="en-US" w:eastAsia="zh-CN"/>
              </w:rPr>
              <w:t>重量</w:t>
            </w:r>
            <w:r>
              <w:rPr>
                <w:rFonts w:ascii="宋体" w:hAnsi="宋体" w:cs="宋体"/>
                <w:color w:val="auto"/>
                <w:szCs w:val="21"/>
              </w:rPr>
              <w:t>相符一致、无短缺 符合 合格</w:t>
            </w:r>
            <w:r>
              <w:rPr>
                <w:rFonts w:ascii="宋体" w:hAnsi="宋体" w:cs="宋体"/>
                <w:color w:val="auto"/>
                <w:szCs w:val="21"/>
              </w:rPr>
              <w:br w:type="textWrapping"/>
            </w:r>
            <w:r>
              <w:rPr>
                <w:rFonts w:ascii="宋体" w:hAnsi="宋体" w:cs="宋体"/>
                <w:color w:val="auto"/>
                <w:szCs w:val="21"/>
              </w:rPr>
              <w:t>检验结论：</w:t>
            </w:r>
            <w:r>
              <w:rPr>
                <w:rFonts w:ascii="宋体" w:hAnsi="宋体" w:cs="宋体"/>
                <w:color w:val="auto"/>
                <w:szCs w:val="21"/>
              </w:rPr>
              <w:br w:type="textWrapping"/>
            </w:r>
            <w:r>
              <w:rPr>
                <w:rFonts w:ascii="宋体" w:hAnsi="宋体" w:cs="宋体"/>
                <w:color w:val="auto"/>
                <w:szCs w:val="21"/>
              </w:rPr>
              <w:t>经检验，合格</w:t>
            </w:r>
            <w:r>
              <w:rPr>
                <w:rFonts w:ascii="宋体" w:hAnsi="宋体" w:cs="宋体"/>
                <w:color w:val="auto"/>
                <w:szCs w:val="21"/>
              </w:rPr>
              <w:br w:type="textWrapping"/>
            </w:r>
            <w:r>
              <w:rPr>
                <w:rFonts w:hint="eastAsia"/>
                <w:color w:val="auto"/>
                <w:lang w:val="en-US" w:eastAsia="zh-CN"/>
              </w:rPr>
              <w:t xml:space="preserve">检验员：刘威  </w:t>
            </w:r>
            <w:r>
              <w:rPr>
                <w:rFonts w:hint="eastAsia" w:asciiTheme="minorEastAsia" w:hAnsiTheme="minorEastAsia" w:eastAsiaTheme="minorEastAsia"/>
                <w:color w:val="auto"/>
                <w:szCs w:val="21"/>
                <w:lang w:val="en-US" w:eastAsia="zh-CN"/>
              </w:rPr>
              <w:t>2021年2月25</w:t>
            </w:r>
            <w:r>
              <w:rPr>
                <w:rFonts w:hint="eastAsia"/>
                <w:color w:val="auto"/>
                <w:lang w:val="en-US" w:eastAsia="zh-CN"/>
              </w:rPr>
              <w:t xml:space="preserve"> ； </w:t>
            </w:r>
            <w:r>
              <w:rPr>
                <w:rFonts w:hint="eastAsia" w:asciiTheme="minorEastAsia" w:hAnsiTheme="minorEastAsia" w:eastAsiaTheme="minorEastAsia"/>
                <w:color w:val="auto"/>
                <w:szCs w:val="21"/>
                <w:lang w:val="en-US" w:eastAsia="zh-CN"/>
              </w:rPr>
              <w:t>2021年6月29日；</w:t>
            </w:r>
            <w:r>
              <w:rPr>
                <w:rFonts w:hint="eastAsia"/>
                <w:color w:val="auto"/>
                <w:lang w:val="en-US" w:eastAsia="zh-CN"/>
              </w:rPr>
              <w:t xml:space="preserve"> </w:t>
            </w:r>
          </w:p>
          <w:p>
            <w:pPr>
              <w:widowControl/>
              <w:jc w:val="left"/>
              <w:rPr>
                <w:rFonts w:ascii="宋体" w:hAnsi="宋体" w:cs="宋体"/>
                <w:color w:val="auto"/>
                <w:szCs w:val="21"/>
              </w:rPr>
            </w:pPr>
          </w:p>
          <w:p>
            <w:pPr>
              <w:widowControl/>
              <w:jc w:val="left"/>
              <w:rPr>
                <w:rFonts w:hint="eastAsia" w:ascii="宋体" w:hAnsi="宋体" w:cs="宋体"/>
                <w:color w:val="auto"/>
                <w:szCs w:val="21"/>
                <w:lang w:val="en-US" w:eastAsia="zh-CN"/>
              </w:rPr>
            </w:pPr>
            <w:r>
              <w:rPr>
                <w:rFonts w:ascii="宋体" w:hAnsi="宋体" w:cs="宋体"/>
                <w:color w:val="auto"/>
                <w:szCs w:val="21"/>
              </w:rPr>
              <w:t>抽查出厂检验报告</w:t>
            </w:r>
            <w:r>
              <w:rPr>
                <w:rFonts w:hint="eastAsia" w:ascii="宋体" w:hAnsi="宋体" w:cs="宋体"/>
                <w:color w:val="auto"/>
                <w:szCs w:val="21"/>
                <w:lang w:val="en-US" w:eastAsia="zh-CN"/>
              </w:rPr>
              <w:t>1</w:t>
            </w:r>
            <w:r>
              <w:rPr>
                <w:rFonts w:ascii="宋体" w:hAnsi="宋体" w:cs="宋体"/>
                <w:color w:val="auto"/>
                <w:szCs w:val="21"/>
              </w:rPr>
              <w:br w:type="textWrapping"/>
            </w:r>
            <w:r>
              <w:rPr>
                <w:rFonts w:ascii="宋体" w:hAnsi="宋体" w:cs="宋体"/>
                <w:color w:val="auto"/>
                <w:szCs w:val="21"/>
              </w:rPr>
              <w:t>产品名称  规格型号</w:t>
            </w:r>
            <w:r>
              <w:rPr>
                <w:rFonts w:hint="eastAsia" w:ascii="宋体" w:hAnsi="宋体" w:cs="宋体"/>
                <w:color w:val="auto"/>
                <w:szCs w:val="21"/>
                <w:lang w:eastAsia="zh-CN"/>
              </w:rPr>
              <w:t>：</w:t>
            </w:r>
            <w:r>
              <w:rPr>
                <w:color w:val="auto"/>
              </w:rPr>
              <w:t>甲基叔丁基醚</w:t>
            </w:r>
            <w:r>
              <w:rPr>
                <w:rFonts w:hint="eastAsia"/>
                <w:color w:val="auto"/>
                <w:lang w:val="en-US" w:eastAsia="zh-CN"/>
              </w:rPr>
              <w:t xml:space="preserve">   </w:t>
            </w:r>
            <w:r>
              <w:rPr>
                <w:rFonts w:hint="eastAsia" w:ascii="宋体" w:hAnsi="宋体" w:cs="宋体"/>
                <w:color w:val="auto"/>
                <w:szCs w:val="21"/>
              </w:rPr>
              <w:t xml:space="preserve"> </w:t>
            </w:r>
            <w:r>
              <w:rPr>
                <w:rFonts w:ascii="宋体" w:hAnsi="宋体" w:cs="宋体"/>
                <w:color w:val="auto"/>
                <w:szCs w:val="21"/>
              </w:rPr>
              <w:t xml:space="preserve">所属类别 </w:t>
            </w:r>
            <w:r>
              <w:rPr>
                <w:rFonts w:hint="eastAsia" w:ascii="宋体" w:hAnsi="宋体" w:cs="宋体"/>
                <w:color w:val="auto"/>
                <w:szCs w:val="21"/>
                <w:lang w:val="en-US" w:eastAsia="zh-CN"/>
              </w:rPr>
              <w:t>化工</w:t>
            </w:r>
            <w:r>
              <w:rPr>
                <w:rFonts w:hint="eastAsia" w:ascii="宋体" w:hAnsi="宋体" w:cs="宋体"/>
                <w:color w:val="auto"/>
                <w:szCs w:val="21"/>
              </w:rPr>
              <w:t>产品</w:t>
            </w:r>
            <w:r>
              <w:rPr>
                <w:rFonts w:ascii="宋体" w:hAnsi="宋体" w:cs="宋体"/>
                <w:color w:val="auto"/>
                <w:szCs w:val="21"/>
              </w:rPr>
              <w:br w:type="textWrapping"/>
            </w:r>
            <w:r>
              <w:rPr>
                <w:rFonts w:ascii="宋体" w:hAnsi="宋体" w:cs="宋体"/>
                <w:color w:val="auto"/>
                <w:szCs w:val="21"/>
              </w:rPr>
              <w:t xml:space="preserve">抽检数量 </w:t>
            </w:r>
            <w:r>
              <w:rPr>
                <w:rFonts w:hint="eastAsia" w:ascii="宋体" w:hAnsi="宋体" w:cs="宋体"/>
                <w:color w:val="auto"/>
                <w:szCs w:val="21"/>
              </w:rPr>
              <w:t>抽检</w:t>
            </w:r>
            <w:r>
              <w:rPr>
                <w:rFonts w:ascii="宋体" w:hAnsi="宋体" w:cs="宋体"/>
                <w:color w:val="auto"/>
                <w:szCs w:val="21"/>
              </w:rPr>
              <w:br w:type="textWrapping"/>
            </w:r>
            <w:r>
              <w:rPr>
                <w:rFonts w:ascii="宋体" w:hAnsi="宋体" w:cs="宋体"/>
                <w:color w:val="auto"/>
                <w:szCs w:val="21"/>
              </w:rPr>
              <w:t>序号 检验项目</w:t>
            </w:r>
            <w:r>
              <w:rPr>
                <w:rFonts w:hint="eastAsia" w:ascii="宋体" w:hAnsi="宋体" w:cs="宋体"/>
                <w:color w:val="auto"/>
                <w:szCs w:val="21"/>
                <w:lang w:eastAsia="zh-CN"/>
              </w:rPr>
              <w:t>：</w:t>
            </w:r>
            <w:r>
              <w:rPr>
                <w:rFonts w:hint="eastAsia" w:ascii="宋体" w:hAnsi="宋体" w:cs="宋体"/>
                <w:color w:val="auto"/>
                <w:szCs w:val="21"/>
                <w:lang w:val="en-US" w:eastAsia="zh-CN"/>
              </w:rPr>
              <w:t>包括：纯度、叔丁醇   甲醇、、C4、C5、硫含量等9项</w:t>
            </w:r>
            <w:r>
              <w:rPr>
                <w:rFonts w:ascii="宋体" w:hAnsi="宋体" w:cs="宋体"/>
                <w:color w:val="auto"/>
                <w:szCs w:val="21"/>
              </w:rPr>
              <w:t xml:space="preserve"> 检验要求 实测结果 判定</w:t>
            </w:r>
            <w:r>
              <w:rPr>
                <w:rFonts w:ascii="宋体" w:hAnsi="宋体" w:cs="宋体"/>
                <w:color w:val="auto"/>
                <w:szCs w:val="21"/>
              </w:rPr>
              <w:br w:type="textWrapping"/>
            </w:r>
            <w:r>
              <w:rPr>
                <w:rFonts w:ascii="宋体" w:hAnsi="宋体" w:cs="宋体"/>
                <w:color w:val="auto"/>
                <w:szCs w:val="21"/>
              </w:rPr>
              <w:t>1 检验结论：</w:t>
            </w:r>
            <w:r>
              <w:rPr>
                <w:rFonts w:hint="eastAsia" w:ascii="宋体" w:hAnsi="宋体" w:cs="宋体"/>
                <w:color w:val="auto"/>
                <w:szCs w:val="21"/>
                <w:lang w:val="en-US" w:eastAsia="zh-CN"/>
              </w:rPr>
              <w:t xml:space="preserve">符合Q/1728DQH 01-2020标准   </w:t>
            </w:r>
            <w:r>
              <w:rPr>
                <w:rFonts w:ascii="宋体" w:hAnsi="宋体" w:cs="宋体"/>
                <w:color w:val="auto"/>
                <w:szCs w:val="21"/>
              </w:rPr>
              <w:br w:type="textWrapping"/>
            </w:r>
            <w:r>
              <w:rPr>
                <w:rFonts w:ascii="宋体" w:hAnsi="宋体" w:cs="宋体"/>
                <w:color w:val="auto"/>
                <w:szCs w:val="21"/>
              </w:rPr>
              <w:t>经检验，合格</w:t>
            </w:r>
            <w:r>
              <w:rPr>
                <w:rFonts w:ascii="宋体" w:hAnsi="宋体" w:cs="宋体"/>
                <w:color w:val="auto"/>
                <w:szCs w:val="21"/>
              </w:rPr>
              <w:br w:type="textWrapping"/>
            </w:r>
            <w:r>
              <w:rPr>
                <w:rFonts w:ascii="宋体" w:hAnsi="宋体" w:cs="宋体"/>
                <w:color w:val="auto"/>
                <w:szCs w:val="21"/>
              </w:rPr>
              <w:t>检验员/日期：</w:t>
            </w:r>
            <w:r>
              <w:rPr>
                <w:rFonts w:hint="eastAsia" w:ascii="宋体" w:hAnsi="宋体" w:cs="宋体"/>
                <w:color w:val="auto"/>
                <w:szCs w:val="21"/>
                <w:lang w:val="en-US" w:eastAsia="zh-CN"/>
              </w:rPr>
              <w:t xml:space="preserve"> 彭勇相       复核：刘璐     审核：李青家    </w:t>
            </w:r>
            <w:r>
              <w:rPr>
                <w:rFonts w:ascii="宋体" w:hAnsi="宋体" w:cs="宋体"/>
                <w:color w:val="auto"/>
                <w:szCs w:val="21"/>
              </w:rPr>
              <w:t>202</w:t>
            </w:r>
            <w:r>
              <w:rPr>
                <w:rFonts w:hint="eastAsia" w:ascii="宋体" w:hAnsi="宋体" w:cs="宋体"/>
                <w:color w:val="auto"/>
                <w:szCs w:val="21"/>
                <w:lang w:val="en-US" w:eastAsia="zh-CN"/>
              </w:rPr>
              <w:t>1</w:t>
            </w:r>
            <w:r>
              <w:rPr>
                <w:rFonts w:ascii="宋体" w:hAnsi="宋体" w:cs="宋体"/>
                <w:color w:val="auto"/>
                <w:szCs w:val="21"/>
              </w:rPr>
              <w:t>.</w:t>
            </w: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lang w:val="en-US" w:eastAsia="zh-CN"/>
              </w:rPr>
              <w:t>14</w:t>
            </w:r>
            <w:r>
              <w:rPr>
                <w:rFonts w:ascii="宋体" w:hAnsi="宋体" w:cs="宋体"/>
                <w:color w:val="auto"/>
                <w:szCs w:val="21"/>
              </w:rPr>
              <w:br w:type="textWrapping"/>
            </w:r>
            <w:r>
              <w:rPr>
                <w:rFonts w:hint="eastAsia" w:ascii="宋体" w:hAnsi="宋体" w:cs="宋体"/>
                <w:color w:val="auto"/>
                <w:szCs w:val="21"/>
                <w:lang w:val="en-US" w:eastAsia="zh-CN"/>
              </w:rPr>
              <w:t>检测单位：东明前海化工有限公司</w:t>
            </w:r>
          </w:p>
          <w:p>
            <w:pPr>
              <w:widowControl/>
              <w:jc w:val="left"/>
              <w:rPr>
                <w:rFonts w:hint="eastAsia" w:ascii="宋体" w:hAnsi="宋体" w:cs="宋体"/>
                <w:color w:val="auto"/>
                <w:szCs w:val="21"/>
                <w:lang w:val="en-US" w:eastAsia="zh-CN"/>
              </w:rPr>
            </w:pPr>
            <w:r>
              <w:rPr>
                <w:rFonts w:ascii="宋体" w:hAnsi="宋体" w:cs="宋体"/>
                <w:color w:val="auto"/>
                <w:szCs w:val="21"/>
              </w:rPr>
              <w:br w:type="textWrapping"/>
            </w:r>
            <w:r>
              <w:rPr>
                <w:rFonts w:ascii="宋体" w:hAnsi="宋体" w:cs="宋体"/>
                <w:color w:val="auto"/>
                <w:szCs w:val="21"/>
              </w:rPr>
              <w:t>抽查出厂检验报告</w:t>
            </w:r>
            <w:r>
              <w:rPr>
                <w:rFonts w:hint="eastAsia" w:ascii="宋体" w:hAnsi="宋体" w:cs="宋体"/>
                <w:color w:val="auto"/>
                <w:szCs w:val="21"/>
                <w:lang w:val="en-US" w:eastAsia="zh-CN"/>
              </w:rPr>
              <w:t>2</w:t>
            </w:r>
            <w:r>
              <w:rPr>
                <w:rFonts w:ascii="宋体" w:hAnsi="宋体" w:cs="宋体"/>
                <w:color w:val="auto"/>
                <w:szCs w:val="21"/>
              </w:rPr>
              <w:br w:type="textWrapping"/>
            </w:r>
            <w:r>
              <w:rPr>
                <w:rFonts w:ascii="宋体" w:hAnsi="宋体" w:cs="宋体"/>
                <w:color w:val="auto"/>
                <w:szCs w:val="21"/>
              </w:rPr>
              <w:t xml:space="preserve">产品名称 </w:t>
            </w:r>
            <w:r>
              <w:rPr>
                <w:rFonts w:hint="eastAsia" w:ascii="宋体" w:hAnsi="宋体" w:cs="宋体"/>
                <w:color w:val="auto"/>
                <w:szCs w:val="21"/>
                <w:lang w:val="en-US" w:eastAsia="zh-CN"/>
              </w:rPr>
              <w:t xml:space="preserve"> </w:t>
            </w:r>
            <w:r>
              <w:rPr>
                <w:color w:val="auto"/>
              </w:rPr>
              <w:t>甲基叔丁基醚</w:t>
            </w:r>
            <w:r>
              <w:rPr>
                <w:rFonts w:hint="eastAsia"/>
                <w:color w:val="auto"/>
                <w:lang w:val="en-US" w:eastAsia="zh-CN"/>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ascii="宋体" w:hAnsi="宋体" w:cs="宋体"/>
                <w:color w:val="auto"/>
                <w:szCs w:val="21"/>
              </w:rPr>
              <w:t xml:space="preserve">所属类别 </w:t>
            </w:r>
            <w:r>
              <w:rPr>
                <w:rFonts w:hint="eastAsia" w:ascii="宋体" w:hAnsi="宋体" w:cs="宋体"/>
                <w:color w:val="auto"/>
                <w:szCs w:val="21"/>
                <w:lang w:eastAsia="zh-CN"/>
              </w:rPr>
              <w:t>：</w:t>
            </w:r>
            <w:r>
              <w:rPr>
                <w:rFonts w:hint="eastAsia" w:ascii="宋体" w:hAnsi="宋体" w:cs="宋体"/>
                <w:color w:val="auto"/>
                <w:szCs w:val="21"/>
                <w:lang w:val="en-US" w:eastAsia="zh-CN"/>
              </w:rPr>
              <w:t>化工</w:t>
            </w:r>
            <w:r>
              <w:rPr>
                <w:rFonts w:hint="eastAsia" w:ascii="宋体" w:hAnsi="宋体" w:cs="宋体"/>
                <w:color w:val="auto"/>
                <w:szCs w:val="21"/>
              </w:rPr>
              <w:t>产品</w:t>
            </w:r>
            <w:r>
              <w:rPr>
                <w:rFonts w:ascii="宋体" w:hAnsi="宋体" w:cs="宋体"/>
                <w:color w:val="auto"/>
                <w:szCs w:val="21"/>
              </w:rPr>
              <w:br w:type="textWrapping"/>
            </w:r>
            <w:r>
              <w:rPr>
                <w:rFonts w:ascii="宋体" w:hAnsi="宋体" w:cs="宋体"/>
                <w:color w:val="auto"/>
                <w:szCs w:val="21"/>
              </w:rPr>
              <w:t>序号 检验项目 检验要求 实测结果 判定</w:t>
            </w:r>
            <w:r>
              <w:rPr>
                <w:rFonts w:ascii="宋体" w:hAnsi="宋体" w:cs="宋体"/>
                <w:color w:val="auto"/>
                <w:szCs w:val="21"/>
              </w:rPr>
              <w:br w:type="textWrapping"/>
            </w:r>
            <w:r>
              <w:rPr>
                <w:rFonts w:ascii="宋体" w:hAnsi="宋体" w:cs="宋体"/>
                <w:color w:val="auto"/>
                <w:szCs w:val="21"/>
              </w:rPr>
              <w:t>1 外观 无污浊、无碰伤、 符合 合格</w:t>
            </w:r>
            <w:r>
              <w:rPr>
                <w:rFonts w:ascii="宋体" w:hAnsi="宋体" w:cs="宋体"/>
                <w:color w:val="auto"/>
                <w:szCs w:val="21"/>
              </w:rPr>
              <w:br w:type="textWrapping"/>
            </w:r>
            <w:r>
              <w:rPr>
                <w:rFonts w:ascii="宋体" w:hAnsi="宋体" w:cs="宋体"/>
                <w:color w:val="auto"/>
                <w:szCs w:val="21"/>
              </w:rPr>
              <w:t>2 规格、品牌 与送件相符、不能混淆弄错 符合 合格</w:t>
            </w:r>
            <w:r>
              <w:rPr>
                <w:rFonts w:ascii="宋体" w:hAnsi="宋体" w:cs="宋体"/>
                <w:color w:val="auto"/>
                <w:szCs w:val="21"/>
              </w:rPr>
              <w:br w:type="textWrapping"/>
            </w:r>
            <w:r>
              <w:rPr>
                <w:rFonts w:ascii="宋体" w:hAnsi="宋体" w:cs="宋体"/>
                <w:color w:val="auto"/>
                <w:szCs w:val="21"/>
              </w:rPr>
              <w:t>3 数量 与送件相符一致、无短缺 符合 合格</w:t>
            </w:r>
            <w:r>
              <w:rPr>
                <w:rFonts w:ascii="宋体" w:hAnsi="宋体" w:cs="宋体"/>
                <w:color w:val="auto"/>
                <w:szCs w:val="21"/>
              </w:rPr>
              <w:br w:type="textWrapping"/>
            </w:r>
            <w:r>
              <w:rPr>
                <w:rFonts w:ascii="宋体" w:hAnsi="宋体" w:cs="宋体"/>
                <w:color w:val="auto"/>
                <w:szCs w:val="21"/>
              </w:rPr>
              <w:t>检验结论：合格</w:t>
            </w:r>
            <w:r>
              <w:rPr>
                <w:rFonts w:ascii="宋体" w:hAnsi="宋体" w:cs="宋体"/>
                <w:color w:val="auto"/>
                <w:szCs w:val="21"/>
              </w:rPr>
              <w:br w:type="textWrapping"/>
            </w:r>
            <w:r>
              <w:rPr>
                <w:rFonts w:ascii="宋体" w:hAnsi="宋体" w:cs="宋体"/>
                <w:color w:val="auto"/>
                <w:szCs w:val="21"/>
              </w:rPr>
              <w:t>检验员/日期：</w:t>
            </w:r>
            <w:r>
              <w:rPr>
                <w:rFonts w:hint="eastAsia" w:ascii="宋体" w:hAnsi="宋体" w:cs="宋体"/>
                <w:color w:val="auto"/>
                <w:szCs w:val="21"/>
                <w:lang w:val="en-US" w:eastAsia="zh-CN"/>
              </w:rPr>
              <w:t xml:space="preserve">陈佳丽     复核：刘宇飞      审核：李桂峰  </w:t>
            </w:r>
            <w:r>
              <w:rPr>
                <w:rFonts w:ascii="宋体" w:hAnsi="宋体" w:cs="宋体"/>
                <w:color w:val="auto"/>
                <w:szCs w:val="21"/>
              </w:rPr>
              <w:t>20</w:t>
            </w:r>
            <w:r>
              <w:rPr>
                <w:rFonts w:hint="eastAsia" w:ascii="宋体" w:hAnsi="宋体" w:cs="宋体"/>
                <w:color w:val="auto"/>
                <w:szCs w:val="21"/>
                <w:lang w:val="en-US" w:eastAsia="zh-CN"/>
              </w:rPr>
              <w:t>20</w:t>
            </w:r>
            <w:r>
              <w:rPr>
                <w:rFonts w:ascii="宋体" w:hAnsi="宋体" w:cs="宋体"/>
                <w:color w:val="auto"/>
                <w:szCs w:val="21"/>
              </w:rPr>
              <w:t>.</w:t>
            </w:r>
            <w:r>
              <w:rPr>
                <w:rFonts w:hint="eastAsia" w:ascii="宋体" w:hAnsi="宋体" w:cs="宋体"/>
                <w:color w:val="auto"/>
                <w:szCs w:val="21"/>
                <w:lang w:val="en-US" w:eastAsia="zh-CN"/>
              </w:rPr>
              <w:t>8</w:t>
            </w:r>
            <w:r>
              <w:rPr>
                <w:rFonts w:ascii="宋体" w:hAnsi="宋体" w:cs="宋体"/>
                <w:color w:val="auto"/>
                <w:szCs w:val="21"/>
              </w:rPr>
              <w:t>.1</w:t>
            </w:r>
            <w:r>
              <w:rPr>
                <w:rFonts w:hint="eastAsia" w:ascii="宋体" w:hAnsi="宋体" w:cs="宋体"/>
                <w:color w:val="auto"/>
                <w:szCs w:val="21"/>
                <w:lang w:val="en-US" w:eastAsia="zh-CN"/>
              </w:rPr>
              <w:t>2</w:t>
            </w:r>
            <w:r>
              <w:rPr>
                <w:rFonts w:ascii="宋体" w:hAnsi="宋体" w:cs="宋体"/>
                <w:color w:val="auto"/>
                <w:szCs w:val="21"/>
              </w:rPr>
              <w:br w:type="textWrapping"/>
            </w:r>
            <w:r>
              <w:rPr>
                <w:rFonts w:hint="eastAsia" w:ascii="宋体" w:hAnsi="宋体" w:cs="宋体"/>
                <w:color w:val="auto"/>
                <w:szCs w:val="21"/>
                <w:lang w:val="en-US" w:eastAsia="zh-CN"/>
              </w:rPr>
              <w:t>检测单位：宁夏金裕海化工有限公司</w:t>
            </w:r>
          </w:p>
          <w:p>
            <w:pPr>
              <w:pStyle w:val="2"/>
              <w:rPr>
                <w:rFonts w:hint="default"/>
                <w:color w:val="auto"/>
                <w:lang w:val="en-US" w:eastAsia="zh-CN"/>
              </w:rPr>
            </w:pPr>
          </w:p>
          <w:p>
            <w:pPr>
              <w:numPr>
                <w:ilvl w:val="0"/>
                <w:numId w:val="7"/>
              </w:numPr>
              <w:spacing w:line="320" w:lineRule="exact"/>
              <w:ind w:right="-6" w:rightChars="-3"/>
              <w:rPr>
                <w:rFonts w:ascii="宋体" w:hAnsi="宋体" w:cs="宋体"/>
                <w:color w:val="auto"/>
                <w:szCs w:val="21"/>
              </w:rPr>
            </w:pPr>
            <w:r>
              <w:rPr>
                <w:rFonts w:ascii="宋体" w:hAnsi="宋体" w:cs="宋体"/>
                <w:color w:val="auto"/>
                <w:szCs w:val="21"/>
              </w:rPr>
              <w:t>抽查出厂检验报告</w:t>
            </w:r>
            <w:r>
              <w:rPr>
                <w:rFonts w:hint="eastAsia" w:ascii="宋体" w:hAnsi="宋体" w:cs="宋体"/>
                <w:color w:val="auto"/>
                <w:szCs w:val="21"/>
                <w:lang w:val="en-US" w:eastAsia="zh-CN"/>
              </w:rPr>
              <w:t>3</w:t>
            </w:r>
            <w:r>
              <w:rPr>
                <w:rFonts w:ascii="宋体" w:hAnsi="宋体" w:cs="宋体"/>
                <w:color w:val="auto"/>
                <w:szCs w:val="21"/>
              </w:rPr>
              <w:br w:type="textWrapping"/>
            </w:r>
            <w:r>
              <w:rPr>
                <w:rFonts w:ascii="宋体" w:hAnsi="宋体" w:cs="宋体"/>
                <w:color w:val="auto"/>
                <w:szCs w:val="21"/>
              </w:rPr>
              <w:t xml:space="preserve">产品名称 </w:t>
            </w:r>
            <w:r>
              <w:rPr>
                <w:rFonts w:hint="eastAsia" w:ascii="宋体" w:hAnsi="宋体" w:cs="宋体"/>
                <w:color w:val="auto"/>
                <w:szCs w:val="21"/>
                <w:lang w:val="en-US" w:eastAsia="zh-CN"/>
              </w:rPr>
              <w:t>混合二甲苯</w:t>
            </w:r>
            <w:r>
              <w:rPr>
                <w:rFonts w:ascii="黑体" w:hAnsi="宋体" w:eastAsia="黑体" w:cs="黑体"/>
                <w:color w:val="auto"/>
                <w:kern w:val="0"/>
                <w:szCs w:val="21"/>
              </w:rPr>
              <w:t xml:space="preserve"> </w:t>
            </w:r>
            <w:r>
              <w:rPr>
                <w:rFonts w:hint="eastAsia" w:ascii="黑体" w:hAnsi="宋体" w:eastAsia="黑体" w:cs="黑体"/>
                <w:color w:val="auto"/>
                <w:kern w:val="0"/>
                <w:szCs w:val="21"/>
                <w:lang w:val="en-US" w:eastAsia="zh-CN"/>
              </w:rPr>
              <w:t xml:space="preserve">  </w:t>
            </w:r>
            <w:r>
              <w:rPr>
                <w:rFonts w:ascii="宋体" w:hAnsi="宋体" w:cs="宋体"/>
                <w:color w:val="auto"/>
                <w:szCs w:val="21"/>
              </w:rPr>
              <w:t xml:space="preserve">所属类别 </w:t>
            </w:r>
            <w:r>
              <w:rPr>
                <w:rFonts w:hint="eastAsia" w:ascii="宋体" w:hAnsi="宋体" w:cs="宋体"/>
                <w:color w:val="auto"/>
                <w:szCs w:val="21"/>
                <w:lang w:val="en-US" w:eastAsia="zh-CN"/>
              </w:rPr>
              <w:t>化工</w:t>
            </w:r>
            <w:r>
              <w:rPr>
                <w:rFonts w:hint="eastAsia" w:ascii="宋体" w:hAnsi="宋体" w:cs="宋体"/>
                <w:color w:val="auto"/>
                <w:szCs w:val="21"/>
              </w:rPr>
              <w:t>产品</w:t>
            </w:r>
            <w:r>
              <w:rPr>
                <w:rFonts w:ascii="宋体" w:hAnsi="宋体" w:cs="宋体"/>
                <w:color w:val="auto"/>
                <w:szCs w:val="21"/>
              </w:rPr>
              <w:br w:type="textWrapping"/>
            </w:r>
            <w:r>
              <w:rPr>
                <w:rFonts w:ascii="宋体" w:hAnsi="宋体" w:cs="宋体"/>
                <w:color w:val="auto"/>
                <w:szCs w:val="21"/>
              </w:rPr>
              <w:t>需方名称 北</w:t>
            </w:r>
            <w:r>
              <w:rPr>
                <w:rFonts w:hint="eastAsia" w:ascii="宋体" w:hAnsi="宋体" w:cs="宋体"/>
                <w:color w:val="auto"/>
                <w:szCs w:val="21"/>
              </w:rPr>
              <w:t>京市机械施工有限公司</w:t>
            </w:r>
            <w:r>
              <w:rPr>
                <w:rFonts w:ascii="宋体" w:hAnsi="宋体" w:cs="宋体"/>
                <w:color w:val="auto"/>
                <w:szCs w:val="21"/>
              </w:rPr>
              <w:t xml:space="preserve"> 产品数量 </w:t>
            </w:r>
            <w:r>
              <w:rPr>
                <w:rFonts w:hint="eastAsia" w:ascii="宋体" w:hAnsi="宋体" w:cs="宋体"/>
                <w:color w:val="auto"/>
                <w:szCs w:val="21"/>
              </w:rPr>
              <w:t>500</w:t>
            </w:r>
            <w:r>
              <w:rPr>
                <w:rFonts w:ascii="宋体" w:hAnsi="宋体" w:cs="宋体"/>
                <w:color w:val="auto"/>
                <w:szCs w:val="21"/>
              </w:rPr>
              <w:t xml:space="preserve"> 抽检数量 全检</w:t>
            </w:r>
            <w:r>
              <w:rPr>
                <w:rFonts w:ascii="宋体" w:hAnsi="宋体" w:cs="宋体"/>
                <w:color w:val="auto"/>
                <w:szCs w:val="21"/>
              </w:rPr>
              <w:br w:type="textWrapping"/>
            </w:r>
            <w:r>
              <w:rPr>
                <w:rFonts w:hint="eastAsia" w:ascii="宋体" w:hAnsi="宋体" w:cs="宋体"/>
                <w:color w:val="auto"/>
                <w:szCs w:val="21"/>
                <w:lang w:val="en-US" w:eastAsia="zh-CN"/>
              </w:rPr>
              <w:t>检查表</w:t>
            </w:r>
            <w:r>
              <w:rPr>
                <w:rFonts w:ascii="宋体" w:hAnsi="宋体" w:cs="宋体"/>
                <w:color w:val="auto"/>
                <w:szCs w:val="21"/>
              </w:rPr>
              <w:t>序号 检验项目 检验要求 实测结果 判定</w:t>
            </w:r>
            <w:r>
              <w:rPr>
                <w:rFonts w:hint="eastAsia" w:ascii="宋体" w:hAnsi="宋体" w:cs="宋体"/>
                <w:color w:val="auto"/>
                <w:szCs w:val="21"/>
                <w:lang w:val="en-US" w:eastAsia="zh-CN"/>
              </w:rPr>
              <w:t>等项目</w:t>
            </w:r>
          </w:p>
          <w:p>
            <w:pPr>
              <w:numPr>
                <w:ilvl w:val="0"/>
                <w:numId w:val="0"/>
              </w:numPr>
              <w:spacing w:line="320" w:lineRule="exact"/>
              <w:ind w:right="-6" w:rightChars="-3"/>
              <w:rPr>
                <w:rFonts w:hint="default" w:ascii="宋体" w:hAnsi="宋体" w:cs="宋体"/>
                <w:color w:val="auto"/>
                <w:szCs w:val="21"/>
                <w:lang w:val="en-US"/>
              </w:rPr>
            </w:pPr>
            <w:r>
              <w:rPr>
                <w:rFonts w:hint="eastAsia" w:ascii="宋体" w:hAnsi="宋体" w:cs="宋体"/>
                <w:color w:val="auto"/>
                <w:szCs w:val="21"/>
                <w:lang w:val="en-US" w:eastAsia="zh-CN"/>
              </w:rPr>
              <w:t>检查项目包括：外观、馏程、总含硫量、比色等9项</w:t>
            </w:r>
            <w:r>
              <w:rPr>
                <w:rFonts w:ascii="宋体" w:hAnsi="宋体" w:cs="宋体"/>
                <w:color w:val="auto"/>
                <w:szCs w:val="21"/>
              </w:rPr>
              <w:br w:type="textWrapping"/>
            </w:r>
            <w:r>
              <w:rPr>
                <w:rFonts w:ascii="宋体" w:hAnsi="宋体" w:cs="宋体"/>
                <w:color w:val="auto"/>
                <w:szCs w:val="21"/>
              </w:rPr>
              <w:t xml:space="preserve"> 检验结论：</w:t>
            </w:r>
            <w:r>
              <w:rPr>
                <w:rFonts w:hint="eastAsia" w:ascii="宋体" w:hAnsi="宋体" w:cs="宋体"/>
                <w:color w:val="auto"/>
                <w:szCs w:val="21"/>
                <w:lang w:val="en-US" w:eastAsia="zh-CN"/>
              </w:rPr>
              <w:t xml:space="preserve">符合GB/T3407-2019标准   </w:t>
            </w:r>
            <w:r>
              <w:rPr>
                <w:rFonts w:ascii="宋体" w:hAnsi="宋体" w:cs="宋体"/>
                <w:color w:val="auto"/>
                <w:szCs w:val="21"/>
              </w:rPr>
              <w:t>，合格</w:t>
            </w:r>
            <w:r>
              <w:rPr>
                <w:rFonts w:ascii="宋体" w:hAnsi="宋体" w:cs="宋体"/>
                <w:color w:val="auto"/>
                <w:szCs w:val="21"/>
              </w:rPr>
              <w:br w:type="textWrapping"/>
            </w:r>
            <w:r>
              <w:rPr>
                <w:rFonts w:ascii="宋体" w:hAnsi="宋体" w:cs="宋体"/>
                <w:color w:val="auto"/>
                <w:szCs w:val="21"/>
              </w:rPr>
              <w:t>经检验，合格</w:t>
            </w:r>
            <w:r>
              <w:rPr>
                <w:rFonts w:ascii="宋体" w:hAnsi="宋体" w:cs="宋体"/>
                <w:color w:val="auto"/>
                <w:szCs w:val="21"/>
              </w:rPr>
              <w:br w:type="textWrapping"/>
            </w:r>
            <w:r>
              <w:rPr>
                <w:rFonts w:ascii="宋体" w:hAnsi="宋体" w:cs="宋体"/>
                <w:color w:val="auto"/>
                <w:szCs w:val="21"/>
              </w:rPr>
              <w:t>检验员/日期：</w:t>
            </w:r>
            <w:r>
              <w:rPr>
                <w:rFonts w:hint="eastAsia" w:ascii="宋体" w:hAnsi="宋体" w:cs="宋体"/>
                <w:color w:val="auto"/>
                <w:szCs w:val="21"/>
                <w:lang w:val="en-US" w:eastAsia="zh-CN"/>
              </w:rPr>
              <w:t xml:space="preserve">高丽梅  </w:t>
            </w:r>
            <w:r>
              <w:rPr>
                <w:rFonts w:ascii="宋体" w:hAnsi="宋体" w:cs="宋体"/>
                <w:color w:val="auto"/>
                <w:szCs w:val="21"/>
              </w:rPr>
              <w:t>20</w:t>
            </w:r>
            <w:r>
              <w:rPr>
                <w:rFonts w:hint="eastAsia" w:ascii="宋体" w:hAnsi="宋体" w:cs="宋体"/>
                <w:color w:val="auto"/>
                <w:szCs w:val="21"/>
                <w:lang w:val="en-US" w:eastAsia="zh-CN"/>
              </w:rPr>
              <w:t>21</w:t>
            </w:r>
            <w:r>
              <w:rPr>
                <w:rFonts w:ascii="宋体" w:hAnsi="宋体" w:cs="宋体"/>
                <w:color w:val="auto"/>
                <w:szCs w:val="21"/>
              </w:rPr>
              <w:t>.</w:t>
            </w:r>
            <w:r>
              <w:rPr>
                <w:rFonts w:hint="eastAsia" w:ascii="宋体" w:hAnsi="宋体" w:cs="宋体"/>
                <w:color w:val="auto"/>
                <w:szCs w:val="21"/>
                <w:lang w:val="en-US" w:eastAsia="zh-CN"/>
              </w:rPr>
              <w:t>1</w:t>
            </w:r>
            <w:r>
              <w:rPr>
                <w:rFonts w:ascii="宋体" w:hAnsi="宋体" w:cs="宋体"/>
                <w:color w:val="auto"/>
                <w:szCs w:val="21"/>
              </w:rPr>
              <w:t>.1</w:t>
            </w:r>
            <w:r>
              <w:rPr>
                <w:rFonts w:hint="eastAsia" w:ascii="宋体" w:hAnsi="宋体" w:cs="宋体"/>
                <w:color w:val="auto"/>
                <w:szCs w:val="21"/>
                <w:lang w:val="en-US" w:eastAsia="zh-CN"/>
              </w:rPr>
              <w:t>7 （可参见报告附件）</w:t>
            </w:r>
          </w:p>
          <w:p>
            <w:pPr>
              <w:numPr>
                <w:ilvl w:val="0"/>
                <w:numId w:val="0"/>
              </w:numPr>
              <w:spacing w:line="320" w:lineRule="exact"/>
              <w:ind w:right="-6" w:rightChars="-3"/>
              <w:rPr>
                <w:rFonts w:ascii="宋体" w:hAnsi="宋体" w:cs="宋体"/>
                <w:color w:val="auto"/>
                <w:szCs w:val="21"/>
              </w:rPr>
            </w:pPr>
          </w:p>
          <w:p>
            <w:pPr>
              <w:widowControl/>
              <w:jc w:val="left"/>
              <w:rPr>
                <w:rFonts w:hint="eastAsia" w:ascii="宋体" w:hAnsi="宋体" w:cs="宋体"/>
                <w:color w:val="auto"/>
                <w:szCs w:val="21"/>
                <w:lang w:val="en-US" w:eastAsia="zh-CN"/>
              </w:rPr>
            </w:pPr>
            <w:r>
              <w:rPr>
                <w:rFonts w:ascii="宋体" w:hAnsi="宋体" w:cs="宋体"/>
                <w:color w:val="auto"/>
                <w:szCs w:val="21"/>
              </w:rPr>
              <w:t>抽查出厂检验报告</w:t>
            </w:r>
            <w:r>
              <w:rPr>
                <w:rFonts w:hint="eastAsia" w:ascii="宋体" w:hAnsi="宋体" w:cs="宋体"/>
                <w:color w:val="auto"/>
                <w:szCs w:val="21"/>
                <w:lang w:val="en-US" w:eastAsia="zh-CN"/>
              </w:rPr>
              <w:t>4</w:t>
            </w:r>
            <w:r>
              <w:rPr>
                <w:rFonts w:ascii="宋体" w:hAnsi="宋体" w:cs="宋体"/>
                <w:color w:val="auto"/>
                <w:szCs w:val="21"/>
              </w:rPr>
              <w:br w:type="textWrapping"/>
            </w:r>
            <w:r>
              <w:rPr>
                <w:rFonts w:ascii="宋体" w:hAnsi="宋体" w:cs="宋体"/>
                <w:color w:val="auto"/>
                <w:szCs w:val="21"/>
              </w:rPr>
              <w:t>产品名称  规格型号</w:t>
            </w:r>
            <w:r>
              <w:rPr>
                <w:rFonts w:hint="eastAsia" w:ascii="宋体" w:hAnsi="宋体" w:cs="宋体"/>
                <w:color w:val="auto"/>
                <w:szCs w:val="21"/>
                <w:lang w:eastAsia="zh-CN"/>
              </w:rPr>
              <w:t>：</w:t>
            </w:r>
            <w:r>
              <w:rPr>
                <w:rFonts w:hint="eastAsia" w:ascii="宋体" w:hAnsi="宋体" w:cs="宋体"/>
                <w:color w:val="auto"/>
                <w:szCs w:val="21"/>
                <w:lang w:val="en-US" w:eastAsia="zh-CN"/>
              </w:rPr>
              <w:t>混合二甲苯</w:t>
            </w:r>
            <w:r>
              <w:rPr>
                <w:rFonts w:hint="eastAsia"/>
                <w:color w:val="auto"/>
                <w:lang w:val="en-US" w:eastAsia="zh-CN"/>
              </w:rPr>
              <w:t xml:space="preserve">   </w:t>
            </w:r>
            <w:r>
              <w:rPr>
                <w:rFonts w:hint="eastAsia" w:ascii="宋体" w:hAnsi="宋体" w:cs="宋体"/>
                <w:color w:val="auto"/>
                <w:szCs w:val="21"/>
              </w:rPr>
              <w:t xml:space="preserve"> </w:t>
            </w:r>
            <w:r>
              <w:rPr>
                <w:rFonts w:ascii="宋体" w:hAnsi="宋体" w:cs="宋体"/>
                <w:color w:val="auto"/>
                <w:szCs w:val="21"/>
              </w:rPr>
              <w:t xml:space="preserve">所属类别 </w:t>
            </w:r>
            <w:r>
              <w:rPr>
                <w:rFonts w:hint="eastAsia" w:ascii="宋体" w:hAnsi="宋体" w:cs="宋体"/>
                <w:color w:val="auto"/>
                <w:szCs w:val="21"/>
                <w:lang w:val="en-US" w:eastAsia="zh-CN"/>
              </w:rPr>
              <w:t>化工</w:t>
            </w:r>
            <w:r>
              <w:rPr>
                <w:rFonts w:hint="eastAsia" w:ascii="宋体" w:hAnsi="宋体" w:cs="宋体"/>
                <w:color w:val="auto"/>
                <w:szCs w:val="21"/>
              </w:rPr>
              <w:t>产品</w:t>
            </w:r>
            <w:r>
              <w:rPr>
                <w:rFonts w:ascii="宋体" w:hAnsi="宋体" w:cs="宋体"/>
                <w:color w:val="auto"/>
                <w:szCs w:val="21"/>
              </w:rPr>
              <w:br w:type="textWrapping"/>
            </w:r>
            <w:r>
              <w:rPr>
                <w:rFonts w:ascii="宋体" w:hAnsi="宋体" w:cs="宋体"/>
                <w:color w:val="auto"/>
                <w:szCs w:val="21"/>
              </w:rPr>
              <w:br w:type="textWrapping"/>
            </w:r>
            <w:r>
              <w:rPr>
                <w:rFonts w:ascii="宋体" w:hAnsi="宋体" w:cs="宋体"/>
                <w:color w:val="auto"/>
                <w:szCs w:val="21"/>
              </w:rPr>
              <w:t>序号 检验项目</w:t>
            </w:r>
            <w:r>
              <w:rPr>
                <w:rFonts w:hint="eastAsia" w:ascii="宋体" w:hAnsi="宋体" w:cs="宋体"/>
                <w:color w:val="auto"/>
                <w:szCs w:val="21"/>
                <w:lang w:eastAsia="zh-CN"/>
              </w:rPr>
              <w:t>：</w:t>
            </w:r>
            <w:r>
              <w:rPr>
                <w:rFonts w:hint="eastAsia" w:ascii="宋体" w:hAnsi="宋体" w:cs="宋体"/>
                <w:color w:val="auto"/>
                <w:szCs w:val="21"/>
                <w:lang w:val="en-US" w:eastAsia="zh-CN"/>
              </w:rPr>
              <w:t>包括：纯度、叔丁醇   甲醇、C4、C5、硫含量等9项</w:t>
            </w:r>
            <w:r>
              <w:rPr>
                <w:rFonts w:ascii="宋体" w:hAnsi="宋体" w:cs="宋体"/>
                <w:color w:val="auto"/>
                <w:szCs w:val="21"/>
              </w:rPr>
              <w:t xml:space="preserve"> 检验要求 实测结果 判定</w:t>
            </w:r>
            <w:r>
              <w:rPr>
                <w:rFonts w:ascii="宋体" w:hAnsi="宋体" w:cs="宋体"/>
                <w:color w:val="auto"/>
                <w:szCs w:val="21"/>
              </w:rPr>
              <w:br w:type="textWrapping"/>
            </w:r>
            <w:r>
              <w:rPr>
                <w:rFonts w:hint="eastAsia" w:ascii="宋体" w:hAnsi="宋体" w:cs="宋体"/>
                <w:color w:val="auto"/>
                <w:szCs w:val="21"/>
                <w:lang w:val="en-US" w:eastAsia="zh-CN"/>
              </w:rPr>
              <w:t>检查项目包括：外观、馏程、总含硫量、比色等项</w:t>
            </w:r>
          </w:p>
          <w:p>
            <w:pPr>
              <w:widowControl/>
              <w:jc w:val="left"/>
              <w:rPr>
                <w:rFonts w:asciiTheme="minorEastAsia" w:hAnsiTheme="minorEastAsia" w:eastAsiaTheme="minorEastAsia"/>
                <w:color w:val="auto"/>
                <w:szCs w:val="21"/>
              </w:rPr>
            </w:pPr>
            <w:r>
              <w:rPr>
                <w:rFonts w:ascii="宋体" w:hAnsi="宋体" w:cs="宋体"/>
                <w:color w:val="auto"/>
                <w:szCs w:val="21"/>
              </w:rPr>
              <w:t>1 检验结论：</w:t>
            </w:r>
            <w:r>
              <w:rPr>
                <w:rFonts w:hint="eastAsia" w:ascii="宋体" w:hAnsi="宋体" w:cs="宋体"/>
                <w:color w:val="auto"/>
                <w:szCs w:val="21"/>
                <w:lang w:val="en-US" w:eastAsia="zh-CN"/>
              </w:rPr>
              <w:t xml:space="preserve">符合GB/T3407-2019标准   </w:t>
            </w:r>
            <w:r>
              <w:rPr>
                <w:rFonts w:ascii="宋体" w:hAnsi="宋体" w:cs="宋体"/>
                <w:color w:val="auto"/>
                <w:szCs w:val="21"/>
              </w:rPr>
              <w:t>，合格</w:t>
            </w:r>
            <w:r>
              <w:rPr>
                <w:rFonts w:ascii="宋体" w:hAnsi="宋体" w:cs="宋体"/>
                <w:color w:val="auto"/>
                <w:szCs w:val="21"/>
              </w:rPr>
              <w:br w:type="textWrapping"/>
            </w:r>
            <w:r>
              <w:rPr>
                <w:rFonts w:ascii="宋体" w:hAnsi="宋体" w:cs="宋体"/>
                <w:color w:val="auto"/>
                <w:szCs w:val="21"/>
              </w:rPr>
              <w:t>检验员/日期：</w:t>
            </w:r>
            <w:r>
              <w:rPr>
                <w:rFonts w:hint="eastAsia" w:ascii="宋体" w:hAnsi="宋体" w:cs="宋体"/>
                <w:color w:val="auto"/>
                <w:szCs w:val="21"/>
                <w:lang w:val="en-US" w:eastAsia="zh-CN"/>
              </w:rPr>
              <w:t xml:space="preserve"> 魏秀丽          </w:t>
            </w:r>
            <w:r>
              <w:rPr>
                <w:rFonts w:ascii="宋体" w:hAnsi="宋体" w:cs="宋体"/>
                <w:color w:val="auto"/>
                <w:szCs w:val="21"/>
              </w:rPr>
              <w:t>202</w:t>
            </w:r>
            <w:r>
              <w:rPr>
                <w:rFonts w:hint="eastAsia" w:ascii="宋体" w:hAnsi="宋体" w:cs="宋体"/>
                <w:color w:val="auto"/>
                <w:szCs w:val="21"/>
                <w:lang w:val="en-US" w:eastAsia="zh-CN"/>
              </w:rPr>
              <w:t>1</w:t>
            </w:r>
            <w:r>
              <w:rPr>
                <w:rFonts w:ascii="宋体" w:hAnsi="宋体" w:cs="宋体"/>
                <w:color w:val="auto"/>
                <w:szCs w:val="21"/>
              </w:rPr>
              <w:t>.</w:t>
            </w:r>
            <w:r>
              <w:rPr>
                <w:rFonts w:hint="eastAsia" w:ascii="宋体" w:hAnsi="宋体" w:cs="宋体"/>
                <w:color w:val="auto"/>
                <w:szCs w:val="21"/>
                <w:lang w:val="en-US" w:eastAsia="zh-CN"/>
              </w:rPr>
              <w:t>5</w:t>
            </w:r>
            <w:r>
              <w:rPr>
                <w:rFonts w:ascii="宋体" w:hAnsi="宋体" w:cs="宋体"/>
                <w:color w:val="auto"/>
                <w:szCs w:val="21"/>
              </w:rPr>
              <w:t>.</w:t>
            </w:r>
            <w:r>
              <w:rPr>
                <w:rFonts w:hint="eastAsia" w:ascii="宋体" w:hAnsi="宋体" w:cs="宋体"/>
                <w:color w:val="auto"/>
                <w:szCs w:val="21"/>
                <w:lang w:val="en-US" w:eastAsia="zh-CN"/>
              </w:rPr>
              <w:t>12</w:t>
            </w:r>
            <w:r>
              <w:rPr>
                <w:rFonts w:ascii="宋体" w:hAnsi="宋体" w:cs="宋体"/>
                <w:color w:val="auto"/>
                <w:szCs w:val="21"/>
              </w:rPr>
              <w:br w:type="textWrapping"/>
            </w:r>
            <w:r>
              <w:rPr>
                <w:rFonts w:hint="eastAsia" w:ascii="宋体" w:hAnsi="宋体" w:cs="宋体"/>
                <w:color w:val="auto"/>
                <w:szCs w:val="21"/>
                <w:lang w:val="en-US" w:eastAsia="zh-CN"/>
              </w:rPr>
              <w:t xml:space="preserve">检测单位：中石化石家庄炼化分公司  </w:t>
            </w:r>
            <w:r>
              <w:rPr>
                <w:rFonts w:ascii="宋体" w:hAnsi="宋体" w:cs="宋体"/>
                <w:color w:val="auto"/>
                <w:szCs w:val="21"/>
              </w:rPr>
              <w:br w:type="textWrapping"/>
            </w:r>
            <w:r>
              <w:rPr>
                <w:rFonts w:hint="eastAsia" w:asciiTheme="minorEastAsia" w:hAnsiTheme="minorEastAsia" w:eastAsiaTheme="minorEastAsia"/>
                <w:color w:val="auto"/>
                <w:szCs w:val="21"/>
              </w:rPr>
              <w:t>公司制订了《售后服务规定》、《营销服务质量的控制规范》、《营销服务提供规范》、《售后服务人员服务规范》等对商品销售及销售服务过程进行了质量控制的规定。</w:t>
            </w:r>
          </w:p>
          <w:p>
            <w:pPr>
              <w:spacing w:line="320" w:lineRule="exact"/>
              <w:ind w:right="-6" w:rightChars="-3"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提供了《售后服务记录表》，对客户的反馈等进行了记录。</w:t>
            </w:r>
          </w:p>
          <w:p>
            <w:pPr>
              <w:spacing w:line="320" w:lineRule="exact"/>
              <w:ind w:right="-6" w:rightChars="-3"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提供了《服务质量检查表》，对营销人员的工作进行了监督检查。</w:t>
            </w:r>
          </w:p>
          <w:p>
            <w:pPr>
              <w:spacing w:line="320" w:lineRule="exact"/>
              <w:ind w:right="-6" w:rightChars="-3"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查见20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年1月15日</w:t>
            </w:r>
            <w:r>
              <w:rPr>
                <w:rFonts w:hint="eastAsia" w:asciiTheme="minorEastAsia" w:hAnsiTheme="minorEastAsia" w:eastAsiaTheme="minorEastAsia"/>
                <w:color w:val="auto"/>
                <w:szCs w:val="21"/>
                <w:lang w:val="en-US" w:eastAsia="zh-CN"/>
              </w:rPr>
              <w:t>以来</w:t>
            </w:r>
            <w:r>
              <w:rPr>
                <w:rFonts w:hint="eastAsia" w:asciiTheme="minorEastAsia" w:hAnsiTheme="minorEastAsia" w:eastAsiaTheme="minorEastAsia"/>
                <w:color w:val="auto"/>
                <w:szCs w:val="21"/>
              </w:rPr>
              <w:t>的《服务质量检查表》，综合评价：95分，检查人：</w:t>
            </w:r>
            <w:r>
              <w:rPr>
                <w:rFonts w:hint="eastAsia" w:cs="宋体" w:asciiTheme="minorEastAsia" w:hAnsiTheme="minorEastAsia" w:eastAsiaTheme="minorEastAsia"/>
                <w:color w:val="auto"/>
                <w:kern w:val="0"/>
                <w:szCs w:val="21"/>
                <w:lang w:eastAsia="zh-CN"/>
              </w:rPr>
              <w:t>华益慢</w:t>
            </w:r>
            <w:r>
              <w:rPr>
                <w:rFonts w:hint="eastAsia" w:asciiTheme="minorEastAsia" w:hAnsiTheme="minorEastAsia" w:eastAsiaTheme="minorEastAsia"/>
                <w:color w:val="auto"/>
                <w:szCs w:val="21"/>
              </w:rPr>
              <w:t>。</w:t>
            </w:r>
          </w:p>
          <w:p>
            <w:pPr>
              <w:spacing w:line="32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查见202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年1月15日</w:t>
            </w:r>
            <w:r>
              <w:rPr>
                <w:rFonts w:hint="eastAsia" w:asciiTheme="minorEastAsia" w:hAnsiTheme="minorEastAsia" w:eastAsiaTheme="minorEastAsia"/>
                <w:color w:val="auto"/>
                <w:szCs w:val="21"/>
                <w:lang w:val="en-US" w:eastAsia="zh-CN"/>
              </w:rPr>
              <w:t>以来</w:t>
            </w:r>
            <w:r>
              <w:rPr>
                <w:rFonts w:hint="eastAsia" w:asciiTheme="minorEastAsia" w:hAnsiTheme="minorEastAsia" w:eastAsiaTheme="minorEastAsia"/>
                <w:color w:val="auto"/>
                <w:szCs w:val="21"/>
              </w:rPr>
              <w:t>的《服务质量检查表》，综合评价：</w:t>
            </w:r>
            <w:r>
              <w:rPr>
                <w:rFonts w:hint="eastAsia" w:asciiTheme="minorEastAsia" w:hAnsiTheme="minorEastAsia" w:eastAsiaTheme="minorEastAsia"/>
                <w:color w:val="auto"/>
                <w:szCs w:val="21"/>
                <w:lang w:val="en-US" w:eastAsia="zh-CN"/>
              </w:rPr>
              <w:t>合格</w:t>
            </w:r>
            <w:r>
              <w:rPr>
                <w:rFonts w:hint="eastAsia" w:asciiTheme="minorEastAsia" w:hAnsiTheme="minorEastAsia" w:eastAsiaTheme="minorEastAsia"/>
                <w:color w:val="auto"/>
                <w:szCs w:val="21"/>
              </w:rPr>
              <w:t>，检查人：</w:t>
            </w:r>
            <w:r>
              <w:rPr>
                <w:rFonts w:hint="eastAsia" w:cs="宋体" w:asciiTheme="minorEastAsia" w:hAnsiTheme="minorEastAsia" w:eastAsiaTheme="minorEastAsia"/>
                <w:color w:val="auto"/>
                <w:kern w:val="0"/>
                <w:szCs w:val="21"/>
                <w:lang w:eastAsia="zh-CN"/>
              </w:rPr>
              <w:t>华益慢</w:t>
            </w:r>
            <w:r>
              <w:rPr>
                <w:rFonts w:hint="eastAsia" w:asciiTheme="minorEastAsia" w:hAnsiTheme="minorEastAsia" w:eastAsiaTheme="minorEastAsia"/>
                <w:color w:val="auto"/>
                <w:szCs w:val="21"/>
              </w:rPr>
              <w:t>。</w:t>
            </w:r>
          </w:p>
          <w:p>
            <w:pPr>
              <w:spacing w:line="320" w:lineRule="exact"/>
              <w:ind w:right="-6" w:rightChars="-3" w:firstLine="482"/>
              <w:rPr>
                <w:rFonts w:asciiTheme="minorEastAsia" w:hAnsiTheme="minorEastAsia" w:eastAsiaTheme="minorEastAsia"/>
                <w:color w:val="auto"/>
                <w:szCs w:val="21"/>
              </w:rPr>
            </w:pPr>
            <w:r>
              <w:rPr>
                <w:rFonts w:hint="eastAsia" w:asciiTheme="minorEastAsia" w:hAnsiTheme="minorEastAsia" w:eastAsiaTheme="minorEastAsia"/>
                <w:color w:val="auto"/>
                <w:szCs w:val="21"/>
              </w:rPr>
              <w:t>查见202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5日</w:t>
            </w:r>
            <w:r>
              <w:rPr>
                <w:rFonts w:hint="eastAsia" w:asciiTheme="minorEastAsia" w:hAnsiTheme="minorEastAsia" w:eastAsiaTheme="minorEastAsia"/>
                <w:color w:val="auto"/>
                <w:szCs w:val="21"/>
                <w:lang w:eastAsia="zh-CN"/>
              </w:rPr>
              <w:t>、</w:t>
            </w:r>
            <w:r>
              <w:rPr>
                <w:rFonts w:hint="eastAsia"/>
                <w:color w:val="auto"/>
                <w:sz w:val="21"/>
                <w:szCs w:val="21"/>
                <w:lang w:eastAsia="zh-CN"/>
              </w:rPr>
              <w:t>2021</w:t>
            </w:r>
            <w:r>
              <w:rPr>
                <w:rFonts w:hint="eastAsia"/>
                <w:color w:val="auto"/>
                <w:sz w:val="21"/>
                <w:szCs w:val="21"/>
              </w:rPr>
              <w:t>.</w:t>
            </w:r>
            <w:r>
              <w:rPr>
                <w:rFonts w:hint="eastAsia"/>
                <w:color w:val="auto"/>
                <w:sz w:val="21"/>
                <w:szCs w:val="21"/>
                <w:lang w:val="en-US" w:eastAsia="zh-CN"/>
              </w:rPr>
              <w:t>3</w:t>
            </w:r>
            <w:r>
              <w:rPr>
                <w:rFonts w:hint="eastAsia"/>
                <w:color w:val="auto"/>
                <w:sz w:val="21"/>
                <w:szCs w:val="21"/>
              </w:rPr>
              <w:t>.29</w:t>
            </w:r>
            <w:r>
              <w:rPr>
                <w:rFonts w:hint="eastAsia" w:asciiTheme="minorEastAsia" w:hAnsiTheme="minorEastAsia" w:eastAsiaTheme="minorEastAsia"/>
                <w:color w:val="auto"/>
                <w:szCs w:val="21"/>
                <w:lang w:val="en-US" w:eastAsia="zh-CN"/>
              </w:rPr>
              <w:t>以来</w:t>
            </w:r>
            <w:r>
              <w:rPr>
                <w:rFonts w:hint="eastAsia" w:asciiTheme="minorEastAsia" w:hAnsiTheme="minorEastAsia" w:eastAsiaTheme="minorEastAsia"/>
                <w:color w:val="auto"/>
                <w:szCs w:val="21"/>
              </w:rPr>
              <w:t>的《营销人员工作监督表》，综合评价：</w:t>
            </w:r>
            <w:r>
              <w:rPr>
                <w:rFonts w:hint="eastAsia" w:asciiTheme="minorEastAsia" w:hAnsiTheme="minorEastAsia" w:eastAsiaTheme="minorEastAsia"/>
                <w:color w:val="auto"/>
                <w:szCs w:val="21"/>
                <w:lang w:val="en-US" w:eastAsia="zh-CN"/>
              </w:rPr>
              <w:t>合格</w:t>
            </w:r>
            <w:r>
              <w:rPr>
                <w:rFonts w:hint="eastAsia" w:asciiTheme="minorEastAsia" w:hAnsiTheme="minorEastAsia" w:eastAsiaTheme="minorEastAsia"/>
                <w:color w:val="auto"/>
                <w:szCs w:val="21"/>
              </w:rPr>
              <w:t>，检查人：</w:t>
            </w:r>
            <w:r>
              <w:rPr>
                <w:rFonts w:hint="eastAsia" w:cs="宋体" w:asciiTheme="minorEastAsia" w:hAnsiTheme="minorEastAsia" w:eastAsiaTheme="minorEastAsia"/>
                <w:color w:val="auto"/>
                <w:kern w:val="0"/>
                <w:szCs w:val="21"/>
                <w:lang w:eastAsia="zh-CN"/>
              </w:rPr>
              <w:t>华益慢</w:t>
            </w:r>
            <w:r>
              <w:rPr>
                <w:rFonts w:hint="eastAsia" w:asciiTheme="minorEastAsia" w:hAnsiTheme="minorEastAsia" w:eastAsiaTheme="minorEastAsia"/>
                <w:color w:val="auto"/>
                <w:szCs w:val="21"/>
              </w:rPr>
              <w:t>。</w:t>
            </w:r>
          </w:p>
          <w:p>
            <w:pPr>
              <w:pStyle w:val="31"/>
              <w:spacing w:line="320" w:lineRule="exact"/>
              <w:ind w:left="0" w:firstLine="482"/>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4）产品发货前开具发货单、装箱单，装箱人员核对箱内产品名称、规格、数量、外观质量状况，无误后把装箱单贴在包装箱侧面。质检员、业务员和仓库管理人员检查每箱产品装箱单、包装质量，并与合同和发货单一一核对，无误后在发货单上签字。</w:t>
            </w:r>
          </w:p>
          <w:p>
            <w:pPr>
              <w:pStyle w:val="31"/>
              <w:spacing w:line="320" w:lineRule="exact"/>
              <w:ind w:left="0" w:firstLine="482"/>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（5）售后服务客户考核，综合部定期对销售部业务员的售后服务业绩进行考核。业务员填写</w:t>
            </w:r>
            <w:r>
              <w:rPr>
                <w:rFonts w:hint="eastAsia" w:cs="Arial" w:asciiTheme="minorEastAsia" w:hAnsiTheme="minorEastAsia" w:eastAsiaTheme="minorEastAsia"/>
                <w:color w:val="auto"/>
                <w:sz w:val="21"/>
                <w:szCs w:val="21"/>
              </w:rPr>
              <w:t>售后</w:t>
            </w:r>
            <w:r>
              <w:rPr>
                <w:rFonts w:hint="eastAsia" w:asciiTheme="minorEastAsia" w:hAnsiTheme="minorEastAsia" w:eastAsiaTheme="minorEastAsia"/>
                <w:color w:val="auto"/>
                <w:sz w:val="21"/>
                <w:szCs w:val="21"/>
              </w:rPr>
              <w:t>服务记录，综合部采用电话回访的方式进行考评。</w:t>
            </w:r>
          </w:p>
          <w:p>
            <w:pPr>
              <w:spacing w:line="320" w:lineRule="exact"/>
              <w:ind w:right="-6" w:rightChars="-3"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（6）现场查到了供方提供的产品检验报告和合格证，随货发送给客户。（见附件）</w:t>
            </w:r>
          </w:p>
          <w:p>
            <w:pPr>
              <w:pStyle w:val="31"/>
              <w:spacing w:line="320" w:lineRule="exact"/>
              <w:ind w:left="0" w:firstLine="482"/>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公司产品监视和测量控制基本有效。</w:t>
            </w:r>
          </w:p>
          <w:p>
            <w:pPr>
              <w:pStyle w:val="31"/>
              <w:spacing w:line="320" w:lineRule="exact"/>
              <w:ind w:left="0" w:firstLine="482"/>
              <w:rPr>
                <w:rFonts w:hint="eastAsia" w:asciiTheme="minorEastAsia" w:hAnsiTheme="minorEastAsia" w:eastAsiaTheme="minorEastAsia"/>
                <w:color w:val="auto"/>
                <w:sz w:val="21"/>
                <w:szCs w:val="21"/>
              </w:rPr>
            </w:pPr>
            <w:r>
              <w:rPr>
                <w:color w:val="auto"/>
              </w:rPr>
              <w:drawing>
                <wp:inline distT="0" distB="0" distL="114300" distR="114300">
                  <wp:extent cx="3884295" cy="5541645"/>
                  <wp:effectExtent l="0" t="0" r="1905" b="1905"/>
                  <wp:docPr id="7" name="图片 7" descr="金裕海MTBE质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金裕海MTBE质检单"/>
                          <pic:cNvPicPr>
                            <a:picLocks noChangeAspect="1"/>
                          </pic:cNvPicPr>
                        </pic:nvPicPr>
                        <pic:blipFill>
                          <a:blip r:embed="rId8"/>
                          <a:stretch>
                            <a:fillRect/>
                          </a:stretch>
                        </pic:blipFill>
                        <pic:spPr>
                          <a:xfrm>
                            <a:off x="0" y="0"/>
                            <a:ext cx="3884295" cy="5541645"/>
                          </a:xfrm>
                          <a:prstGeom prst="rect">
                            <a:avLst/>
                          </a:prstGeom>
                        </pic:spPr>
                      </pic:pic>
                    </a:graphicData>
                  </a:graphic>
                </wp:inline>
              </w:drawing>
            </w:r>
            <w:r>
              <w:rPr>
                <w:color w:val="auto"/>
              </w:rPr>
              <w:drawing>
                <wp:inline distT="0" distB="0" distL="114300" distR="114300">
                  <wp:extent cx="3884295" cy="5541645"/>
                  <wp:effectExtent l="0" t="0" r="1905" b="1905"/>
                  <wp:docPr id="6" name="图片 6" descr="金裕海MTBE质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金裕海MTBE质检单"/>
                          <pic:cNvPicPr>
                            <a:picLocks noChangeAspect="1"/>
                          </pic:cNvPicPr>
                        </pic:nvPicPr>
                        <pic:blipFill>
                          <a:blip r:embed="rId8"/>
                          <a:stretch>
                            <a:fillRect/>
                          </a:stretch>
                        </pic:blipFill>
                        <pic:spPr>
                          <a:xfrm>
                            <a:off x="0" y="0"/>
                            <a:ext cx="3884295" cy="5541645"/>
                          </a:xfrm>
                          <a:prstGeom prst="rect">
                            <a:avLst/>
                          </a:prstGeom>
                        </pic:spPr>
                      </pic:pic>
                    </a:graphicData>
                  </a:graphic>
                </wp:inline>
              </w:drawing>
            </w:r>
            <w:r>
              <w:rPr>
                <w:color w:val="auto"/>
              </w:rPr>
              <w:drawing>
                <wp:anchor distT="0" distB="0" distL="114300" distR="114300" simplePos="0" relativeHeight="251660288" behindDoc="1" locked="0" layoutInCell="1" allowOverlap="1">
                  <wp:simplePos x="0" y="0"/>
                  <wp:positionH relativeFrom="column">
                    <wp:posOffset>1863090</wp:posOffset>
                  </wp:positionH>
                  <wp:positionV relativeFrom="paragraph">
                    <wp:posOffset>-4271645</wp:posOffset>
                  </wp:positionV>
                  <wp:extent cx="2230755" cy="2678430"/>
                  <wp:effectExtent l="0" t="0" r="17145" b="45720"/>
                  <wp:wrapTight wrapText="bothSides">
                    <wp:wrapPolygon>
                      <wp:start x="0" y="0"/>
                      <wp:lineTo x="0" y="21508"/>
                      <wp:lineTo x="21397" y="21508"/>
                      <wp:lineTo x="21397"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30755" cy="2678430"/>
                          </a:xfrm>
                          <a:prstGeom prst="rect">
                            <a:avLst/>
                          </a:prstGeom>
                          <a:noFill/>
                          <a:ln>
                            <a:noFill/>
                          </a:ln>
                        </pic:spPr>
                      </pic:pic>
                    </a:graphicData>
                  </a:graphic>
                </wp:anchor>
              </w:drawing>
            </w:r>
            <w:r>
              <w:rPr>
                <w:color w:val="auto"/>
              </w:rPr>
              <w:drawing>
                <wp:anchor distT="0" distB="0" distL="114300" distR="114300" simplePos="0" relativeHeight="251661312" behindDoc="1" locked="0" layoutInCell="1" allowOverlap="1">
                  <wp:simplePos x="0" y="0"/>
                  <wp:positionH relativeFrom="column">
                    <wp:posOffset>4229735</wp:posOffset>
                  </wp:positionH>
                  <wp:positionV relativeFrom="paragraph">
                    <wp:posOffset>-3989705</wp:posOffset>
                  </wp:positionV>
                  <wp:extent cx="2041525" cy="2919730"/>
                  <wp:effectExtent l="0" t="0" r="34925" b="52070"/>
                  <wp:wrapTight wrapText="bothSides">
                    <wp:wrapPolygon>
                      <wp:start x="0" y="0"/>
                      <wp:lineTo x="0" y="21421"/>
                      <wp:lineTo x="21365" y="21421"/>
                      <wp:lineTo x="21365" y="0"/>
                      <wp:lineTo x="0" y="0"/>
                    </wp:wrapPolygon>
                  </wp:wrapTight>
                  <wp:docPr id="4" name="图片 4" descr="质检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质检单2"/>
                          <pic:cNvPicPr>
                            <a:picLocks noChangeAspect="1"/>
                          </pic:cNvPicPr>
                        </pic:nvPicPr>
                        <pic:blipFill>
                          <a:blip r:embed="rId10"/>
                          <a:stretch>
                            <a:fillRect/>
                          </a:stretch>
                        </pic:blipFill>
                        <pic:spPr>
                          <a:xfrm>
                            <a:off x="0" y="0"/>
                            <a:ext cx="2041525" cy="2919730"/>
                          </a:xfrm>
                          <a:prstGeom prst="rect">
                            <a:avLst/>
                          </a:prstGeom>
                        </pic:spPr>
                      </pic:pic>
                    </a:graphicData>
                  </a:graphic>
                </wp:anchor>
              </w:drawing>
            </w:r>
            <w:r>
              <w:rPr>
                <w:color w:val="auto"/>
              </w:rPr>
              <w:drawing>
                <wp:anchor distT="0" distB="0" distL="114300" distR="114300" simplePos="0" relativeHeight="251659264" behindDoc="1" locked="0" layoutInCell="1" allowOverlap="1">
                  <wp:simplePos x="0" y="0"/>
                  <wp:positionH relativeFrom="column">
                    <wp:posOffset>-102870</wp:posOffset>
                  </wp:positionH>
                  <wp:positionV relativeFrom="paragraph">
                    <wp:posOffset>-4246245</wp:posOffset>
                  </wp:positionV>
                  <wp:extent cx="1884680" cy="2667000"/>
                  <wp:effectExtent l="0" t="0" r="1270" b="0"/>
                  <wp:wrapTight wrapText="bothSides">
                    <wp:wrapPolygon>
                      <wp:start x="4803" y="0"/>
                      <wp:lineTo x="0" y="19749"/>
                      <wp:lineTo x="0" y="21446"/>
                      <wp:lineTo x="16593" y="21446"/>
                      <wp:lineTo x="21396" y="2469"/>
                      <wp:lineTo x="21396" y="0"/>
                      <wp:lineTo x="4803"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884680" cy="2667000"/>
                          </a:xfrm>
                          <a:prstGeom prst="parallelogram">
                            <a:avLst/>
                          </a:prstGeom>
                          <a:noFill/>
                          <a:ln>
                            <a:noFill/>
                          </a:ln>
                        </pic:spPr>
                      </pic:pic>
                    </a:graphicData>
                  </a:graphic>
                </wp:anchor>
              </w:drawing>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809" w:type="dxa"/>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不合格输出的控制</w:t>
            </w:r>
          </w:p>
        </w:tc>
        <w:tc>
          <w:tcPr>
            <w:tcW w:w="1311" w:type="dxa"/>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Q</w:t>
            </w:r>
            <w:r>
              <w:rPr>
                <w:rFonts w:asciiTheme="minorEastAsia" w:hAnsiTheme="minorEastAsia" w:eastAsiaTheme="minorEastAsia"/>
                <w:szCs w:val="21"/>
              </w:rPr>
              <w:t>8.7</w:t>
            </w:r>
          </w:p>
          <w:p>
            <w:pPr>
              <w:spacing w:line="320" w:lineRule="exact"/>
              <w:rPr>
                <w:rFonts w:cs="楷体" w:asciiTheme="minorEastAsia" w:hAnsiTheme="minorEastAsia" w:eastAsiaTheme="minorEastAsia"/>
                <w:szCs w:val="21"/>
              </w:rPr>
            </w:pPr>
          </w:p>
        </w:tc>
        <w:tc>
          <w:tcPr>
            <w:tcW w:w="10651" w:type="dxa"/>
            <w:vAlign w:val="center"/>
          </w:tcPr>
          <w:p>
            <w:pPr>
              <w:autoSpaceDE w:val="0"/>
              <w:autoSpaceDN w:val="0"/>
              <w:spacing w:line="320" w:lineRule="exact"/>
              <w:ind w:firstLine="420" w:firstLineChars="200"/>
              <w:rPr>
                <w:rFonts w:cs="楷体" w:asciiTheme="minorEastAsia" w:hAnsiTheme="minorEastAsia" w:eastAsiaTheme="minorEastAsia"/>
                <w:bCs/>
                <w:szCs w:val="21"/>
              </w:rPr>
            </w:pPr>
            <w:r>
              <w:rPr>
                <w:rFonts w:hint="eastAsia" w:cs="楷体" w:asciiTheme="minorEastAsia" w:hAnsiTheme="minorEastAsia" w:eastAsiaTheme="minorEastAsia"/>
                <w:bCs/>
                <w:szCs w:val="21"/>
              </w:rPr>
              <w:t>公司制定并执行了《不合格品控制程序》，文件对不合格品的识别、控制方法和职责权限作出了规定，基本符合标准要求。</w:t>
            </w:r>
          </w:p>
          <w:p>
            <w:pPr>
              <w:rPr>
                <w:rFonts w:hint="eastAsia" w:ascii="宋体" w:hAnsi="宋体"/>
                <w:sz w:val="24"/>
              </w:rPr>
            </w:pPr>
            <w:r>
              <w:rPr>
                <w:rFonts w:hint="eastAsia" w:cs="楷体" w:asciiTheme="minorEastAsia" w:hAnsiTheme="minorEastAsia" w:eastAsiaTheme="minorEastAsia"/>
                <w:bCs/>
                <w:szCs w:val="21"/>
              </w:rPr>
              <w:t>抽查202</w:t>
            </w:r>
            <w:r>
              <w:rPr>
                <w:rFonts w:hint="eastAsia" w:cs="楷体" w:asciiTheme="minorEastAsia" w:hAnsiTheme="minorEastAsia" w:eastAsiaTheme="minorEastAsia"/>
                <w:bCs/>
                <w:szCs w:val="21"/>
                <w:lang w:val="en-US" w:eastAsia="zh-CN"/>
              </w:rPr>
              <w:t>1</w:t>
            </w:r>
            <w:r>
              <w:rPr>
                <w:rFonts w:hint="eastAsia" w:cs="楷体" w:asciiTheme="minorEastAsia" w:hAnsiTheme="minorEastAsia" w:eastAsiaTheme="minorEastAsia"/>
                <w:bCs/>
                <w:szCs w:val="21"/>
              </w:rPr>
              <w:t>年</w:t>
            </w:r>
            <w:r>
              <w:rPr>
                <w:rFonts w:hint="eastAsia" w:cs="楷体" w:asciiTheme="minorEastAsia" w:hAnsiTheme="minorEastAsia" w:eastAsiaTheme="minorEastAsia"/>
                <w:bCs/>
                <w:szCs w:val="21"/>
                <w:lang w:val="en-US" w:eastAsia="zh-CN"/>
              </w:rPr>
              <w:t>4</w:t>
            </w:r>
            <w:r>
              <w:rPr>
                <w:rFonts w:hint="eastAsia" w:cs="楷体" w:asciiTheme="minorEastAsia" w:hAnsiTheme="minorEastAsia" w:eastAsiaTheme="minorEastAsia"/>
                <w:bCs/>
                <w:szCs w:val="21"/>
              </w:rPr>
              <w:t>月1</w:t>
            </w:r>
            <w:r>
              <w:rPr>
                <w:rFonts w:hint="eastAsia" w:cs="楷体" w:asciiTheme="minorEastAsia" w:hAnsiTheme="minorEastAsia" w:eastAsiaTheme="minorEastAsia"/>
                <w:bCs/>
                <w:szCs w:val="21"/>
                <w:lang w:val="en-US" w:eastAsia="zh-CN"/>
              </w:rPr>
              <w:t>2</w:t>
            </w:r>
            <w:r>
              <w:rPr>
                <w:rFonts w:hint="eastAsia" w:cs="楷体" w:asciiTheme="minorEastAsia" w:hAnsiTheme="minorEastAsia" w:eastAsiaTheme="minorEastAsia"/>
                <w:bCs/>
                <w:szCs w:val="21"/>
              </w:rPr>
              <w:t>日的《不合格品控制记录》，不合格事实描述：</w:t>
            </w:r>
            <w:r>
              <w:rPr>
                <w:rFonts w:hint="eastAsia" w:ascii="宋体" w:hAnsi="宋体"/>
                <w:sz w:val="24"/>
                <w:lang w:eastAsia="zh-CN"/>
              </w:rPr>
              <w:t>2021年4月16日</w:t>
            </w:r>
            <w:r>
              <w:rPr>
                <w:rFonts w:hint="eastAsia" w:ascii="宋体" w:hAnsi="宋体"/>
                <w:sz w:val="24"/>
              </w:rPr>
              <w:t>客户反映在销售的产品中有缺少产品的检验报告。</w:t>
            </w:r>
          </w:p>
          <w:p>
            <w:pPr>
              <w:rPr>
                <w:rFonts w:hint="eastAsia" w:ascii="宋体" w:hAnsi="宋体"/>
                <w:sz w:val="24"/>
              </w:rPr>
            </w:pPr>
            <w:r>
              <w:rPr>
                <w:rFonts w:hint="eastAsia" w:cs="楷体" w:asciiTheme="minorEastAsia" w:hAnsiTheme="minorEastAsia" w:eastAsiaTheme="minorEastAsia"/>
                <w:bCs/>
                <w:szCs w:val="21"/>
              </w:rPr>
              <w:t>，判定为不合格，纠正预防措施：</w:t>
            </w:r>
            <w:r>
              <w:rPr>
                <w:rFonts w:hint="eastAsia" w:ascii="宋体" w:hAnsi="宋体"/>
                <w:sz w:val="24"/>
              </w:rPr>
              <w:t xml:space="preserve"> 重新给客户发送产品检验报告，并表示歉意，对相关负责员工进行培训</w:t>
            </w:r>
          </w:p>
          <w:p>
            <w:pPr>
              <w:autoSpaceDE w:val="0"/>
              <w:autoSpaceDN w:val="0"/>
              <w:spacing w:line="320" w:lineRule="exact"/>
              <w:ind w:firstLine="420" w:firstLineChars="200"/>
              <w:rPr>
                <w:rFonts w:cs="楷体" w:asciiTheme="minorEastAsia" w:hAnsiTheme="minorEastAsia" w:eastAsiaTheme="minorEastAsia"/>
                <w:bCs/>
                <w:szCs w:val="21"/>
              </w:rPr>
            </w:pPr>
            <w:r>
              <w:rPr>
                <w:rFonts w:hint="eastAsia" w:cs="楷体" w:asciiTheme="minorEastAsia" w:hAnsiTheme="minorEastAsia" w:eastAsiaTheme="minorEastAsia"/>
                <w:bCs/>
                <w:szCs w:val="21"/>
              </w:rPr>
              <w:t>，</w:t>
            </w:r>
            <w:r>
              <w:rPr>
                <w:rFonts w:hint="eastAsia" w:ascii="宋体" w:hAnsi="宋体"/>
                <w:sz w:val="24"/>
                <w:lang w:eastAsia="zh-CN"/>
              </w:rPr>
              <w:t>2021年4月16日</w:t>
            </w:r>
            <w:r>
              <w:rPr>
                <w:rFonts w:hint="eastAsia" w:cs="楷体" w:asciiTheme="minorEastAsia" w:hAnsiTheme="minorEastAsia" w:eastAsiaTheme="minorEastAsia"/>
                <w:bCs/>
                <w:szCs w:val="21"/>
              </w:rPr>
              <w:t>换货后再检验合格，检验人：</w:t>
            </w:r>
            <w:r>
              <w:rPr>
                <w:rFonts w:hint="eastAsia" w:cs="宋体" w:asciiTheme="minorEastAsia" w:hAnsiTheme="minorEastAsia" w:eastAsiaTheme="minorEastAsia"/>
                <w:kern w:val="0"/>
                <w:szCs w:val="21"/>
                <w:lang w:eastAsia="zh-CN"/>
              </w:rPr>
              <w:t>华益慢</w:t>
            </w:r>
            <w:r>
              <w:rPr>
                <w:rFonts w:hint="eastAsia" w:cs="楷体" w:asciiTheme="minorEastAsia" w:hAnsiTheme="minorEastAsia" w:eastAsiaTheme="minorEastAsia"/>
                <w:bCs/>
                <w:szCs w:val="21"/>
              </w:rPr>
              <w:t>。</w:t>
            </w:r>
          </w:p>
          <w:p>
            <w:pPr>
              <w:autoSpaceDE w:val="0"/>
              <w:autoSpaceDN w:val="0"/>
              <w:spacing w:line="320" w:lineRule="exact"/>
              <w:ind w:firstLine="420" w:firstLineChars="200"/>
              <w:rPr>
                <w:rFonts w:hint="default" w:cs="楷体" w:asciiTheme="minorEastAsia" w:hAnsiTheme="minorEastAsia" w:eastAsiaTheme="minorEastAsia"/>
                <w:szCs w:val="21"/>
                <w:lang w:val="en-US" w:eastAsia="zh-CN"/>
              </w:rPr>
            </w:pPr>
            <w:r>
              <w:rPr>
                <w:rFonts w:hint="eastAsia" w:cs="楷体" w:asciiTheme="minorEastAsia" w:hAnsiTheme="minorEastAsia" w:eastAsiaTheme="minorEastAsia"/>
                <w:bCs/>
                <w:szCs w:val="21"/>
              </w:rPr>
              <w:t>产品交付后没有发现不合格的情况，不合格品控制有效。</w:t>
            </w:r>
            <w:r>
              <w:rPr>
                <w:rFonts w:hint="eastAsia" w:cs="楷体" w:asciiTheme="minorEastAsia" w:hAnsiTheme="minorEastAsia" w:eastAsiaTheme="minorEastAsia"/>
                <w:bCs/>
                <w:szCs w:val="21"/>
                <w:lang w:val="en-US" w:eastAsia="zh-CN"/>
              </w:rPr>
              <w:t>销售部经理介绍未发生其他不符合。如发生将根据</w:t>
            </w:r>
            <w:r>
              <w:rPr>
                <w:rFonts w:hint="eastAsia" w:cs="楷体" w:asciiTheme="minorEastAsia" w:hAnsiTheme="minorEastAsia" w:eastAsiaTheme="minorEastAsia"/>
                <w:bCs/>
                <w:szCs w:val="21"/>
              </w:rPr>
              <w:t>不合格</w:t>
            </w:r>
            <w:r>
              <w:rPr>
                <w:rFonts w:hint="eastAsia" w:cs="楷体" w:asciiTheme="minorEastAsia" w:hAnsiTheme="minorEastAsia" w:eastAsiaTheme="minorEastAsia"/>
                <w:bCs/>
                <w:szCs w:val="21"/>
                <w:lang w:val="en-US" w:eastAsia="zh-CN"/>
              </w:rPr>
              <w:t>过程管理进行处置。</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环境因素/危险源</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EO6.1.2</w:t>
            </w:r>
          </w:p>
          <w:p>
            <w:pPr>
              <w:spacing w:line="320" w:lineRule="exact"/>
              <w:rPr>
                <w:rFonts w:cs="Arial" w:asciiTheme="minorEastAsia" w:hAnsiTheme="minorEastAsia" w:eastAsiaTheme="minorEastAsia"/>
                <w:szCs w:val="21"/>
              </w:rPr>
            </w:pPr>
          </w:p>
        </w:tc>
        <w:tc>
          <w:tcPr>
            <w:tcW w:w="10651" w:type="dxa"/>
            <w:vAlign w:val="center"/>
          </w:tcPr>
          <w:p>
            <w:pPr>
              <w:snapToGrid w:val="0"/>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查有：《环境因素识别与评价控制程序》、《危险源辩识风险评价控制程序》。</w:t>
            </w:r>
          </w:p>
          <w:p>
            <w:pPr>
              <w:snapToGrid w:val="0"/>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销售部按照办公区域及服务过程对环境因素、危险源进行了辨识，辨识时考虑了三种时态，过去、现在和将来，三种状态，正常、异常和紧急。</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查到《环境因素识别评价汇总表》，识别了本部门在办公、检验等各有关过程的环境因素，包括日光灯更换、电脑使用用电消耗、办公纸张消耗、不合格品排放等环境因素。</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经评价涉及部门有3项重要环境因素：火灾发生、固废排放、</w:t>
            </w:r>
            <w:r>
              <w:rPr>
                <w:rFonts w:hint="eastAsia" w:ascii="宋体" w:hAnsi="宋体"/>
                <w:bCs/>
                <w:szCs w:val="21"/>
              </w:rPr>
              <w:t>尾气排放（运输自用车辆废气排放）</w:t>
            </w:r>
            <w:r>
              <w:rPr>
                <w:rFonts w:hint="eastAsia" w:cs="楷体" w:asciiTheme="minorEastAsia" w:hAnsiTheme="minorEastAsia" w:eastAsiaTheme="minorEastAsia"/>
                <w:szCs w:val="21"/>
              </w:rPr>
              <w:t>。</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控制措施：固废分类存放、垃圾等由综合部负责按规定处置，日常监督检查和培训教育，消防配备有消防器材等措施</w:t>
            </w:r>
          </w:p>
          <w:p>
            <w:pPr>
              <w:snapToGrid w:val="0"/>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查到《危险源识别及风险评价表》，识别了办公过程的电脑、复印辐射、办公电器漏电触电、检验活动过程中的玻璃仪器划伤等危险源。</w:t>
            </w:r>
          </w:p>
          <w:p>
            <w:pPr>
              <w:spacing w:line="320" w:lineRule="exact"/>
              <w:ind w:firstLine="468"/>
              <w:rPr>
                <w:rFonts w:cs="楷体" w:asciiTheme="minorEastAsia" w:hAnsiTheme="minorEastAsia" w:eastAsiaTheme="minorEastAsia"/>
                <w:szCs w:val="21"/>
              </w:rPr>
            </w:pPr>
            <w:r>
              <w:rPr>
                <w:rFonts w:hint="eastAsia" w:cs="楷体" w:asciiTheme="minorEastAsia" w:hAnsiTheme="minorEastAsia" w:eastAsiaTheme="minorEastAsia"/>
                <w:szCs w:val="21"/>
              </w:rPr>
              <w:t>经评价涉及部门的不可接受危险源：火灾和触电事故的发生。</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危险源控制执行管理方案、配备消防器材、个体防护、日常检查、日常培训教育等运行控制措施。</w:t>
            </w:r>
          </w:p>
          <w:p>
            <w:pPr>
              <w:spacing w:line="320" w:lineRule="exact"/>
              <w:ind w:firstLine="315" w:firstLineChars="150"/>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部门识别和评价基本充分，符合规定要求。</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运行控制</w:t>
            </w: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EO8.1 </w:t>
            </w:r>
          </w:p>
        </w:tc>
        <w:tc>
          <w:tcPr>
            <w:tcW w:w="10651" w:type="dxa"/>
            <w:vAlign w:val="center"/>
          </w:tcPr>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公司制定实施了《消防安全管理程序》、《环境保护管理办法》、《固体废弃物控制程序》、《能源资源管理程序》、《节约能源资源管理办法》、《仓库管理制度》、《劳保、消防用品管理办法》、《火灾应急响应规范》、《职工安全守则》等环境与安全管理制度。</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公司销售的产品主要全部由供方提供产品，均有合格证或检验报告。 </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产品的检验采取现场查验合格证、外观、数量、包装的方式进行。现场检验时检验员严格遵守公司的规章制度，尽量采取大箱换小箱的方式节约使用包装物。</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检验时注意滑倒、碰伤、砸伤，合格品回用，不合格品退货处理。</w:t>
            </w:r>
          </w:p>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查《废弃物处置统计表》，部门办公产生的废纸、采购产品的废旧包装物等废弃物，处理办法：集中卖给回收站；危废（灯管）分类存放，硒鼓墨盒回收交办公耗材公司折价回收。</w:t>
            </w:r>
          </w:p>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 xml:space="preserve">    视频现场巡视办公区域灭火器正常，电线、电气插座完整，未见隐患。</w:t>
            </w:r>
          </w:p>
          <w:p>
            <w:pPr>
              <w:spacing w:line="320" w:lineRule="exact"/>
              <w:ind w:firstLine="420" w:firstLineChars="200"/>
              <w:rPr>
                <w:rFonts w:cs="楷体" w:asciiTheme="minorEastAsia" w:hAnsiTheme="minorEastAsia" w:eastAsiaTheme="minorEastAsia"/>
                <w:szCs w:val="21"/>
              </w:rPr>
            </w:pPr>
            <w:r>
              <w:rPr>
                <w:rFonts w:hint="eastAsia" w:cs="楷体" w:asciiTheme="minorEastAsia" w:hAnsiTheme="minorEastAsia" w:eastAsiaTheme="minorEastAsia"/>
                <w:szCs w:val="21"/>
              </w:rPr>
              <w:t>办公纸张采取双面打印，人走灯灭，定期检查水管跑冒滴漏。</w:t>
            </w:r>
          </w:p>
          <w:p>
            <w:pPr>
              <w:spacing w:line="400" w:lineRule="atLeast"/>
              <w:rPr>
                <w:rFonts w:asciiTheme="minorEastAsia" w:hAnsiTheme="minorEastAsia" w:eastAsiaTheme="minorEastAsia"/>
                <w:szCs w:val="21"/>
              </w:rPr>
            </w:pPr>
            <w:r>
              <w:rPr>
                <w:rFonts w:hint="eastAsia" w:asciiTheme="minorEastAsia" w:hAnsiTheme="minorEastAsia" w:eastAsiaTheme="minorEastAsia"/>
              </w:rPr>
              <w:t>销售部经理介绍：在新冠脑炎疫情控制期间，</w:t>
            </w:r>
            <w:r>
              <w:rPr>
                <w:rFonts w:hint="eastAsia" w:asciiTheme="minorEastAsia" w:hAnsiTheme="minorEastAsia" w:eastAsiaTheme="minorEastAsia"/>
                <w:szCs w:val="21"/>
              </w:rPr>
              <w:t>公司所在的小区实行封闭管理，实行一人一卡制，外来人员进入小区必须进行登记以及手接受门岗人员的基本信息询问，测量体温合格后，方可进入小区。现场标识有一人一卡及外来人员登记等温馨提示。</w:t>
            </w:r>
          </w:p>
          <w:p>
            <w:pPr>
              <w:pStyle w:val="2"/>
              <w:rPr>
                <w:b/>
                <w:color w:val="FF0000"/>
              </w:rPr>
            </w:pPr>
            <w:r>
              <w:rPr>
                <w:rFonts w:hint="eastAsia" w:asciiTheme="minorEastAsia" w:hAnsiTheme="minorEastAsia" w:eastAsiaTheme="minorEastAsia"/>
              </w:rPr>
              <w:t>销售部经理介绍：公司对非公司人员谢绝入内，有工作联络人员需通过电话、微信等进行沟通。本公司人员工作距离要求在2.米以外，在公司门前设置清洁桌，每天对公司环境常接触的座椅、键盘等常接触部位进行消毒液清洁，发现体温高于37℃人员立即向社区报告处理，现场配备有体温测试仪和体温测试记录表。</w:t>
            </w:r>
            <w:r>
              <w:rPr>
                <w:rFonts w:hint="eastAsia" w:cs="楷体" w:asciiTheme="minorEastAsia" w:hAnsiTheme="minorEastAsia" w:eastAsiaTheme="minorEastAsia"/>
                <w:szCs w:val="21"/>
              </w:rPr>
              <w:t>部门运行控制能结合产品生命周期方法，基本有效。</w:t>
            </w:r>
          </w:p>
        </w:tc>
        <w:tc>
          <w:tcPr>
            <w:tcW w:w="938" w:type="dxa"/>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pacing w:line="320" w:lineRule="exact"/>
              <w:rPr>
                <w:rFonts w:cs="Arial" w:asciiTheme="minorEastAsia" w:hAnsiTheme="minorEastAsia" w:eastAsiaTheme="minorEastAsia"/>
                <w:szCs w:val="21"/>
              </w:rPr>
            </w:pPr>
          </w:p>
        </w:tc>
        <w:tc>
          <w:tcPr>
            <w:tcW w:w="1311"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EO8.2</w:t>
            </w:r>
          </w:p>
        </w:tc>
        <w:tc>
          <w:tcPr>
            <w:tcW w:w="10651" w:type="dxa"/>
            <w:vAlign w:val="center"/>
          </w:tcPr>
          <w:p>
            <w:pPr>
              <w:spacing w:line="320" w:lineRule="exact"/>
              <w:ind w:left="210" w:hanging="210" w:hangingChars="10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应急准备与相应活动的演练及对预案可行性的评价(当有规定时) </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编制了《应急准备和响应控制程序》，确定的紧急情况有：火灾、触电、人身伤害等。提供了应急预案，其中包括目的、适用范围、职责、应急处理细则、演习、必备资料等，相关内容基本充分。</w:t>
            </w:r>
          </w:p>
          <w:p>
            <w:pPr>
              <w:tabs>
                <w:tab w:val="left" w:pos="6597"/>
              </w:tabs>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应急设施配置：在办公场所内、仓库内均配备了灭火器等消防设施，状态良好。</w:t>
            </w:r>
          </w:p>
          <w:p>
            <w:pPr>
              <w:spacing w:line="320" w:lineRule="exact"/>
              <w:rPr>
                <w:rFonts w:hint="eastAsia" w:cs="宋体" w:asciiTheme="minorEastAsia" w:hAnsiTheme="minorEastAsia" w:eastAsiaTheme="minorEastAsia"/>
                <w:szCs w:val="21"/>
                <w:lang w:eastAsia="zh-CN"/>
              </w:rPr>
            </w:pPr>
            <w:r>
              <w:rPr>
                <w:rFonts w:hint="eastAsia" w:asciiTheme="minorEastAsia" w:hAnsiTheme="minorEastAsia" w:eastAsiaTheme="minorEastAsia"/>
                <w:szCs w:val="21"/>
              </w:rPr>
              <w:t>查</w:t>
            </w:r>
            <w:r>
              <w:rPr>
                <w:rFonts w:hint="eastAsia" w:asciiTheme="minorEastAsia" w:hAnsiTheme="minorEastAsia" w:eastAsiaTheme="minorEastAsia"/>
                <w:szCs w:val="21"/>
                <w:lang w:val="en-US" w:eastAsia="zh-CN"/>
              </w:rPr>
              <w:t>销售部参加</w:t>
            </w:r>
            <w:r>
              <w:rPr>
                <w:rFonts w:hint="eastAsia" w:cs="宋体" w:asciiTheme="minorEastAsia" w:hAnsiTheme="minorEastAsia" w:eastAsiaTheme="minorEastAsia"/>
                <w:szCs w:val="21"/>
              </w:rPr>
              <w:t>综合部组织在公司内部组织了消防演练。</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可详见综合部EO8.2的审核记录</w:t>
            </w:r>
            <w:r>
              <w:rPr>
                <w:rFonts w:hint="eastAsia" w:cs="宋体" w:asciiTheme="minorEastAsia" w:hAnsiTheme="minorEastAsia" w:eastAsiaTheme="minorEastAsia"/>
                <w:szCs w:val="21"/>
                <w:lang w:eastAsia="zh-CN"/>
              </w:rPr>
              <w:t>）</w:t>
            </w:r>
          </w:p>
          <w:p>
            <w:pPr>
              <w:spacing w:line="320" w:lineRule="exact"/>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演练的内容是模仿发生火情，公司领导按照“应急预案”规定的情况进行灭火。</w:t>
            </w:r>
          </w:p>
          <w:p>
            <w:pPr>
              <w:spacing w:line="320" w:lineRule="exact"/>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现场演练情况如下：</w:t>
            </w:r>
          </w:p>
          <w:p>
            <w:pPr>
              <w:numPr>
                <w:ilvl w:val="0"/>
                <w:numId w:val="3"/>
              </w:num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综合部内现场发生火灾，灭火组立即切断电源。</w:t>
            </w:r>
          </w:p>
          <w:p>
            <w:pPr>
              <w:numPr>
                <w:ilvl w:val="0"/>
                <w:numId w:val="3"/>
              </w:num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现场人员，组织一部分员工厨房操作间负责用灭火器灭火，火情勘察组、紧急疏散组、现场救护组、通信联络组、后勤保障组和秩序维护组按照要求执行。其他人员参与灭火和转移物资，主要是用灭火器实施灭火。</w:t>
            </w:r>
          </w:p>
          <w:p>
            <w:pPr>
              <w:numPr>
                <w:ilvl w:val="0"/>
                <w:numId w:val="3"/>
              </w:num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有人员负伤，由专人负责打急救电话，专人负责转移伤员并配合医务人员抢救伤员。</w:t>
            </w:r>
          </w:p>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4、 火警电话：119</w:t>
            </w:r>
          </w:p>
          <w:p>
            <w:pPr>
              <w:spacing w:line="320" w:lineRule="exact"/>
              <w:ind w:firstLine="420" w:firstLineChars="200"/>
              <w:rPr>
                <w:rFonts w:cs="楷体" w:asciiTheme="minorEastAsia" w:hAnsiTheme="minorEastAsia" w:eastAsiaTheme="minorEastAsia"/>
                <w:szCs w:val="21"/>
              </w:rPr>
            </w:pPr>
            <w:r>
              <w:rPr>
                <w:rFonts w:hint="eastAsia" w:asciiTheme="minorEastAsia" w:hAnsiTheme="minorEastAsia" w:eastAsiaTheme="minorEastAsia"/>
                <w:szCs w:val="21"/>
              </w:rPr>
              <w:t>火灾应急预案和应急准备及响应程序符合实际、内容充分、规定有效，经评审无需修定。</w:t>
            </w:r>
          </w:p>
        </w:tc>
        <w:tc>
          <w:tcPr>
            <w:tcW w:w="938" w:type="dxa"/>
          </w:tcPr>
          <w:p>
            <w:pPr>
              <w:spacing w:line="320" w:lineRule="exact"/>
              <w:rPr>
                <w:rFonts w:asciiTheme="minorEastAsia" w:hAnsiTheme="minorEastAsia" w:eastAsiaTheme="minorEastAsia"/>
                <w:szCs w:val="21"/>
              </w:rPr>
            </w:pPr>
          </w:p>
        </w:tc>
      </w:tr>
    </w:tbl>
    <w:p>
      <w:pPr>
        <w:spacing w:line="320" w:lineRule="exact"/>
        <w:rPr>
          <w:rFonts w:asciiTheme="minorEastAsia" w:hAnsiTheme="minorEastAsia" w:eastAsiaTheme="minorEastAsia"/>
          <w:bCs/>
          <w:color w:val="000000"/>
          <w:szCs w:val="21"/>
        </w:rPr>
      </w:pPr>
    </w:p>
    <w:p>
      <w:pPr>
        <w:pStyle w:val="7"/>
        <w:spacing w:line="320" w:lineRule="exact"/>
        <w:rPr>
          <w:rFonts w:asciiTheme="minorEastAsia" w:hAnsiTheme="minorEastAsia" w:eastAsiaTheme="minorEastAsia"/>
          <w:sz w:val="21"/>
          <w:szCs w:val="21"/>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32</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8"/>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D ISC-B-II-12  管理体系审核记录表(0</w:t>
                </w:r>
                <w:r>
                  <w:rPr>
                    <w:rFonts w:hint="eastAsia"/>
                    <w:sz w:val="18"/>
                    <w:szCs w:val="18"/>
                    <w:lang w:val="en-US" w:eastAsia="zh-CN"/>
                  </w:rPr>
                  <w:t>5</w:t>
                </w:r>
                <w:r>
                  <w:rPr>
                    <w:rFonts w:hint="eastAsia"/>
                    <w:sz w:val="18"/>
                    <w:szCs w:val="18"/>
                  </w:rPr>
                  <w:t>版)</w:t>
                </w:r>
              </w:p>
            </w:txbxContent>
          </v:textbox>
        </v:shape>
      </w:pict>
    </w:r>
    <w:r>
      <w:rPr>
        <w:rStyle w:val="21"/>
        <w:rFonts w:hint="default"/>
      </w:rPr>
      <w:t xml:space="preserve">        </w:t>
    </w:r>
    <w:r>
      <w:rPr>
        <w:rStyle w:val="21"/>
        <w:rFonts w:hint="default"/>
        <w:w w:val="90"/>
      </w:rPr>
      <w:t>Beijing International Standard united Certification Co.,Ltd.</w:t>
    </w:r>
    <w:r>
      <w:rPr>
        <w:rStyle w:val="21"/>
        <w:rFonts w:hint="default"/>
        <w:w w:val="90"/>
        <w:szCs w:val="21"/>
      </w:rPr>
      <w:t xml:space="preserve">  </w:t>
    </w:r>
    <w:r>
      <w:rPr>
        <w:rStyle w:val="21"/>
        <w:rFonts w:hint="default"/>
        <w:w w:val="90"/>
        <w:sz w:val="20"/>
      </w:rPr>
      <w:t xml:space="preserve"> </w:t>
    </w:r>
    <w:r>
      <w:rPr>
        <w:rStyle w:val="21"/>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C3D11"/>
    <w:multiLevelType w:val="singleLevel"/>
    <w:tmpl w:val="AC5C3D11"/>
    <w:lvl w:ilvl="0" w:tentative="0">
      <w:start w:val="1"/>
      <w:numFmt w:val="chineseCounting"/>
      <w:suff w:val="nothing"/>
      <w:lvlText w:val="%1、"/>
      <w:lvlJc w:val="left"/>
      <w:rPr>
        <w:rFonts w:hint="eastAsia"/>
      </w:rPr>
    </w:lvl>
  </w:abstractNum>
  <w:abstractNum w:abstractNumId="1">
    <w:nsid w:val="B395611F"/>
    <w:multiLevelType w:val="singleLevel"/>
    <w:tmpl w:val="B395611F"/>
    <w:lvl w:ilvl="0" w:tentative="0">
      <w:start w:val="1"/>
      <w:numFmt w:val="decimal"/>
      <w:lvlText w:val="%1."/>
      <w:lvlJc w:val="left"/>
      <w:pPr>
        <w:tabs>
          <w:tab w:val="left" w:pos="312"/>
        </w:tabs>
      </w:pPr>
    </w:lvl>
  </w:abstractNum>
  <w:abstractNum w:abstractNumId="2">
    <w:nsid w:val="DC2806CA"/>
    <w:multiLevelType w:val="singleLevel"/>
    <w:tmpl w:val="DC2806CA"/>
    <w:lvl w:ilvl="0" w:tentative="0">
      <w:start w:val="3"/>
      <w:numFmt w:val="decimal"/>
      <w:suff w:val="nothing"/>
      <w:lvlText w:val="%1）"/>
      <w:lvlJc w:val="left"/>
    </w:lvl>
  </w:abstractNum>
  <w:abstractNum w:abstractNumId="3">
    <w:nsid w:val="0000000D"/>
    <w:multiLevelType w:val="multilevel"/>
    <w:tmpl w:val="0000000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C9B665F"/>
    <w:multiLevelType w:val="multilevel"/>
    <w:tmpl w:val="2C9B665F"/>
    <w:lvl w:ilvl="0" w:tentative="0">
      <w:start w:val="1"/>
      <w:numFmt w:val="decimal"/>
      <w:lvlText w:val="%1、"/>
      <w:lvlJc w:val="left"/>
      <w:pPr>
        <w:tabs>
          <w:tab w:val="left" w:pos="765"/>
        </w:tabs>
        <w:ind w:left="765" w:hanging="525"/>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5">
    <w:nsid w:val="40C32B5F"/>
    <w:multiLevelType w:val="multilevel"/>
    <w:tmpl w:val="40C32B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8A54BD"/>
    <w:multiLevelType w:val="singleLevel"/>
    <w:tmpl w:val="558A54BD"/>
    <w:lvl w:ilvl="0" w:tentative="0">
      <w:start w:val="1"/>
      <w:numFmt w:val="decimal"/>
      <w:suff w:val="nothing"/>
      <w:lvlText w:val="%1、"/>
      <w:lvlJc w:val="left"/>
    </w:lvl>
  </w:abstractNum>
  <w:num w:numId="1">
    <w:abstractNumId w:val="5"/>
  </w:num>
  <w:num w:numId="2">
    <w:abstractNumId w:val="3"/>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9A9"/>
    <w:rsid w:val="0000752D"/>
    <w:rsid w:val="00015489"/>
    <w:rsid w:val="000237F6"/>
    <w:rsid w:val="00024902"/>
    <w:rsid w:val="0003373A"/>
    <w:rsid w:val="000375C6"/>
    <w:rsid w:val="00037C38"/>
    <w:rsid w:val="00046099"/>
    <w:rsid w:val="00057CF8"/>
    <w:rsid w:val="00080DCA"/>
    <w:rsid w:val="000A18C8"/>
    <w:rsid w:val="000B5555"/>
    <w:rsid w:val="000C5D0F"/>
    <w:rsid w:val="000D280C"/>
    <w:rsid w:val="000D3816"/>
    <w:rsid w:val="0010132B"/>
    <w:rsid w:val="00113349"/>
    <w:rsid w:val="001266C2"/>
    <w:rsid w:val="00141C60"/>
    <w:rsid w:val="00147640"/>
    <w:rsid w:val="001818E5"/>
    <w:rsid w:val="0019457F"/>
    <w:rsid w:val="001A2D7F"/>
    <w:rsid w:val="001A4632"/>
    <w:rsid w:val="001A71A3"/>
    <w:rsid w:val="001B02A9"/>
    <w:rsid w:val="001C0456"/>
    <w:rsid w:val="001C38A3"/>
    <w:rsid w:val="001D1CAB"/>
    <w:rsid w:val="001F2187"/>
    <w:rsid w:val="001F5202"/>
    <w:rsid w:val="001F7315"/>
    <w:rsid w:val="00214559"/>
    <w:rsid w:val="002160EE"/>
    <w:rsid w:val="002207A5"/>
    <w:rsid w:val="002218DD"/>
    <w:rsid w:val="00253426"/>
    <w:rsid w:val="00254821"/>
    <w:rsid w:val="00262E39"/>
    <w:rsid w:val="00282379"/>
    <w:rsid w:val="00292E40"/>
    <w:rsid w:val="002A54B9"/>
    <w:rsid w:val="002D30C8"/>
    <w:rsid w:val="002D5568"/>
    <w:rsid w:val="002F343A"/>
    <w:rsid w:val="00304AB7"/>
    <w:rsid w:val="0031396D"/>
    <w:rsid w:val="003145C8"/>
    <w:rsid w:val="003151E5"/>
    <w:rsid w:val="00320EDF"/>
    <w:rsid w:val="0033303C"/>
    <w:rsid w:val="00337922"/>
    <w:rsid w:val="00340867"/>
    <w:rsid w:val="00360E55"/>
    <w:rsid w:val="00367AB0"/>
    <w:rsid w:val="00372506"/>
    <w:rsid w:val="0037457B"/>
    <w:rsid w:val="003807AD"/>
    <w:rsid w:val="00380837"/>
    <w:rsid w:val="00381FA9"/>
    <w:rsid w:val="0039404F"/>
    <w:rsid w:val="003951EC"/>
    <w:rsid w:val="003A198A"/>
    <w:rsid w:val="003B31AA"/>
    <w:rsid w:val="003E11CB"/>
    <w:rsid w:val="003E1EC0"/>
    <w:rsid w:val="003F7828"/>
    <w:rsid w:val="003F7E69"/>
    <w:rsid w:val="00403B34"/>
    <w:rsid w:val="00407CDA"/>
    <w:rsid w:val="00410914"/>
    <w:rsid w:val="00425CA8"/>
    <w:rsid w:val="00460254"/>
    <w:rsid w:val="004642F2"/>
    <w:rsid w:val="00465F3C"/>
    <w:rsid w:val="004705BF"/>
    <w:rsid w:val="00484344"/>
    <w:rsid w:val="00485B1D"/>
    <w:rsid w:val="004929ED"/>
    <w:rsid w:val="0049424F"/>
    <w:rsid w:val="004A009F"/>
    <w:rsid w:val="004B42B7"/>
    <w:rsid w:val="004C50BC"/>
    <w:rsid w:val="004F61CD"/>
    <w:rsid w:val="005050C2"/>
    <w:rsid w:val="00513E0E"/>
    <w:rsid w:val="00522F77"/>
    <w:rsid w:val="00530179"/>
    <w:rsid w:val="005340FE"/>
    <w:rsid w:val="00536930"/>
    <w:rsid w:val="0054377F"/>
    <w:rsid w:val="00547D07"/>
    <w:rsid w:val="00556543"/>
    <w:rsid w:val="00562830"/>
    <w:rsid w:val="00564E53"/>
    <w:rsid w:val="00570475"/>
    <w:rsid w:val="00572642"/>
    <w:rsid w:val="005766BC"/>
    <w:rsid w:val="00576829"/>
    <w:rsid w:val="00580148"/>
    <w:rsid w:val="00587B31"/>
    <w:rsid w:val="0059010E"/>
    <w:rsid w:val="00592545"/>
    <w:rsid w:val="005A528E"/>
    <w:rsid w:val="005C1DB5"/>
    <w:rsid w:val="005C79A4"/>
    <w:rsid w:val="005D542C"/>
    <w:rsid w:val="005D5C6F"/>
    <w:rsid w:val="005F2E83"/>
    <w:rsid w:val="005F3118"/>
    <w:rsid w:val="00600B1B"/>
    <w:rsid w:val="0060265C"/>
    <w:rsid w:val="00604357"/>
    <w:rsid w:val="00611C3A"/>
    <w:rsid w:val="00613B06"/>
    <w:rsid w:val="006216DA"/>
    <w:rsid w:val="00635D08"/>
    <w:rsid w:val="00636F30"/>
    <w:rsid w:val="00644FE2"/>
    <w:rsid w:val="00657163"/>
    <w:rsid w:val="0066139D"/>
    <w:rsid w:val="006640A1"/>
    <w:rsid w:val="0067189C"/>
    <w:rsid w:val="0067640C"/>
    <w:rsid w:val="00676BA0"/>
    <w:rsid w:val="006B14E9"/>
    <w:rsid w:val="006B4E10"/>
    <w:rsid w:val="006E1CE0"/>
    <w:rsid w:val="006E386A"/>
    <w:rsid w:val="006E678B"/>
    <w:rsid w:val="006E7988"/>
    <w:rsid w:val="006F00A0"/>
    <w:rsid w:val="006F45A6"/>
    <w:rsid w:val="007223CD"/>
    <w:rsid w:val="00726634"/>
    <w:rsid w:val="007279F6"/>
    <w:rsid w:val="00750A89"/>
    <w:rsid w:val="007642B1"/>
    <w:rsid w:val="0076534A"/>
    <w:rsid w:val="007745EA"/>
    <w:rsid w:val="007757F3"/>
    <w:rsid w:val="007813D2"/>
    <w:rsid w:val="007B087D"/>
    <w:rsid w:val="007E6AEB"/>
    <w:rsid w:val="00814EA8"/>
    <w:rsid w:val="008209B3"/>
    <w:rsid w:val="00836DDF"/>
    <w:rsid w:val="00846FD9"/>
    <w:rsid w:val="00847FF2"/>
    <w:rsid w:val="0086624A"/>
    <w:rsid w:val="008718A2"/>
    <w:rsid w:val="008734C4"/>
    <w:rsid w:val="008760B4"/>
    <w:rsid w:val="00886CF2"/>
    <w:rsid w:val="008973EE"/>
    <w:rsid w:val="008A3A63"/>
    <w:rsid w:val="008A4C5F"/>
    <w:rsid w:val="008C2D56"/>
    <w:rsid w:val="008D2790"/>
    <w:rsid w:val="008D6D23"/>
    <w:rsid w:val="008E265D"/>
    <w:rsid w:val="008F699C"/>
    <w:rsid w:val="00906BA5"/>
    <w:rsid w:val="00906DFD"/>
    <w:rsid w:val="00962A39"/>
    <w:rsid w:val="009649FA"/>
    <w:rsid w:val="00971600"/>
    <w:rsid w:val="00983EBA"/>
    <w:rsid w:val="0099659E"/>
    <w:rsid w:val="009973B4"/>
    <w:rsid w:val="009B67C4"/>
    <w:rsid w:val="009C28C1"/>
    <w:rsid w:val="009F219B"/>
    <w:rsid w:val="009F7EED"/>
    <w:rsid w:val="00A13B66"/>
    <w:rsid w:val="00A261E2"/>
    <w:rsid w:val="00A27C46"/>
    <w:rsid w:val="00A73387"/>
    <w:rsid w:val="00A74AD9"/>
    <w:rsid w:val="00A826EA"/>
    <w:rsid w:val="00A91EBF"/>
    <w:rsid w:val="00A957D1"/>
    <w:rsid w:val="00A96449"/>
    <w:rsid w:val="00A97098"/>
    <w:rsid w:val="00AB70ED"/>
    <w:rsid w:val="00AE0DDF"/>
    <w:rsid w:val="00AE1252"/>
    <w:rsid w:val="00AE398E"/>
    <w:rsid w:val="00AF0AAB"/>
    <w:rsid w:val="00B070D6"/>
    <w:rsid w:val="00B22F36"/>
    <w:rsid w:val="00B266C3"/>
    <w:rsid w:val="00B4608C"/>
    <w:rsid w:val="00B613CB"/>
    <w:rsid w:val="00B63E18"/>
    <w:rsid w:val="00B71EC8"/>
    <w:rsid w:val="00B7798A"/>
    <w:rsid w:val="00B85ADB"/>
    <w:rsid w:val="00BA5456"/>
    <w:rsid w:val="00BA6FB5"/>
    <w:rsid w:val="00BD4090"/>
    <w:rsid w:val="00BF381D"/>
    <w:rsid w:val="00BF597E"/>
    <w:rsid w:val="00BF5C9B"/>
    <w:rsid w:val="00C03CB4"/>
    <w:rsid w:val="00C15667"/>
    <w:rsid w:val="00C15D2A"/>
    <w:rsid w:val="00C17C94"/>
    <w:rsid w:val="00C4055F"/>
    <w:rsid w:val="00C51A36"/>
    <w:rsid w:val="00C55228"/>
    <w:rsid w:val="00C55C1B"/>
    <w:rsid w:val="00C66CB1"/>
    <w:rsid w:val="00C75770"/>
    <w:rsid w:val="00C838CC"/>
    <w:rsid w:val="00C95C4A"/>
    <w:rsid w:val="00CA0D11"/>
    <w:rsid w:val="00CA1E6D"/>
    <w:rsid w:val="00CA26C4"/>
    <w:rsid w:val="00CA7912"/>
    <w:rsid w:val="00CC06A9"/>
    <w:rsid w:val="00CD6CED"/>
    <w:rsid w:val="00CE315A"/>
    <w:rsid w:val="00CE79E9"/>
    <w:rsid w:val="00CF6DF6"/>
    <w:rsid w:val="00D06F59"/>
    <w:rsid w:val="00D379FD"/>
    <w:rsid w:val="00D442D9"/>
    <w:rsid w:val="00D4771D"/>
    <w:rsid w:val="00D6292E"/>
    <w:rsid w:val="00D7317C"/>
    <w:rsid w:val="00D76FAF"/>
    <w:rsid w:val="00D8388C"/>
    <w:rsid w:val="00D90860"/>
    <w:rsid w:val="00D91A6D"/>
    <w:rsid w:val="00D97620"/>
    <w:rsid w:val="00DA5B0A"/>
    <w:rsid w:val="00DA7C22"/>
    <w:rsid w:val="00DB328D"/>
    <w:rsid w:val="00DC331A"/>
    <w:rsid w:val="00DC4503"/>
    <w:rsid w:val="00DC5FFD"/>
    <w:rsid w:val="00DD161C"/>
    <w:rsid w:val="00DD7E5B"/>
    <w:rsid w:val="00DE307B"/>
    <w:rsid w:val="00DE385E"/>
    <w:rsid w:val="00DE3D9F"/>
    <w:rsid w:val="00E01FB7"/>
    <w:rsid w:val="00E07157"/>
    <w:rsid w:val="00E30342"/>
    <w:rsid w:val="00E33DE0"/>
    <w:rsid w:val="00E54628"/>
    <w:rsid w:val="00E73AE3"/>
    <w:rsid w:val="00E75126"/>
    <w:rsid w:val="00E75C2F"/>
    <w:rsid w:val="00E838E4"/>
    <w:rsid w:val="00E83970"/>
    <w:rsid w:val="00EB0164"/>
    <w:rsid w:val="00EB232D"/>
    <w:rsid w:val="00EC3C1B"/>
    <w:rsid w:val="00EC414D"/>
    <w:rsid w:val="00ED0F62"/>
    <w:rsid w:val="00ED3BAF"/>
    <w:rsid w:val="00ED4470"/>
    <w:rsid w:val="00EE3632"/>
    <w:rsid w:val="00F014AB"/>
    <w:rsid w:val="00F0575B"/>
    <w:rsid w:val="00F064A7"/>
    <w:rsid w:val="00F07768"/>
    <w:rsid w:val="00F11894"/>
    <w:rsid w:val="00F15A8E"/>
    <w:rsid w:val="00F24012"/>
    <w:rsid w:val="00F3523B"/>
    <w:rsid w:val="00F42D5A"/>
    <w:rsid w:val="00F55474"/>
    <w:rsid w:val="00F67B25"/>
    <w:rsid w:val="00F67CAF"/>
    <w:rsid w:val="00F740A1"/>
    <w:rsid w:val="00F86CC2"/>
    <w:rsid w:val="00F87080"/>
    <w:rsid w:val="00F95C35"/>
    <w:rsid w:val="00FB3B96"/>
    <w:rsid w:val="00FC0B48"/>
    <w:rsid w:val="02676E6B"/>
    <w:rsid w:val="0D2E3937"/>
    <w:rsid w:val="108219C2"/>
    <w:rsid w:val="146C3E35"/>
    <w:rsid w:val="167D5AC6"/>
    <w:rsid w:val="25254B7B"/>
    <w:rsid w:val="2777103C"/>
    <w:rsid w:val="36824695"/>
    <w:rsid w:val="430C436E"/>
    <w:rsid w:val="443A4442"/>
    <w:rsid w:val="56A0436A"/>
    <w:rsid w:val="5EA12B9A"/>
    <w:rsid w:val="66C5316B"/>
    <w:rsid w:val="69EA3895"/>
    <w:rsid w:val="6F1454BA"/>
    <w:rsid w:val="730B03D5"/>
    <w:rsid w:val="7A2C7B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link w:val="30"/>
    <w:qFormat/>
    <w:uiPriority w:val="0"/>
    <w:pPr>
      <w:widowControl/>
      <w:spacing w:after="120"/>
      <w:ind w:left="420" w:leftChars="200"/>
      <w:jc w:val="left"/>
    </w:pPr>
    <w:rPr>
      <w:kern w:val="0"/>
      <w:sz w:val="20"/>
      <w:lang w:eastAsia="en-US"/>
    </w:rPr>
  </w:style>
  <w:style w:type="paragraph" w:styleId="5">
    <w:name w:val="Plain Text"/>
    <w:basedOn w:val="1"/>
    <w:link w:val="36"/>
    <w:qFormat/>
    <w:uiPriority w:val="0"/>
    <w:rPr>
      <w:rFonts w:ascii="宋体" w:hAnsi="Courier New" w:cs="Courier New" w:eastAsiaTheme="minorEastAsia"/>
      <w:szCs w:val="21"/>
    </w:rPr>
  </w:style>
  <w:style w:type="paragraph" w:styleId="6">
    <w:name w:val="Balloon Text"/>
    <w:basedOn w:val="1"/>
    <w:link w:val="18"/>
    <w:unhideWhenUsed/>
    <w:qFormat/>
    <w:uiPriority w:val="0"/>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link w:val="33"/>
    <w:unhideWhenUsed/>
    <w:qFormat/>
    <w:uiPriority w:val="99"/>
    <w:pPr>
      <w:spacing w:after="120"/>
      <w:ind w:left="420" w:leftChars="200"/>
    </w:pPr>
    <w:rPr>
      <w:sz w:val="16"/>
      <w:szCs w:val="16"/>
    </w:rPr>
  </w:style>
  <w:style w:type="paragraph" w:styleId="10">
    <w:name w:val="Title"/>
    <w:basedOn w:val="1"/>
    <w:link w:val="27"/>
    <w:qFormat/>
    <w:uiPriority w:val="0"/>
    <w:pPr>
      <w:widowControl/>
      <w:jc w:val="center"/>
    </w:pPr>
    <w:rPr>
      <w:rFonts w:ascii="Book Antiqua" w:hAnsi="Book Antiqua"/>
      <w:b/>
      <w:kern w:val="0"/>
      <w:sz w:val="31"/>
      <w:szCs w:val="31"/>
      <w:u w:val="single"/>
      <w:lang w:eastAsia="en-US"/>
    </w:rPr>
  </w:style>
  <w:style w:type="table" w:styleId="12">
    <w:name w:val="Table Grid"/>
    <w:basedOn w:val="1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qFormat/>
    <w:uiPriority w:val="0"/>
    <w:rPr>
      <w:rFonts w:ascii="宋体" w:hAnsi="宋体" w:eastAsia="宋体"/>
      <w:kern w:val="0"/>
      <w:sz w:val="24"/>
      <w:szCs w:val="20"/>
      <w:lang w:eastAsia="en-US"/>
    </w:rPr>
  </w:style>
  <w:style w:type="character" w:styleId="15">
    <w:name w:val="FollowedHyperlink"/>
    <w:unhideWhenUsed/>
    <w:qFormat/>
    <w:uiPriority w:val="99"/>
    <w:rPr>
      <w:rFonts w:ascii="Verdana" w:hAnsi="Verdana" w:eastAsia="仿宋_GB2312"/>
      <w:color w:val="800080"/>
      <w:kern w:val="0"/>
      <w:sz w:val="24"/>
      <w:szCs w:val="20"/>
      <w:u w:val="single"/>
      <w:lang w:eastAsia="en-US"/>
    </w:rPr>
  </w:style>
  <w:style w:type="character" w:styleId="16">
    <w:name w:val="Emphasis"/>
    <w:qFormat/>
    <w:uiPriority w:val="20"/>
    <w:rPr>
      <w:rFonts w:ascii="Verdana" w:hAnsi="Verdana" w:eastAsia="仿宋_GB2312"/>
      <w:color w:val="CC0000"/>
      <w:kern w:val="0"/>
      <w:sz w:val="24"/>
      <w:szCs w:val="20"/>
      <w:lang w:eastAsia="en-US"/>
    </w:rPr>
  </w:style>
  <w:style w:type="character" w:styleId="17">
    <w:name w:val="Hyperlink"/>
    <w:qFormat/>
    <w:uiPriority w:val="99"/>
    <w:rPr>
      <w:rFonts w:ascii="Verdana" w:hAnsi="Verdana" w:eastAsia="仿宋_GB2312"/>
      <w:color w:val="0000FF"/>
      <w:kern w:val="0"/>
      <w:sz w:val="24"/>
      <w:szCs w:val="20"/>
      <w:u w:val="single"/>
      <w:lang w:eastAsia="en-US"/>
    </w:rPr>
  </w:style>
  <w:style w:type="character" w:customStyle="1" w:styleId="18">
    <w:name w:val="批注框文本 Char"/>
    <w:basedOn w:val="13"/>
    <w:link w:val="6"/>
    <w:qFormat/>
    <w:uiPriority w:val="0"/>
    <w:rPr>
      <w:rFonts w:ascii="Times New Roman" w:hAnsi="Times New Roman" w:eastAsia="宋体" w:cs="Times New Roman"/>
      <w:sz w:val="18"/>
      <w:szCs w:val="18"/>
    </w:rPr>
  </w:style>
  <w:style w:type="character" w:customStyle="1" w:styleId="19">
    <w:name w:val="页脚 Char"/>
    <w:basedOn w:val="13"/>
    <w:link w:val="7"/>
    <w:qFormat/>
    <w:uiPriority w:val="99"/>
    <w:rPr>
      <w:rFonts w:ascii="Times New Roman" w:hAnsi="Times New Roman" w:eastAsia="宋体" w:cs="Times New Roman"/>
      <w:sz w:val="18"/>
      <w:szCs w:val="18"/>
    </w:rPr>
  </w:style>
  <w:style w:type="character" w:customStyle="1" w:styleId="20">
    <w:name w:val="页眉 Char"/>
    <w:basedOn w:val="13"/>
    <w:link w:val="8"/>
    <w:qFormat/>
    <w:uiPriority w:val="0"/>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3">
    <w:name w:val="fontstyle01"/>
    <w:basedOn w:val="13"/>
    <w:qFormat/>
    <w:uiPriority w:val="0"/>
    <w:rPr>
      <w:rFonts w:hint="eastAsia" w:ascii="宋体" w:hAnsi="宋体" w:eastAsia="宋体"/>
      <w:color w:val="000000"/>
      <w:sz w:val="24"/>
      <w:szCs w:val="24"/>
    </w:rPr>
  </w:style>
  <w:style w:type="character" w:customStyle="1" w:styleId="24">
    <w:name w:val="fontstyle21"/>
    <w:basedOn w:val="13"/>
    <w:qFormat/>
    <w:uiPriority w:val="0"/>
    <w:rPr>
      <w:rFonts w:hint="default" w:ascii="Times New Roman" w:hAnsi="Times New Roman" w:cs="Times New Roman"/>
      <w:color w:val="000000"/>
      <w:sz w:val="24"/>
      <w:szCs w:val="24"/>
    </w:rPr>
  </w:style>
  <w:style w:type="character" w:customStyle="1" w:styleId="25">
    <w:name w:val="unnamed141"/>
    <w:qFormat/>
    <w:uiPriority w:val="0"/>
    <w:rPr>
      <w:rFonts w:ascii="Verdana" w:hAnsi="Verdana" w:eastAsia="仿宋_GB2312"/>
      <w:kern w:val="0"/>
      <w:sz w:val="28"/>
      <w:szCs w:val="28"/>
      <w:lang w:eastAsia="en-US"/>
    </w:rPr>
  </w:style>
  <w:style w:type="character" w:customStyle="1" w:styleId="26">
    <w:name w:val="gaogao1"/>
    <w:basedOn w:val="13"/>
    <w:qFormat/>
    <w:uiPriority w:val="0"/>
    <w:rPr>
      <w:rFonts w:ascii="Verdana" w:hAnsi="Verdana" w:eastAsia="仿宋_GB2312"/>
      <w:kern w:val="0"/>
      <w:sz w:val="24"/>
      <w:szCs w:val="20"/>
      <w:lang w:eastAsia="en-US"/>
    </w:rPr>
  </w:style>
  <w:style w:type="character" w:customStyle="1" w:styleId="27">
    <w:name w:val="标题 Char"/>
    <w:basedOn w:val="13"/>
    <w:link w:val="10"/>
    <w:qFormat/>
    <w:uiPriority w:val="0"/>
    <w:rPr>
      <w:rFonts w:ascii="Book Antiqua" w:hAnsi="Book Antiqua" w:eastAsia="宋体" w:cs="Times New Roman"/>
      <w:b/>
      <w:sz w:val="31"/>
      <w:szCs w:val="31"/>
      <w:u w:val="single"/>
      <w:lang w:eastAsia="en-US"/>
    </w:rPr>
  </w:style>
  <w:style w:type="paragraph" w:customStyle="1" w:styleId="28">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9">
    <w:name w:val="p0"/>
    <w:basedOn w:val="1"/>
    <w:qFormat/>
    <w:uiPriority w:val="0"/>
    <w:pPr>
      <w:widowControl/>
      <w:jc w:val="left"/>
    </w:pPr>
    <w:rPr>
      <w:kern w:val="0"/>
      <w:sz w:val="20"/>
      <w:szCs w:val="21"/>
      <w:lang w:eastAsia="en-US"/>
    </w:rPr>
  </w:style>
  <w:style w:type="character" w:customStyle="1" w:styleId="30">
    <w:name w:val="正文文本缩进 Char"/>
    <w:basedOn w:val="13"/>
    <w:link w:val="4"/>
    <w:qFormat/>
    <w:uiPriority w:val="0"/>
    <w:rPr>
      <w:rFonts w:ascii="Times New Roman" w:hAnsi="Times New Roman" w:eastAsia="宋体" w:cs="Times New Roman"/>
      <w:lang w:eastAsia="en-US"/>
    </w:rPr>
  </w:style>
  <w:style w:type="paragraph" w:customStyle="1" w:styleId="31">
    <w:name w:val="东方正文"/>
    <w:basedOn w:val="1"/>
    <w:qFormat/>
    <w:uiPriority w:val="0"/>
    <w:pPr>
      <w:spacing w:line="400" w:lineRule="exact"/>
      <w:ind w:left="284" w:right="284"/>
    </w:pPr>
    <w:rPr>
      <w:sz w:val="24"/>
    </w:rPr>
  </w:style>
  <w:style w:type="paragraph" w:styleId="32">
    <w:name w:val="List Paragraph"/>
    <w:basedOn w:val="1"/>
    <w:unhideWhenUsed/>
    <w:qFormat/>
    <w:uiPriority w:val="99"/>
    <w:pPr>
      <w:ind w:firstLine="420" w:firstLineChars="200"/>
    </w:pPr>
  </w:style>
  <w:style w:type="character" w:customStyle="1" w:styleId="33">
    <w:name w:val="正文文本缩进 3 Char"/>
    <w:basedOn w:val="13"/>
    <w:link w:val="9"/>
    <w:qFormat/>
    <w:uiPriority w:val="99"/>
    <w:rPr>
      <w:rFonts w:ascii="Times New Roman" w:hAnsi="Times New Roman" w:eastAsia="宋体" w:cs="Times New Roman"/>
      <w:kern w:val="2"/>
      <w:sz w:val="16"/>
      <w:szCs w:val="16"/>
    </w:rPr>
  </w:style>
  <w:style w:type="character" w:customStyle="1" w:styleId="34">
    <w:name w:val="标题 1 Char"/>
    <w:basedOn w:val="13"/>
    <w:link w:val="3"/>
    <w:qFormat/>
    <w:uiPriority w:val="9"/>
    <w:rPr>
      <w:rFonts w:ascii="Times New Roman" w:hAnsi="Times New Roman" w:eastAsia="宋体" w:cs="Times New Roman"/>
      <w:b/>
      <w:bCs/>
      <w:kern w:val="44"/>
      <w:sz w:val="44"/>
      <w:szCs w:val="44"/>
    </w:rPr>
  </w:style>
  <w:style w:type="character" w:customStyle="1" w:styleId="35">
    <w:name w:val="纯文本 Char"/>
    <w:link w:val="5"/>
    <w:qFormat/>
    <w:uiPriority w:val="0"/>
    <w:rPr>
      <w:rFonts w:ascii="宋体" w:hAnsi="Courier New" w:cs="Courier New"/>
      <w:kern w:val="2"/>
      <w:sz w:val="21"/>
      <w:szCs w:val="21"/>
    </w:rPr>
  </w:style>
  <w:style w:type="character" w:customStyle="1" w:styleId="36">
    <w:name w:val="纯文本 Char1"/>
    <w:basedOn w:val="13"/>
    <w:link w:val="5"/>
    <w:semiHidden/>
    <w:qFormat/>
    <w:uiPriority w:val="99"/>
    <w:rPr>
      <w:rFonts w:ascii="宋体" w:hAnsi="Courier New" w:eastAsia="宋体" w:cs="Courier New"/>
      <w:kern w:val="2"/>
      <w:sz w:val="21"/>
      <w:szCs w:val="21"/>
    </w:rPr>
  </w:style>
  <w:style w:type="character" w:customStyle="1" w:styleId="3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2954E5-ACDE-4F68-81EB-90C9E5B8ABC2}">
  <ds:schemaRefs/>
</ds:datastoreItem>
</file>

<file path=docProps/app.xml><?xml version="1.0" encoding="utf-8"?>
<Properties xmlns="http://schemas.openxmlformats.org/officeDocument/2006/extended-properties" xmlns:vt="http://schemas.openxmlformats.org/officeDocument/2006/docPropsVTypes">
  <Template>Normal</Template>
  <Pages>32</Pages>
  <Words>4069</Words>
  <Characters>23194</Characters>
  <Lines>193</Lines>
  <Paragraphs>54</Paragraphs>
  <TotalTime>1</TotalTime>
  <ScaleCrop>false</ScaleCrop>
  <LinksUpToDate>false</LinksUpToDate>
  <CharactersWithSpaces>27209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2020-06-02T03:22:00Z</dcterms:created>
  <dc:creator>微软用户</dc:creator>
  <cp:lastModifiedBy>李凤仪</cp:lastModifiedBy>
  <dcterms:modified xsi:type="dcterms:W3CDTF">2021-09-03T16:31:51Z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772E908930BB417BAB8AAF2AC027D64E</vt:lpwstr>
  </property>
</Properties>
</file>