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滕宇飞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color w:val="0000FF"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金融风险管理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李凤仪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tbl>
            <w:tblPr>
              <w:tblStyle w:val="7"/>
              <w:tblW w:w="10673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8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719" w:hRule="atLeast"/>
                <w:jc w:val="center"/>
              </w:trPr>
              <w:tc>
                <w:tcPr>
                  <w:tcW w:w="1379" w:type="dxa"/>
                  <w:tcBorders>
                    <w:top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51"/>
                    <w:jc w:val="center"/>
                    <w:textAlignment w:val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Q：29.11.05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51"/>
                    <w:jc w:val="center"/>
                    <w:textAlignment w:val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E：29.11.05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51"/>
                    <w:jc w:val="center"/>
                    <w:textAlignment w:val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O：29.11.05</w:t>
                  </w:r>
                </w:p>
              </w:tc>
            </w:tr>
          </w:tbl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/>
              </w:rPr>
              <w:t>销售：客户接触----合同评审----签订合同-----客户付款------入帐------采购-----客户提货-----验收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宋体"/>
              </w:rPr>
              <w:t>经识别</w:t>
            </w:r>
            <w:r>
              <w:rPr>
                <w:rFonts w:hint="eastAsia" w:cs="宋体"/>
                <w:b/>
              </w:rPr>
              <w:t>销售服务过程为特殊过程；公司进行了销售服务过程的确认。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重要环境因素：火灾  固废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制定了环境控制措施</w:t>
            </w:r>
            <w:r>
              <w:rPr>
                <w:rFonts w:hint="eastAsia"/>
                <w:b/>
                <w:sz w:val="20"/>
                <w:lang w:val="en-US" w:eastAsia="zh-CN"/>
              </w:rPr>
              <w:t>管理方</w:t>
            </w:r>
            <w:r>
              <w:rPr>
                <w:rFonts w:hint="eastAsia"/>
                <w:b/>
                <w:sz w:val="20"/>
              </w:rPr>
              <w:t>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不可接受风险的危险源：火灾 触电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制定危险源及控制措施方案。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hd w:val="clear" w:color="auto" w:fill="FFFFFF"/>
              <w:rPr>
                <w:b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对二甲苯单位产品能源消耗限额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GB 31534-2015、</w:t>
            </w:r>
            <w:r>
              <w:rPr>
                <w:rFonts w:cs="宋体"/>
                <w:b/>
                <w:bCs/>
                <w:sz w:val="21"/>
                <w:szCs w:val="21"/>
              </w:rPr>
              <w:t>石油间二甲苯 第2部分：纯度及烃类杂质的测定 气相色谱法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SH/T 1766.2-2018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《化工产品采购HSSE管理协议》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由供方提供产品报告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rPr>
          <w:rFonts w:hint="eastAsia"/>
          <w:b/>
          <w:sz w:val="22"/>
          <w:szCs w:val="22"/>
        </w:rPr>
      </w:pPr>
    </w:p>
    <w:p>
      <w:pPr>
        <w:rPr>
          <w:rFonts w:hint="eastAsia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bookmarkStart w:id="7" w:name="_GoBack"/>
      <w:bookmarkEnd w:id="7"/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4E51A6"/>
    <w:rsid w:val="4D5868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2021-08-26T07:08:55Z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