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13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恒百锐供应链管理股份有限公司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辽宁省大连保税区慧能大厦708B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大连市中山区五五路港湾中心2415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13581868228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xiaoshuo@hbr123.com.cn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王清文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0795-2021-QEO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Q：二甲苯、甲基叔丁基醚的销售（资质许可范围内）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E：二甲苯、甲基叔丁基醚的销售（资质许可范围内）所涉及场所的相关环境管理活动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O：二甲苯、甲基叔丁基醚的销售（资质许可范围内）所涉及场所的相关职业健康安全管理活动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Q：29.11.05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E：29.11.05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2021年08月26日 上午至2021年08月29日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李凤仪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2019-N1OHSMS-2031946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13204010599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滕宇飞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ISC-JSZJ-373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ISC-JSZJ-373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ISC-JSZJ-373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大连保税区威亚贸易有限公司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O:29.11.05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18804203191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滕宇飞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ISC-JSZJ-373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ISC-JSZJ-373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ISC-JSZJ-373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大连保税区威亚贸易有限公司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4"/>
            <w:vAlign w:val="center"/>
          </w:tcPr>
          <w:p/>
        </w:tc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43" w:type="dxa"/>
            <w:gridSpan w:val="4"/>
            <w:vAlign w:val="center"/>
          </w:tcPr>
          <w:p/>
        </w:tc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12065</wp:posOffset>
                  </wp:positionV>
                  <wp:extent cx="617220" cy="233680"/>
                  <wp:effectExtent l="0" t="0" r="11430" b="13970"/>
                  <wp:wrapNone/>
                  <wp:docPr id="2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305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13204010599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8.25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8.25</w:t>
            </w:r>
            <w:bookmarkStart w:id="32" w:name="_GoBack"/>
            <w:bookmarkEnd w:id="32"/>
          </w:p>
        </w:tc>
        <w:tc>
          <w:tcPr>
            <w:tcW w:w="230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snapToGrid w:val="0"/>
        <w:spacing w:beforeLines="50" w:line="400" w:lineRule="exact"/>
        <w:ind w:firstLine="3774" w:firstLineChars="1253"/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7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59"/>
        <w:gridCol w:w="981"/>
        <w:gridCol w:w="5399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3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部门</w:t>
            </w:r>
          </w:p>
        </w:tc>
        <w:tc>
          <w:tcPr>
            <w:tcW w:w="5399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3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6380" w:type="dxa"/>
            <w:gridSpan w:val="2"/>
          </w:tcPr>
          <w:p>
            <w:pPr>
              <w:spacing w:line="280" w:lineRule="exact"/>
              <w:ind w:firstLine="420" w:firstLineChars="200"/>
              <w:jc w:val="left"/>
              <w:rPr>
                <w:rFonts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首次会议</w:t>
            </w:r>
          </w:p>
        </w:tc>
        <w:tc>
          <w:tcPr>
            <w:tcW w:w="1220" w:type="dxa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243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12:00～13:00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（午餐）</w:t>
            </w: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13:00～17: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</w:pPr>
            <w:r>
              <w:rPr>
                <w:rFonts w:hint="eastAsia"/>
              </w:rPr>
              <w:t>管理层、员工代表</w:t>
            </w:r>
          </w:p>
          <w:p>
            <w:pPr>
              <w:spacing w:line="300" w:lineRule="exact"/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99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职业健康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职业健康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职业健康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安全目标及其实现的策划、Q6.3变更的策划、7.1.1（EO7.1）资源总则、9.3管理评审、10.1改进、10.3持续改进。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上一年度国家/地方监督抽查情况；顾客满意、相关方投诉及处理情况；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：标准/规范/法规的执行情况、上次审核不符合项的验证、认证证书、标志的使用情况、投诉或事故、监督抽查情况、体系变动；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243" w:type="dxa"/>
          </w:tcPr>
          <w:p>
            <w:pPr>
              <w:spacing w:line="240" w:lineRule="exac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0～12:00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12:00～13:00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（午餐）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13:00～17: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2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综合部</w:t>
            </w:r>
          </w:p>
        </w:tc>
        <w:tc>
          <w:tcPr>
            <w:tcW w:w="5399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、9.1.3分析与评价、9.2 内部审核、10.2不合格和纠正措施。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内部审核、10.2不符合/事件和纠正措施，6.1.2环境因素/危险源的辨识与评价、6.1.3合规义务、6.1.4措施的策划、8.1运行策划和控制、9.1监视、测量、分析和评价（9.1.1总则、9.1.2合规性评价）、8.2应急准备和响应。</w:t>
            </w:r>
          </w:p>
        </w:tc>
        <w:tc>
          <w:tcPr>
            <w:tcW w:w="1220" w:type="dxa"/>
          </w:tcPr>
          <w:p>
            <w:pPr>
              <w:spacing w:line="240" w:lineRule="exact"/>
              <w:ind w:firstLine="210" w:firstLineChars="100"/>
              <w:rPr>
                <w:rFonts w:cs="Arial" w:asciiTheme="minorEastAsia" w:hAnsiTheme="minorEastAsia" w:eastAsiaTheme="minorEastAsia"/>
                <w:sz w:val="21"/>
                <w:szCs w:val="21"/>
                <w:u w:val="single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1243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0～12:00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12:00～13:00午餐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13:00～17: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销售部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99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QMS:5.3组织的岗位、职责和权限、6.2质量目标、8.2产品和服务的要求、8.5.3顾客或外部供方的财产、9.1.2顾客满意、8.4外部提供过程、产品和服务的控制、7.1.3基础设施、7.1.4过程运行环境、7.1.5监视和测量资源、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8.1运行策划和控制、8.3产品和服务的设计和开发不适用确认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8.5.1销售和服务提供的控制、8.5.2产品标识和可追朔性、8.5.4产品防护、8.5.5交付后的活动、8.5.6销售和服务提供的更改控制、8.6产品和服务的放行、8.7不合格输出的控制</w:t>
            </w:r>
          </w:p>
        </w:tc>
        <w:tc>
          <w:tcPr>
            <w:tcW w:w="1220" w:type="dxa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243" w:type="dxa"/>
          </w:tcPr>
          <w:p>
            <w:pPr>
              <w:spacing w:line="240" w:lineRule="exac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59" w:type="dxa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:30</w:t>
            </w: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:30～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11;30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～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12;00</w:t>
            </w:r>
          </w:p>
        </w:tc>
        <w:tc>
          <w:tcPr>
            <w:tcW w:w="6380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40A63"/>
    <w:rsid w:val="146D1404"/>
    <w:rsid w:val="58B05E13"/>
    <w:rsid w:val="64333AF7"/>
    <w:rsid w:val="76757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2021-08-26T01:08:53Z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