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 xml:space="preserve">EnMS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恒百锐供应链管理股份有限公司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Q：29.11.05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E：29.11.05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O：29.11.05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滕宇飞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color w:val="0000FF"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金融风险管理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李凤仪</w:t>
            </w:r>
          </w:p>
        </w:tc>
        <w:tc>
          <w:tcPr>
            <w:tcW w:w="15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tbl>
            <w:tblPr>
              <w:tblStyle w:val="7"/>
              <w:tblW w:w="10673" w:type="dxa"/>
              <w:jc w:val="center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78"/>
            </w:tblGrid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19" w:hRule="atLeast"/>
                <w:jc w:val="center"/>
              </w:trPr>
              <w:tc>
                <w:tcPr>
                  <w:tcW w:w="1379" w:type="dxa"/>
                  <w:tcBorders>
                    <w:top w:val="single" w:color="auto" w:sz="8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ind w:left="51"/>
                    <w:jc w:val="center"/>
                    <w:textAlignment w:val="auto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Q：29.11.05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ind w:left="51"/>
                    <w:jc w:val="center"/>
                    <w:textAlignment w:val="auto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E：29.11.05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ind w:left="51"/>
                    <w:jc w:val="center"/>
                    <w:textAlignment w:val="auto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O：29.11.05</w:t>
                  </w:r>
                </w:p>
              </w:tc>
            </w:tr>
          </w:tbl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b/>
              </w:rPr>
              <w:t>销售：客户接触----合同评审----签订合同-----客户付款------入帐------采购-----客户提货-----验收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cs="宋体"/>
              </w:rPr>
              <w:t>经识别</w:t>
            </w:r>
            <w:r>
              <w:rPr>
                <w:rFonts w:hint="eastAsia" w:cs="宋体"/>
                <w:b/>
              </w:rPr>
              <w:t>销售服务过程为特殊过程；公司进行了销售服务过程的确认。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重要环境因素：火灾  固废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制定了环境控制措施</w:t>
            </w:r>
            <w:r>
              <w:rPr>
                <w:rFonts w:hint="eastAsia"/>
                <w:b/>
                <w:sz w:val="20"/>
                <w:lang w:val="en-US" w:eastAsia="zh-CN"/>
              </w:rPr>
              <w:t>管理方</w:t>
            </w:r>
            <w:r>
              <w:rPr>
                <w:rFonts w:hint="eastAsia"/>
                <w:b/>
                <w:sz w:val="20"/>
              </w:rPr>
              <w:t>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不可接受风险的危险源：火灾 触电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制定危险源及控制措施方案。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3"/>
              <w:shd w:val="clear" w:color="auto" w:fill="FFFFFF"/>
              <w:rPr>
                <w:b/>
                <w:sz w:val="21"/>
                <w:szCs w:val="21"/>
              </w:rPr>
            </w:pPr>
            <w:r>
              <w:rPr>
                <w:rFonts w:cs="宋体"/>
                <w:b/>
                <w:bCs/>
                <w:sz w:val="21"/>
                <w:szCs w:val="21"/>
              </w:rPr>
              <w:t>对二甲苯单位产品能源消耗限额</w:t>
            </w:r>
            <w:r>
              <w:rPr>
                <w:rFonts w:hint="eastAsia" w:cs="宋体"/>
                <w:b/>
                <w:bCs/>
                <w:sz w:val="21"/>
                <w:szCs w:val="21"/>
              </w:rPr>
              <w:t>GB 31534-2015、</w:t>
            </w:r>
            <w:r>
              <w:rPr>
                <w:rFonts w:cs="宋体"/>
                <w:b/>
                <w:bCs/>
                <w:sz w:val="21"/>
                <w:szCs w:val="21"/>
              </w:rPr>
              <w:t>石油间二甲苯 第2部分：纯度及烃类杂质的测定 气相色谱法</w:t>
            </w:r>
            <w:r>
              <w:rPr>
                <w:rFonts w:hint="eastAsia" w:cs="宋体"/>
                <w:b/>
                <w:bCs/>
                <w:sz w:val="21"/>
                <w:szCs w:val="21"/>
              </w:rPr>
              <w:t>SH/T 1766.2-2018</w:t>
            </w:r>
            <w:r>
              <w:rPr>
                <w:rFonts w:hint="eastAsia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《化工产品采购HSSE管理协议》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由供方提供产品报告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 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 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5" w:type="default"/>
      <w:footerReference r:id="rId6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bookmarkStart w:id="9" w:name="_GoBack"/>
    <w:bookmarkEnd w:id="9"/>
    <w:r>
      <w:pict>
        <v:shape id="文本框 1" o:spid="_x0000_s2050" o:spt="202" type="#_x0000_t202" style="position:absolute;left:0pt;margin-left:379.65pt;margin-top:2.8pt;height:20.2pt;width:111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  <w:p/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46357"/>
    <w:rsid w:val="00346357"/>
    <w:rsid w:val="005800F3"/>
    <w:rsid w:val="00580564"/>
    <w:rsid w:val="07513F51"/>
    <w:rsid w:val="0FC5186E"/>
    <w:rsid w:val="26BD1DA2"/>
    <w:rsid w:val="5AF43880"/>
    <w:rsid w:val="7352109D"/>
    <w:rsid w:val="746514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3"/>
    <w:basedOn w:val="1"/>
    <w:next w:val="1"/>
    <w:qFormat/>
    <w:locked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92</Words>
  <Characters>526</Characters>
  <Lines>4</Lines>
  <Paragraphs>1</Paragraphs>
  <TotalTime>0</TotalTime>
  <ScaleCrop>false</ScaleCrop>
  <LinksUpToDate>false</LinksUpToDate>
  <CharactersWithSpaces>617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李凤仪</cp:lastModifiedBy>
  <dcterms:modified xsi:type="dcterms:W3CDTF">2021-08-26T07:11:46Z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