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color w:val="000000"/>
          <w:szCs w:val="21"/>
        </w:rPr>
      </w:pPr>
      <w:bookmarkStart w:id="0" w:name="组织名称"/>
      <w:r>
        <w:rPr>
          <w:color w:val="000000"/>
          <w:szCs w:val="21"/>
        </w:rPr>
        <w:t>北京中诚天安咨询有限公司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</w:t>
      </w:r>
      <w:r>
        <w:rPr>
          <w:rFonts w:hint="eastAsia"/>
          <w:b/>
          <w:bCs/>
          <w:sz w:val="28"/>
          <w:szCs w:val="28"/>
          <w:lang w:val="en-US" w:eastAsia="zh-CN"/>
        </w:rPr>
        <w:t>Q</w:t>
      </w:r>
      <w:r>
        <w:rPr>
          <w:rFonts w:hint="eastAsia"/>
          <w:b/>
          <w:bCs/>
          <w:sz w:val="28"/>
          <w:szCs w:val="28"/>
        </w:rPr>
        <w:t>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1阶段审核时间：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2阶段审核时间：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李京田、朱晓丽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产品质量检验报告、验收报告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北京中诚天安咨询有限公司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2021.8.6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18342AEC"/>
    <w:rsid w:val="1CE97EB2"/>
    <w:rsid w:val="2CB77C0C"/>
    <w:rsid w:val="2E167A80"/>
    <w:rsid w:val="3203048C"/>
    <w:rsid w:val="33D5701E"/>
    <w:rsid w:val="33FD0A56"/>
    <w:rsid w:val="347A5D9F"/>
    <w:rsid w:val="35713DE9"/>
    <w:rsid w:val="396F03B5"/>
    <w:rsid w:val="49542EC5"/>
    <w:rsid w:val="4B87621E"/>
    <w:rsid w:val="4C740989"/>
    <w:rsid w:val="4F882F38"/>
    <w:rsid w:val="4FE072A3"/>
    <w:rsid w:val="5AD76C08"/>
    <w:rsid w:val="65C874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2021-08-05T01:58:34Z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D62E9C086917462FB446BCF223DC72F7</vt:lpwstr>
  </property>
</Properties>
</file>