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四川德固建材科技有限公司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2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2076"/>
        <w:gridCol w:w="616"/>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2076" w:type="dxa"/>
            <w:vAlign w:val="center"/>
          </w:tcPr>
          <w:p>
            <w:pPr>
              <w:jc w:val="center"/>
              <w:rPr>
                <w:b/>
                <w:sz w:val="21"/>
                <w:szCs w:val="21"/>
              </w:rPr>
            </w:pPr>
            <w:r>
              <w:rPr>
                <w:rFonts w:hint="eastAsia"/>
                <w:b/>
                <w:sz w:val="21"/>
                <w:szCs w:val="21"/>
              </w:rPr>
              <w:t>审核员注册号</w:t>
            </w:r>
          </w:p>
        </w:tc>
        <w:tc>
          <w:tcPr>
            <w:tcW w:w="1351"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李林</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2076" w:type="dxa"/>
            <w:vAlign w:val="center"/>
          </w:tcPr>
          <w:p>
            <w:pPr>
              <w:jc w:val="center"/>
              <w:rPr>
                <w:b/>
                <w:sz w:val="21"/>
                <w:szCs w:val="21"/>
              </w:rPr>
            </w:pPr>
            <w:r>
              <w:rPr>
                <w:b/>
                <w:sz w:val="21"/>
                <w:szCs w:val="21"/>
              </w:rPr>
              <w:t>2019-N1QMS-1242345</w:t>
            </w:r>
          </w:p>
        </w:tc>
        <w:tc>
          <w:tcPr>
            <w:tcW w:w="1351"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ISC-242345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郑浩</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专家</w:t>
            </w:r>
          </w:p>
          <w:p>
            <w:pPr>
              <w:jc w:val="center"/>
              <w:rPr>
                <w:b/>
                <w:sz w:val="21"/>
                <w:szCs w:val="21"/>
              </w:rPr>
            </w:pPr>
          </w:p>
        </w:tc>
        <w:tc>
          <w:tcPr>
            <w:tcW w:w="2076" w:type="dxa"/>
            <w:vAlign w:val="center"/>
          </w:tcPr>
          <w:p>
            <w:pPr>
              <w:jc w:val="center"/>
              <w:rPr>
                <w:b/>
                <w:sz w:val="21"/>
                <w:szCs w:val="21"/>
              </w:rPr>
            </w:pPr>
            <w:r>
              <w:rPr>
                <w:b/>
                <w:sz w:val="21"/>
                <w:szCs w:val="21"/>
              </w:rPr>
              <w:t>四川巨星新型材料有限公司成都分公司</w:t>
            </w:r>
          </w:p>
        </w:tc>
        <w:tc>
          <w:tcPr>
            <w:tcW w:w="1351" w:type="dxa"/>
            <w:gridSpan w:val="2"/>
            <w:vAlign w:val="center"/>
          </w:tcPr>
          <w:p>
            <w:pPr>
              <w:jc w:val="center"/>
              <w:rPr>
                <w:b/>
                <w:sz w:val="21"/>
                <w:szCs w:val="21"/>
              </w:rPr>
            </w:pPr>
            <w:r>
              <w:rPr>
                <w:b/>
                <w:sz w:val="21"/>
                <w:szCs w:val="21"/>
              </w:rPr>
              <w:t>12.05.04</w:t>
            </w:r>
          </w:p>
        </w:tc>
        <w:tc>
          <w:tcPr>
            <w:tcW w:w="1729" w:type="dxa"/>
            <w:gridSpan w:val="2"/>
            <w:vAlign w:val="center"/>
          </w:tcPr>
          <w:p>
            <w:pPr>
              <w:jc w:val="center"/>
              <w:rPr>
                <w:b/>
                <w:sz w:val="21"/>
                <w:szCs w:val="21"/>
              </w:rPr>
            </w:pPr>
            <w:r>
              <w:rPr>
                <w:b/>
                <w:sz w:val="21"/>
                <w:szCs w:val="21"/>
              </w:rPr>
              <w:t>ISC-JSZJ-027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2076" w:type="dxa"/>
          </w:tcPr>
          <w:p>
            <w:pPr>
              <w:rPr>
                <w:b/>
                <w:sz w:val="21"/>
                <w:szCs w:val="21"/>
              </w:rPr>
            </w:pPr>
          </w:p>
        </w:tc>
        <w:tc>
          <w:tcPr>
            <w:tcW w:w="1351"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2076" w:type="dxa"/>
          </w:tcPr>
          <w:p>
            <w:pPr>
              <w:rPr>
                <w:b/>
                <w:sz w:val="21"/>
                <w:szCs w:val="21"/>
              </w:rPr>
            </w:pPr>
          </w:p>
        </w:tc>
        <w:tc>
          <w:tcPr>
            <w:tcW w:w="1351"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2076" w:type="dxa"/>
          </w:tcPr>
          <w:p>
            <w:pPr>
              <w:rPr>
                <w:b/>
                <w:sz w:val="21"/>
                <w:szCs w:val="21"/>
              </w:rPr>
            </w:pPr>
          </w:p>
        </w:tc>
        <w:tc>
          <w:tcPr>
            <w:tcW w:w="1351"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w:t>
      </w:r>
      <w:r>
        <w:rPr>
          <w:rFonts w:hint="eastAsia"/>
          <w:b/>
          <w:sz w:val="21"/>
          <w:szCs w:val="21"/>
          <w:lang w:val="en-US" w:eastAsia="zh-CN"/>
        </w:rPr>
        <w:t>监督2</w:t>
      </w:r>
      <w:r>
        <w:rPr>
          <w:rFonts w:hint="eastAsia"/>
          <w:b/>
          <w:sz w:val="21"/>
          <w:szCs w:val="21"/>
        </w:rPr>
        <w:t>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eastAsia"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无</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auto"/>
                <w:sz w:val="21"/>
              </w:rPr>
            </w:pPr>
            <w:bookmarkStart w:id="11" w:name="组织名称Add"/>
            <w:r>
              <w:rPr>
                <w:rFonts w:ascii="宋体"/>
                <w:b/>
                <w:color w:val="auto"/>
                <w:sz w:val="21"/>
              </w:rPr>
              <w:t>四川德固建材科技有限公司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hAnsi="Times New Roman" w:eastAsia="宋体" w:cs="Times New Roman"/>
                <w:b/>
                <w:color w:val="auto"/>
                <w:sz w:val="21"/>
              </w:rPr>
            </w:pPr>
            <w:bookmarkStart w:id="12" w:name="注册地址"/>
            <w:r>
              <w:rPr>
                <w:rFonts w:ascii="宋体" w:hAnsi="Times New Roman" w:eastAsia="宋体" w:cs="Times New Roman"/>
                <w:b/>
                <w:color w:val="auto"/>
                <w:sz w:val="21"/>
              </w:rPr>
              <w:t>成都市青白江区工业集中发展区创新路196号</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610300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hAnsi="Times New Roman" w:eastAsia="宋体" w:cs="Times New Roman"/>
                <w:b/>
                <w:sz w:val="21"/>
              </w:rPr>
            </w:pPr>
            <w:r>
              <w:rPr>
                <w:rFonts w:ascii="宋体" w:hAnsi="Times New Roman" w:eastAsia="宋体" w:cs="Times New Roman"/>
                <w:b/>
                <w:sz w:val="21"/>
              </w:rPr>
              <w:t>成都市</w:t>
            </w:r>
            <w:r>
              <w:rPr>
                <w:rFonts w:hint="eastAsia" w:ascii="宋体" w:hAnsi="Times New Roman" w:eastAsia="宋体" w:cs="Times New Roman"/>
                <w:b/>
                <w:sz w:val="21"/>
              </w:rPr>
              <w:t>成华区</w:t>
            </w:r>
            <w:r>
              <w:rPr>
                <w:rFonts w:hint="eastAsia" w:ascii="宋体" w:hAnsi="Times New Roman" w:eastAsia="宋体" w:cs="Times New Roman"/>
                <w:b/>
                <w:sz w:val="21"/>
                <w:lang w:val="en-US" w:eastAsia="zh-CN"/>
              </w:rPr>
              <w:t>杉板桥669号招商中央华城9栋2001室</w:t>
            </w:r>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610300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hAnsi="Times New Roman" w:eastAsia="宋体" w:cs="Times New Roman"/>
                <w:b/>
                <w:sz w:val="21"/>
              </w:rPr>
            </w:pPr>
            <w:r>
              <w:rPr>
                <w:rFonts w:ascii="宋体" w:hAnsi="Times New Roman" w:eastAsia="宋体" w:cs="Times New Roman"/>
                <w:b/>
                <w:sz w:val="21"/>
              </w:rPr>
              <w:t>成都市</w:t>
            </w:r>
            <w:r>
              <w:rPr>
                <w:rFonts w:hint="eastAsia" w:ascii="宋体" w:hAnsi="Times New Roman" w:eastAsia="宋体" w:cs="Times New Roman"/>
                <w:b/>
                <w:sz w:val="21"/>
              </w:rPr>
              <w:t>成华区</w:t>
            </w:r>
            <w:r>
              <w:rPr>
                <w:rFonts w:hint="eastAsia" w:ascii="宋体" w:hAnsi="Times New Roman" w:eastAsia="宋体" w:cs="Times New Roman"/>
                <w:b/>
                <w:sz w:val="21"/>
                <w:lang w:val="en-US" w:eastAsia="zh-CN"/>
              </w:rPr>
              <w:t>杉板桥669号招商中央华城9栋2001室</w:t>
            </w:r>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生产邮编"/>
            <w:r>
              <w:rPr>
                <w:rFonts w:ascii="宋体"/>
                <w:b/>
                <w:sz w:val="21"/>
              </w:rPr>
              <w:t>610300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vAlign w:val="center"/>
          </w:tcPr>
          <w:p>
            <w:pPr>
              <w:jc w:val="center"/>
              <w:rPr>
                <w:rFonts w:ascii="宋体"/>
                <w:b/>
                <w:sz w:val="21"/>
              </w:rPr>
            </w:pPr>
            <w:bookmarkStart w:id="16" w:name="联系人"/>
            <w:r>
              <w:rPr>
                <w:rFonts w:ascii="宋体"/>
                <w:b/>
                <w:sz w:val="21"/>
              </w:rPr>
              <w:t>陈雪丹</w:t>
            </w:r>
            <w:bookmarkEnd w:id="16"/>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7" w:name="联系人电话Add"/>
            <w:r>
              <w:rPr>
                <w:rFonts w:ascii="宋体"/>
                <w:b/>
                <w:sz w:val="21"/>
              </w:rPr>
              <w:t>028-86627675</w:t>
            </w:r>
            <w:bookmarkEnd w:id="17"/>
          </w:p>
        </w:tc>
        <w:tc>
          <w:tcPr>
            <w:tcW w:w="1672" w:type="dxa"/>
            <w:vAlign w:val="center"/>
          </w:tcPr>
          <w:p>
            <w:pPr>
              <w:jc w:val="center"/>
              <w:rPr>
                <w:rFonts w:ascii="宋体"/>
                <w:b/>
                <w:sz w:val="21"/>
              </w:rPr>
            </w:pPr>
            <w:r>
              <w:rPr>
                <w:rFonts w:hint="eastAsia" w:ascii="宋体" w:hAnsi="宋体"/>
                <w:b/>
                <w:sz w:val="21"/>
              </w:rPr>
              <w:t>传真</w:t>
            </w:r>
          </w:p>
        </w:tc>
        <w:tc>
          <w:tcPr>
            <w:tcW w:w="1500" w:type="dxa"/>
            <w:vAlign w:val="center"/>
          </w:tcPr>
          <w:p>
            <w:pPr>
              <w:jc w:val="center"/>
              <w:rPr>
                <w:rFonts w:ascii="宋体"/>
                <w:b/>
                <w:sz w:val="21"/>
              </w:rPr>
            </w:pPr>
            <w:bookmarkStart w:id="18" w:name="联系人传真"/>
            <w:r>
              <w:rPr>
                <w:rFonts w:ascii="宋体"/>
                <w:b/>
                <w:sz w:val="21"/>
              </w:rPr>
              <w:t>028-86627675</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vAlign w:val="center"/>
          </w:tcPr>
          <w:p>
            <w:pPr>
              <w:jc w:val="center"/>
              <w:rPr>
                <w:rFonts w:ascii="宋体" w:hAnsi="宋体"/>
                <w:b/>
                <w:sz w:val="21"/>
                <w:szCs w:val="21"/>
              </w:rPr>
            </w:pPr>
            <w:bookmarkStart w:id="19" w:name="法人"/>
            <w:r>
              <w:rPr>
                <w:rFonts w:ascii="宋体" w:hAnsi="宋体"/>
                <w:b/>
                <w:sz w:val="21"/>
                <w:szCs w:val="21"/>
              </w:rPr>
              <w:t>李俊</w:t>
            </w:r>
            <w:bookmarkEnd w:id="19"/>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vAlign w:val="center"/>
          </w:tcPr>
          <w:p>
            <w:pPr>
              <w:jc w:val="center"/>
              <w:rPr>
                <w:rFonts w:ascii="宋体" w:hAnsi="宋体"/>
                <w:b/>
                <w:sz w:val="21"/>
                <w:szCs w:val="21"/>
              </w:rPr>
            </w:pPr>
            <w:r>
              <w:rPr>
                <w:rFonts w:ascii="宋体" w:hAnsi="宋体"/>
                <w:b/>
                <w:sz w:val="21"/>
                <w:szCs w:val="21"/>
              </w:rPr>
              <w:t>李俊</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vAlign w:val="center"/>
          </w:tcPr>
          <w:p>
            <w:pPr>
              <w:jc w:val="center"/>
              <w:rPr>
                <w:rFonts w:ascii="宋体"/>
                <w:b/>
                <w:sz w:val="21"/>
              </w:rPr>
            </w:pPr>
            <w:r>
              <w:rPr>
                <w:rFonts w:ascii="宋体" w:hAnsi="宋体"/>
                <w:b/>
                <w:sz w:val="21"/>
                <w:szCs w:val="21"/>
              </w:rPr>
              <w:t>李俊</w:t>
            </w:r>
            <w:bookmarkStart w:id="27" w:name="_GoBack"/>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jc w:val="center"/>
              <w:rPr>
                <w:rFonts w:ascii="宋体" w:hAnsi="宋体"/>
                <w:b/>
                <w:sz w:val="21"/>
                <w:szCs w:val="21"/>
              </w:rPr>
            </w:pPr>
            <w:bookmarkStart w:id="20" w:name="审核日期"/>
            <w:r>
              <w:rPr>
                <w:rFonts w:ascii="宋体" w:hAnsi="宋体"/>
                <w:b/>
                <w:sz w:val="21"/>
                <w:szCs w:val="21"/>
              </w:rPr>
              <w:t>2021年07月29日 上午至2021年07月29日 下午</w:t>
            </w:r>
            <w:bookmarkEnd w:id="20"/>
          </w:p>
        </w:tc>
        <w:tc>
          <w:tcPr>
            <w:tcW w:w="1609" w:type="dxa"/>
            <w:vAlign w:val="center"/>
          </w:tcPr>
          <w:p>
            <w:pPr>
              <w:jc w:val="center"/>
              <w:rPr>
                <w:rFonts w:ascii="宋体" w:hAnsi="宋体"/>
                <w:b/>
                <w:sz w:val="21"/>
                <w:szCs w:val="21"/>
              </w:rPr>
            </w:pPr>
            <w:r>
              <w:rPr>
                <w:rFonts w:hint="eastAsia" w:ascii="宋体" w:hAnsi="宋体"/>
                <w:b/>
                <w:sz w:val="21"/>
                <w:szCs w:val="21"/>
              </w:rPr>
              <w:t>一体化审核</w:t>
            </w:r>
          </w:p>
        </w:tc>
        <w:tc>
          <w:tcPr>
            <w:tcW w:w="3181" w:type="dxa"/>
            <w:gridSpan w:val="3"/>
            <w:vAlign w:val="center"/>
          </w:tcPr>
          <w:p>
            <w:pPr>
              <w:jc w:val="center"/>
              <w:rPr>
                <w:rFonts w:ascii="宋体" w:hAnsi="宋体"/>
                <w:b/>
                <w:sz w:val="21"/>
                <w:szCs w:val="21"/>
              </w:rPr>
            </w:pPr>
            <w:r>
              <w:rPr>
                <w:rFonts w:hint="eastAsia" w:ascii="宋体" w:hAnsi="宋体"/>
                <w:b/>
                <w:sz w:val="21"/>
                <w:szCs w:val="21"/>
              </w:rPr>
              <w:t>□是</w:t>
            </w:r>
            <w:r>
              <w:rPr>
                <w:rFonts w:hint="eastAsia" w:ascii="宋体" w:hAnsi="宋体"/>
                <w:b/>
                <w:sz w:val="21"/>
                <w:szCs w:val="21"/>
              </w:rPr>
              <w:sym w:font="Wingdings 2" w:char="0052"/>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1" w:name="Q勾选15Add1"/>
            <w:r>
              <w:rPr>
                <w:rFonts w:hint="eastAsia" w:ascii="宋体" w:hAnsi="宋体"/>
                <w:b/>
                <w:sz w:val="21"/>
                <w:szCs w:val="21"/>
              </w:rPr>
              <w:t>■</w:t>
            </w:r>
            <w:bookmarkEnd w:id="21"/>
            <w:r>
              <w:rPr>
                <w:rFonts w:ascii="宋体" w:hAnsi="宋体"/>
                <w:b/>
                <w:sz w:val="21"/>
                <w:szCs w:val="21"/>
              </w:rPr>
              <w:t>QM</w:t>
            </w:r>
            <w:r>
              <w:rPr>
                <w:rFonts w:ascii="宋体" w:hAnsi="宋体" w:eastAsia="宋体" w:cs="Times New Roman"/>
                <w:b/>
                <w:sz w:val="21"/>
                <w:szCs w:val="21"/>
              </w:rPr>
              <w:t>S</w:t>
            </w:r>
            <w:r>
              <w:rPr>
                <w:rFonts w:hint="eastAsia" w:ascii="宋体" w:hAnsi="宋体" w:eastAsia="宋体" w:cs="Times New Roman"/>
                <w:b/>
                <w:sz w:val="21"/>
                <w:szCs w:val="21"/>
              </w:rPr>
              <w:t>：</w:t>
            </w:r>
            <w:bookmarkStart w:id="22" w:name="审核范围"/>
            <w:r>
              <w:rPr>
                <w:rFonts w:hint="eastAsia" w:ascii="宋体" w:hAnsi="宋体" w:eastAsia="宋体" w:cs="Times New Roman"/>
                <w:b/>
                <w:sz w:val="21"/>
                <w:szCs w:val="21"/>
              </w:rPr>
              <w:t>混凝土（砂浆）外加剂的研发和生产</w:t>
            </w:r>
            <w:bookmarkEnd w:id="22"/>
          </w:p>
          <w:p>
            <w:pPr>
              <w:spacing w:line="360" w:lineRule="exact"/>
              <w:rPr>
                <w:rFonts w:ascii="宋体" w:hAnsi="宋体"/>
                <w:b/>
                <w:sz w:val="21"/>
                <w:szCs w:val="21"/>
              </w:rPr>
            </w:pPr>
            <w:bookmarkStart w:id="23" w:name="E勾选Add1"/>
            <w:r>
              <w:rPr>
                <w:rFonts w:hint="eastAsia" w:ascii="宋体" w:hAnsi="宋体"/>
                <w:b/>
                <w:sz w:val="21"/>
                <w:szCs w:val="21"/>
              </w:rPr>
              <w:t>□</w:t>
            </w:r>
            <w:bookmarkEnd w:id="23"/>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4" w:name="S勾选Add2"/>
            <w:r>
              <w:rPr>
                <w:rFonts w:hint="eastAsia" w:ascii="宋体" w:hAnsi="宋体"/>
                <w:b/>
                <w:sz w:val="21"/>
                <w:szCs w:val="21"/>
              </w:rPr>
              <w:t>□</w:t>
            </w:r>
            <w:bookmarkEnd w:id="24"/>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360" w:lineRule="exact"/>
              <w:rPr>
                <w:rFonts w:hint="eastAsia" w:ascii="宋体" w:hAnsi="宋体" w:eastAsia="宋体" w:cs="Times New Roman"/>
                <w:b/>
                <w:sz w:val="21"/>
                <w:szCs w:val="21"/>
              </w:rPr>
            </w:pPr>
            <w:r>
              <w:rPr>
                <w:rFonts w:hint="eastAsia" w:ascii="宋体" w:hAnsi="宋体" w:eastAsia="宋体" w:cs="Times New Roman"/>
                <w:b/>
                <w:sz w:val="21"/>
                <w:szCs w:val="21"/>
              </w:rPr>
              <w:sym w:font="Wingdings 2" w:char="0052"/>
            </w:r>
            <w:r>
              <w:rPr>
                <w:rFonts w:hint="eastAsia" w:ascii="宋体" w:hAnsi="宋体" w:eastAsia="宋体" w:cs="Times New Roman"/>
                <w:b/>
                <w:sz w:val="21"/>
                <w:szCs w:val="21"/>
              </w:rPr>
              <w:t>是</w:t>
            </w:r>
          </w:p>
          <w:p>
            <w:pPr>
              <w:spacing w:line="360" w:lineRule="exact"/>
              <w:rPr>
                <w:rFonts w:hint="eastAsia" w:ascii="宋体" w:hAnsi="宋体" w:eastAsia="宋体" w:cs="Times New Roman"/>
                <w:b/>
                <w:sz w:val="21"/>
                <w:szCs w:val="21"/>
              </w:rPr>
            </w:pPr>
          </w:p>
          <w:p>
            <w:pPr>
              <w:spacing w:line="360" w:lineRule="exact"/>
              <w:rPr>
                <w:rFonts w:hint="eastAsia" w:ascii="宋体" w:hAnsi="宋体" w:eastAsia="宋体" w:cs="Times New Roman"/>
                <w:b/>
                <w:sz w:val="21"/>
                <w:szCs w:val="21"/>
              </w:rPr>
            </w:pPr>
            <w:r>
              <w:rPr>
                <w:rFonts w:hint="eastAsia" w:ascii="宋体" w:hAnsi="宋体" w:eastAsia="宋体" w:cs="Times New Roman"/>
                <w:b/>
                <w:sz w:val="21"/>
                <w:szCs w:val="21"/>
              </w:rPr>
              <w:t>□否</w:t>
            </w:r>
          </w:p>
        </w:tc>
        <w:tc>
          <w:tcPr>
            <w:tcW w:w="7588" w:type="dxa"/>
            <w:gridSpan w:val="6"/>
          </w:tcPr>
          <w:p>
            <w:pPr>
              <w:spacing w:line="360" w:lineRule="exact"/>
              <w:rPr>
                <w:rFonts w:hint="eastAsia" w:ascii="宋体" w:hAnsi="宋体" w:eastAsia="宋体" w:cs="Times New Roman"/>
                <w:b/>
                <w:sz w:val="21"/>
                <w:szCs w:val="21"/>
              </w:rPr>
            </w:pPr>
            <w:r>
              <w:rPr>
                <w:rFonts w:hint="eastAsia" w:ascii="宋体" w:hAnsi="宋体" w:eastAsia="宋体" w:cs="Times New Roman"/>
                <w:b/>
                <w:sz w:val="21"/>
                <w:szCs w:val="21"/>
              </w:rPr>
              <w:t xml:space="preserve">变更的认证范围:    </w:t>
            </w:r>
          </w:p>
          <w:p>
            <w:pPr>
              <w:spacing w:line="360" w:lineRule="exact"/>
              <w:ind w:firstLine="422" w:firstLineChars="200"/>
              <w:rPr>
                <w:rFonts w:hint="eastAsia" w:ascii="宋体" w:hAnsi="宋体" w:eastAsia="宋体" w:cs="Times New Roman"/>
                <w:b/>
                <w:sz w:val="21"/>
                <w:szCs w:val="21"/>
              </w:rPr>
            </w:pPr>
            <w:r>
              <w:rPr>
                <w:rFonts w:hint="eastAsia" w:ascii="宋体" w:hAnsi="宋体" w:eastAsia="宋体" w:cs="Times New Roman"/>
                <w:b/>
                <w:sz w:val="21"/>
                <w:szCs w:val="21"/>
              </w:rPr>
              <w:t>原（</w:t>
            </w:r>
            <w:r>
              <w:rPr>
                <w:rFonts w:hint="eastAsia" w:ascii="宋体" w:hAnsi="宋体" w:eastAsia="宋体" w:cs="Times New Roman"/>
                <w:b/>
                <w:sz w:val="21"/>
                <w:szCs w:val="21"/>
              </w:rPr>
              <w:sym w:font="Wingdings 2" w:char="0052"/>
            </w:r>
            <w:r>
              <w:rPr>
                <w:rFonts w:hint="eastAsia" w:ascii="宋体" w:hAnsi="宋体" w:eastAsia="宋体" w:cs="Times New Roman"/>
                <w:b/>
                <w:sz w:val="21"/>
                <w:szCs w:val="21"/>
              </w:rPr>
              <w:t>经营地址）：</w:t>
            </w:r>
            <w:bookmarkStart w:id="25" w:name="生产地址"/>
            <w:r>
              <w:rPr>
                <w:rFonts w:hint="eastAsia" w:ascii="宋体" w:hAnsi="宋体" w:eastAsia="宋体" w:cs="Times New Roman"/>
                <w:b/>
                <w:sz w:val="21"/>
                <w:szCs w:val="21"/>
              </w:rPr>
              <w:t>成都市成华区跳蹬河北路199号榜样1-2-1003</w:t>
            </w:r>
            <w:bookmarkEnd w:id="25"/>
          </w:p>
          <w:p>
            <w:pPr>
              <w:spacing w:line="360" w:lineRule="exact"/>
              <w:ind w:firstLine="422" w:firstLineChars="200"/>
              <w:rPr>
                <w:rFonts w:hint="eastAsia" w:ascii="宋体" w:hAnsi="宋体" w:eastAsia="宋体" w:cs="Times New Roman"/>
                <w:b/>
                <w:sz w:val="21"/>
                <w:szCs w:val="21"/>
              </w:rPr>
            </w:pPr>
            <w:r>
              <w:rPr>
                <w:rFonts w:hint="eastAsia" w:ascii="宋体" w:hAnsi="宋体" w:eastAsia="宋体" w:cs="Times New Roman"/>
                <w:b/>
                <w:sz w:val="21"/>
                <w:szCs w:val="21"/>
              </w:rPr>
              <w:t>现（</w:t>
            </w:r>
            <w:r>
              <w:rPr>
                <w:rFonts w:hint="eastAsia" w:ascii="宋体" w:hAnsi="宋体" w:eastAsia="宋体" w:cs="Times New Roman"/>
                <w:b/>
                <w:sz w:val="21"/>
                <w:szCs w:val="21"/>
              </w:rPr>
              <w:sym w:font="Wingdings 2" w:char="0052"/>
            </w:r>
            <w:r>
              <w:rPr>
                <w:rFonts w:hint="eastAsia" w:ascii="宋体" w:hAnsi="宋体" w:eastAsia="宋体" w:cs="Times New Roman"/>
                <w:b/>
                <w:sz w:val="21"/>
                <w:szCs w:val="21"/>
              </w:rPr>
              <w:t>经营地址）：成都市成华区</w:t>
            </w:r>
            <w:r>
              <w:rPr>
                <w:rFonts w:hint="eastAsia" w:ascii="宋体" w:hAnsi="宋体" w:eastAsia="宋体" w:cs="Times New Roman"/>
                <w:b/>
                <w:sz w:val="21"/>
                <w:szCs w:val="21"/>
                <w:lang w:val="en-US" w:eastAsia="zh-CN"/>
              </w:rPr>
              <w:t>杉板桥669号招商中央华城9栋2001室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eastAsia="宋体" w:cs="Times New Roman"/>
                <w:b/>
                <w:sz w:val="21"/>
                <w:szCs w:val="21"/>
              </w:rPr>
            </w:pPr>
            <w:bookmarkStart w:id="26" w:name="专业代码"/>
            <w:r>
              <w:rPr>
                <w:rFonts w:ascii="宋体" w:hAnsi="宋体" w:eastAsia="宋体" w:cs="Times New Roman"/>
                <w:b/>
                <w:sz w:val="21"/>
                <w:szCs w:val="21"/>
              </w:rPr>
              <w:t>12.05.04</w:t>
            </w:r>
            <w:bookmarkEnd w:id="26"/>
          </w:p>
        </w:tc>
        <w:tc>
          <w:tcPr>
            <w:tcW w:w="1109" w:type="dxa"/>
            <w:vAlign w:val="center"/>
          </w:tcPr>
          <w:p>
            <w:pPr>
              <w:spacing w:line="260" w:lineRule="exact"/>
              <w:rPr>
                <w:rFonts w:ascii="宋体" w:hAnsi="宋体" w:eastAsia="宋体" w:cs="Times New Roman"/>
                <w:b/>
                <w:sz w:val="21"/>
                <w:szCs w:val="21"/>
              </w:rPr>
            </w:pPr>
            <w:r>
              <w:rPr>
                <w:rFonts w:hint="eastAsia" w:ascii="宋体" w:hAnsi="宋体" w:eastAsia="宋体" w:cs="Times New Roman"/>
                <w:b/>
                <w:sz w:val="21"/>
                <w:szCs w:val="21"/>
              </w:rPr>
              <w:t>证书有</w:t>
            </w:r>
          </w:p>
          <w:p>
            <w:pPr>
              <w:spacing w:line="260" w:lineRule="exact"/>
              <w:rPr>
                <w:rFonts w:ascii="宋体" w:hAnsi="宋体" w:eastAsia="宋体" w:cs="Times New Roman"/>
                <w:b/>
                <w:sz w:val="21"/>
                <w:szCs w:val="21"/>
              </w:rPr>
            </w:pPr>
            <w:r>
              <w:rPr>
                <w:rFonts w:hint="eastAsia" w:ascii="宋体" w:hAnsi="宋体" w:eastAsia="宋体" w:cs="Times New Roman"/>
                <w:b/>
                <w:sz w:val="21"/>
                <w:szCs w:val="21"/>
              </w:rPr>
              <w:t>效期</w:t>
            </w:r>
          </w:p>
        </w:tc>
        <w:tc>
          <w:tcPr>
            <w:tcW w:w="1618" w:type="dxa"/>
            <w:gridSpan w:val="2"/>
          </w:tcPr>
          <w:p>
            <w:pPr>
              <w:spacing w:line="260" w:lineRule="exact"/>
              <w:rPr>
                <w:rFonts w:ascii="宋体" w:hAnsi="宋体" w:eastAsia="宋体" w:cs="Times New Roman"/>
                <w:b/>
                <w:sz w:val="21"/>
                <w:szCs w:val="21"/>
              </w:rPr>
            </w:pPr>
            <w:r>
              <w:rPr>
                <w:rFonts w:hint="eastAsia" w:ascii="宋体" w:hAnsi="宋体" w:eastAsia="宋体" w:cs="Times New Roman"/>
                <w:b/>
                <w:sz w:val="21"/>
                <w:szCs w:val="21"/>
                <w:lang w:val="en-US" w:eastAsia="zh-CN"/>
              </w:rPr>
              <w:t>2022年10月10日</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hint="eastAsia" w:ascii="宋体" w:hAnsi="宋体"/>
                <w:b/>
                <w:sz w:val="21"/>
                <w:szCs w:val="21"/>
                <w:lang w:val="en-US" w:eastAsia="zh-CN"/>
              </w:rPr>
              <w:t>2020年07月30日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default" w:ascii="宋体" w:hAnsi="宋体"/>
          <w:b/>
          <w:sz w:val="21"/>
          <w:szCs w:val="21"/>
          <w:lang w:val="en-US"/>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2020年07月30日至2021年07月29日。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2" w:firstLineChars="200"/>
              <w:rPr>
                <w:b/>
                <w:color w:val="000000" w:themeColor="text1"/>
                <w:sz w:val="20"/>
                <w:szCs w:val="20"/>
              </w:rPr>
            </w:pPr>
            <w:r>
              <w:rPr>
                <w:rFonts w:hint="eastAsia" w:ascii="宋体" w:hAnsi="宋体" w:eastAsia="宋体" w:cs="Times New Roman"/>
                <w:b/>
                <w:sz w:val="21"/>
                <w:szCs w:val="21"/>
              </w:rPr>
              <w:t>组织对内外部因素、相关方需求和期望进行了充分的识别，策划和实施有效。组织确定了体系的边界，基本适用。管理体系全条款适用。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2" w:firstLineChars="200"/>
              <w:rPr>
                <w:b/>
                <w:color w:val="000000" w:themeColor="text1"/>
                <w:sz w:val="20"/>
                <w:szCs w:val="20"/>
              </w:rPr>
            </w:pPr>
            <w:r>
              <w:rPr>
                <w:rFonts w:hint="eastAsia" w:ascii="宋体" w:hAnsi="宋体" w:eastAsia="宋体" w:cs="Times New Roman"/>
                <w:b/>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1"/>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tabs>
                <w:tab w:val="left" w:pos="0"/>
                <w:tab w:val="left" w:pos="420"/>
              </w:tabs>
              <w:spacing w:line="400" w:lineRule="exact"/>
              <w:ind w:firstLine="422" w:firstLineChars="200"/>
              <w:jc w:val="left"/>
              <w:rPr>
                <w:rFonts w:hint="eastAsia" w:eastAsia="宋体"/>
                <w:b/>
                <w:color w:val="000000" w:themeColor="text1"/>
                <w:lang w:val="en-US" w:eastAsia="zh-CN"/>
              </w:rPr>
            </w:pPr>
            <w:r>
              <w:rPr>
                <w:rFonts w:hint="eastAsia" w:ascii="宋体" w:hAnsi="宋体" w:eastAsia="宋体" w:cs="Times New Roman"/>
                <w:b/>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科学管理，科技进步；顾客至上，优质服务；精心操作，持续改进；产品质量，再上台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1" w:firstLineChars="100"/>
              <w:rPr>
                <w:rFonts w:ascii="宋体" w:hAnsi="宋体"/>
                <w:color w:val="000000" w:themeColor="text1"/>
              </w:rPr>
            </w:pPr>
            <w:r>
              <w:rPr>
                <w:rFonts w:hint="eastAsia" w:ascii="宋体" w:hAnsi="宋体" w:eastAsia="宋体" w:cs="Times New Roman"/>
                <w:b/>
                <w:sz w:val="21"/>
                <w:szCs w:val="2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highlight w:val="none"/>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highlight w:val="none"/>
              </w:rPr>
              <w:t>过程</w:t>
            </w:r>
          </w:p>
          <w:p>
            <w:pPr>
              <w:spacing w:line="0" w:lineRule="atLeast"/>
              <w:jc w:val="left"/>
              <w:rPr>
                <w:rFonts w:hint="eastAsia" w:ascii="宋体" w:hAnsi="宋体"/>
                <w:szCs w:val="21"/>
                <w:highlight w:val="none"/>
              </w:rPr>
            </w:pPr>
            <w:r>
              <w:rPr>
                <w:rFonts w:hint="eastAsia" w:ascii="宋体" w:hAnsi="宋体"/>
                <w:b/>
                <w:color w:val="000000" w:themeColor="text1"/>
                <w:sz w:val="20"/>
                <w:szCs w:val="20"/>
                <w:highlight w:val="none"/>
              </w:rPr>
              <w:t>质量管理体系过程有：</w:t>
            </w:r>
            <w:r>
              <w:rPr>
                <w:rFonts w:hint="eastAsia" w:ascii="宋体" w:hAnsi="宋体" w:eastAsia="宋体" w:cs="Times New Roman"/>
                <w:b/>
                <w:sz w:val="21"/>
                <w:szCs w:val="21"/>
              </w:rPr>
              <w:t xml:space="preserve">混凝土（砂浆）外加剂的研发和生产 </w:t>
            </w:r>
          </w:p>
          <w:p>
            <w:pPr>
              <w:tabs>
                <w:tab w:val="left" w:pos="540"/>
              </w:tabs>
              <w:spacing w:line="300" w:lineRule="exact"/>
              <w:rPr>
                <w:rFonts w:hint="default" w:ascii="宋体" w:hAnsi="宋体" w:eastAsia="宋体"/>
                <w:b/>
                <w:color w:val="000000" w:themeColor="text1"/>
                <w:sz w:val="20"/>
                <w:szCs w:val="20"/>
                <w:highlight w:val="none"/>
                <w:u w:val="single"/>
                <w:lang w:val="en-US" w:eastAsia="zh-CN"/>
              </w:rPr>
            </w:pPr>
            <w:r>
              <w:rPr>
                <w:rFonts w:hint="eastAsia" w:ascii="宋体" w:hAnsi="宋体"/>
                <w:b/>
                <w:color w:val="000000" w:themeColor="text1"/>
                <w:sz w:val="20"/>
                <w:szCs w:val="20"/>
                <w:highlight w:val="none"/>
              </w:rPr>
              <w:t>其中关键过程有：</w:t>
            </w:r>
            <w:r>
              <w:rPr>
                <w:rFonts w:hint="eastAsia" w:ascii="宋体" w:hAnsi="宋体"/>
                <w:b/>
                <w:color w:val="000000" w:themeColor="text1"/>
                <w:sz w:val="20"/>
                <w:szCs w:val="20"/>
                <w:highlight w:val="none"/>
                <w:lang w:val="en-US" w:eastAsia="zh-CN"/>
              </w:rPr>
              <w:t>研发过程</w:t>
            </w:r>
          </w:p>
          <w:p>
            <w:pPr>
              <w:tabs>
                <w:tab w:val="left" w:pos="540"/>
              </w:tabs>
              <w:spacing w:line="300" w:lineRule="exact"/>
              <w:ind w:left="201" w:hanging="201" w:hangingChars="100"/>
              <w:rPr>
                <w:rFonts w:hint="default" w:ascii="宋体" w:eastAsia="宋体"/>
                <w:sz w:val="24"/>
                <w:szCs w:val="22"/>
                <w:highlight w:val="none"/>
                <w:lang w:val="en-US" w:eastAsia="zh-CN"/>
              </w:rPr>
            </w:pPr>
            <w:r>
              <w:rPr>
                <w:rFonts w:hint="eastAsia" w:ascii="宋体" w:hAnsi="宋体"/>
                <w:b/>
                <w:color w:val="000000" w:themeColor="text1"/>
                <w:sz w:val="20"/>
                <w:szCs w:val="20"/>
                <w:highlight w:val="none"/>
              </w:rPr>
              <w:t>需要确认过程：</w:t>
            </w:r>
            <w:r>
              <w:rPr>
                <w:rFonts w:hint="eastAsia" w:ascii="宋体"/>
                <w:sz w:val="24"/>
                <w:szCs w:val="22"/>
                <w:highlight w:val="none"/>
              </w:rPr>
              <w:t xml:space="preserve"> </w:t>
            </w:r>
            <w:r>
              <w:rPr>
                <w:rFonts w:hint="eastAsia" w:ascii="宋体" w:hAnsi="宋体"/>
                <w:b/>
                <w:color w:val="000000" w:themeColor="text1"/>
                <w:sz w:val="20"/>
                <w:szCs w:val="20"/>
                <w:highlight w:val="none"/>
                <w:lang w:val="en-US" w:eastAsia="zh-CN"/>
              </w:rPr>
              <w:t>研发过程</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2051" o:spid="_x0000_s2051"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2" o:spid="_x0000_s2052"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eastAsia="zh-CN"/>
              </w:rPr>
              <w:t>无</w:t>
            </w:r>
            <w:r>
              <w:rPr>
                <w:rFonts w:hint="eastAsia" w:ascii="宋体" w:hAnsi="宋体"/>
                <w:b/>
                <w:color w:val="000000" w:themeColor="text1"/>
                <w:sz w:val="20"/>
                <w:szCs w:val="20"/>
                <w:lang w:val="en-US" w:eastAsia="zh-CN"/>
              </w:rPr>
              <w:t xml:space="preserve"> </w:t>
            </w:r>
            <w:r>
              <w:rPr>
                <w:rFonts w:hint="eastAsia" w:ascii="宋体" w:hAnsi="宋体"/>
                <w:b/>
                <w:color w:val="000000" w:themeColor="text1"/>
                <w:sz w:val="20"/>
                <w:szCs w:val="20"/>
              </w:rPr>
              <w:t xml:space="preserve">      ，不适用理由：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pStyle w:val="13"/>
              <w:numPr>
                <w:ilvl w:val="0"/>
                <w:numId w:val="2"/>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3"/>
              <w:numPr>
                <w:ilvl w:val="0"/>
                <w:numId w:val="2"/>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3"/>
              <w:numPr>
                <w:ilvl w:val="0"/>
                <w:numId w:val="2"/>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法律法规的宣传方式：培训、会议、张贴。</w:t>
            </w:r>
          </w:p>
          <w:p>
            <w:pPr>
              <w:pStyle w:val="13"/>
              <w:numPr>
                <w:ilvl w:val="0"/>
                <w:numId w:val="2"/>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02" w:firstLineChars="200"/>
              <w:rPr>
                <w:rFonts w:hint="eastAsia" w:ascii="宋体" w:hAnsi="宋体" w:eastAsia="宋体" w:cs="Times New Roman"/>
                <w:b/>
                <w:color w:val="000000" w:themeColor="text1"/>
                <w:sz w:val="20"/>
                <w:szCs w:val="20"/>
              </w:rPr>
            </w:pPr>
            <w:r>
              <w:rPr>
                <w:rFonts w:hint="eastAsia" w:ascii="宋体" w:hAnsi="宋体" w:eastAsia="宋体" w:cs="Times New Roman"/>
                <w:b/>
                <w:color w:val="000000" w:themeColor="text1"/>
                <w:sz w:val="20"/>
                <w:szCs w:val="20"/>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rPr>
                <w:rFonts w:hint="eastAsia" w:ascii="宋体" w:hAnsi="宋体" w:eastAsia="宋体" w:cs="Times New Roman"/>
                <w:b/>
                <w:color w:val="000000" w:themeColor="text1"/>
                <w:sz w:val="20"/>
                <w:szCs w:val="20"/>
              </w:rPr>
            </w:pPr>
            <w:r>
              <w:rPr>
                <w:rFonts w:hint="eastAsia" w:ascii="宋体" w:hAnsi="宋体" w:eastAsia="宋体" w:cs="Times New Roman"/>
                <w:b/>
                <w:color w:val="000000" w:themeColor="text1"/>
                <w:sz w:val="20"/>
                <w:szCs w:val="20"/>
              </w:rPr>
              <w:t>质量目标：</w:t>
            </w:r>
          </w:p>
          <w:p>
            <w:pPr>
              <w:spacing w:line="300" w:lineRule="exact"/>
              <w:rPr>
                <w:rFonts w:hint="eastAsia" w:ascii="宋体" w:hAnsi="宋体" w:eastAsia="宋体" w:cs="Times New Roman"/>
                <w:b/>
                <w:color w:val="000000" w:themeColor="text1"/>
                <w:sz w:val="20"/>
                <w:szCs w:val="20"/>
              </w:rPr>
            </w:pPr>
            <w:r>
              <w:rPr>
                <w:rFonts w:hint="eastAsia" w:ascii="宋体" w:hAnsi="宋体" w:eastAsia="宋体" w:cs="Times New Roman"/>
                <w:b/>
                <w:color w:val="000000" w:themeColor="text1"/>
                <w:sz w:val="20"/>
                <w:szCs w:val="20"/>
                <w:lang w:val="en-US" w:eastAsia="zh-CN"/>
              </w:rPr>
              <w:t xml:space="preserve"> </w:t>
            </w:r>
            <w:r>
              <w:rPr>
                <w:rFonts w:hint="eastAsia" w:ascii="宋体" w:hAnsi="宋体" w:eastAsia="宋体" w:cs="Times New Roman"/>
                <w:b/>
                <w:color w:val="000000" w:themeColor="text1"/>
                <w:sz w:val="20"/>
                <w:szCs w:val="20"/>
              </w:rPr>
              <w:t>1、</w:t>
            </w:r>
            <w:r>
              <w:rPr>
                <w:rFonts w:hint="eastAsia" w:ascii="宋体" w:hAnsi="宋体" w:eastAsia="宋体" w:cs="Times New Roman"/>
                <w:b/>
                <w:color w:val="000000" w:themeColor="text1"/>
                <w:sz w:val="20"/>
                <w:szCs w:val="20"/>
                <w:lang w:val="en-US" w:eastAsia="zh-CN"/>
              </w:rPr>
              <w:t>产品研发</w:t>
            </w:r>
            <w:r>
              <w:rPr>
                <w:rFonts w:hint="eastAsia" w:ascii="宋体" w:hAnsi="宋体" w:eastAsia="宋体" w:cs="Times New Roman"/>
                <w:b/>
                <w:color w:val="000000" w:themeColor="text1"/>
                <w:sz w:val="20"/>
                <w:szCs w:val="20"/>
                <w:lang w:eastAsia="zh-CN"/>
              </w:rPr>
              <w:t>合格率达</w:t>
            </w:r>
            <w:r>
              <w:rPr>
                <w:rFonts w:hint="eastAsia" w:ascii="宋体" w:hAnsi="宋体" w:eastAsia="宋体" w:cs="Times New Roman"/>
                <w:b/>
                <w:color w:val="000000" w:themeColor="text1"/>
                <w:sz w:val="20"/>
                <w:szCs w:val="20"/>
                <w:lang w:val="en-US" w:eastAsia="zh-CN"/>
              </w:rPr>
              <w:t>100%</w:t>
            </w:r>
            <w:r>
              <w:rPr>
                <w:rFonts w:hint="eastAsia" w:ascii="宋体" w:hAnsi="宋体" w:eastAsia="宋体" w:cs="Times New Roman"/>
                <w:b/>
                <w:color w:val="000000" w:themeColor="text1"/>
                <w:sz w:val="20"/>
                <w:szCs w:val="20"/>
              </w:rPr>
              <w:t xml:space="preserve">； </w:t>
            </w:r>
          </w:p>
          <w:p>
            <w:pPr>
              <w:spacing w:line="300" w:lineRule="exact"/>
              <w:rPr>
                <w:rFonts w:hint="eastAsia" w:ascii="宋体" w:hAnsi="宋体" w:eastAsia="宋体" w:cs="Times New Roman"/>
                <w:b/>
                <w:color w:val="000000" w:themeColor="text1"/>
                <w:sz w:val="20"/>
                <w:szCs w:val="20"/>
                <w:lang w:val="en-US" w:eastAsia="zh-CN"/>
              </w:rPr>
            </w:pPr>
            <w:r>
              <w:rPr>
                <w:rFonts w:hint="eastAsia" w:ascii="宋体" w:hAnsi="宋体" w:eastAsia="宋体" w:cs="Times New Roman"/>
                <w:b/>
                <w:color w:val="000000" w:themeColor="text1"/>
                <w:sz w:val="20"/>
                <w:szCs w:val="20"/>
              </w:rPr>
              <w:t xml:space="preserve">    2、产品出厂合格率</w:t>
            </w:r>
            <w:r>
              <w:rPr>
                <w:rFonts w:hint="eastAsia" w:ascii="宋体" w:hAnsi="宋体" w:eastAsia="宋体" w:cs="Times New Roman"/>
                <w:b/>
                <w:color w:val="000000" w:themeColor="text1"/>
                <w:sz w:val="20"/>
                <w:szCs w:val="20"/>
                <w:lang w:eastAsia="zh-CN"/>
              </w:rPr>
              <w:t>达</w:t>
            </w:r>
            <w:r>
              <w:rPr>
                <w:rFonts w:hint="eastAsia" w:ascii="宋体" w:hAnsi="宋体" w:eastAsia="宋体" w:cs="Times New Roman"/>
                <w:b/>
                <w:color w:val="000000" w:themeColor="text1"/>
                <w:sz w:val="20"/>
                <w:szCs w:val="20"/>
              </w:rPr>
              <w:t>100%</w:t>
            </w:r>
            <w:r>
              <w:rPr>
                <w:rFonts w:hint="eastAsia" w:ascii="宋体" w:hAnsi="宋体" w:eastAsia="宋体" w:cs="Times New Roman"/>
                <w:b/>
                <w:color w:val="000000" w:themeColor="text1"/>
                <w:sz w:val="20"/>
                <w:szCs w:val="20"/>
                <w:lang w:val="en-US" w:eastAsia="zh-CN"/>
              </w:rPr>
              <w:t>；</w:t>
            </w:r>
          </w:p>
          <w:p>
            <w:pPr>
              <w:spacing w:line="300" w:lineRule="exact"/>
              <w:rPr>
                <w:rFonts w:ascii="宋体" w:hAnsi="宋体"/>
                <w:b/>
                <w:color w:val="000000" w:themeColor="text1"/>
              </w:rPr>
            </w:pPr>
            <w:r>
              <w:rPr>
                <w:rFonts w:hint="eastAsia" w:ascii="宋体" w:hAnsi="宋体" w:eastAsia="宋体" w:cs="Times New Roman"/>
                <w:b/>
                <w:color w:val="000000" w:themeColor="text1"/>
                <w:sz w:val="20"/>
                <w:szCs w:val="20"/>
                <w:lang w:val="en-US" w:eastAsia="zh-CN"/>
              </w:rPr>
              <w:t xml:space="preserve">    3、</w:t>
            </w:r>
            <w:r>
              <w:rPr>
                <w:rFonts w:hint="eastAsia" w:ascii="宋体" w:hAnsi="宋体" w:eastAsia="宋体" w:cs="Times New Roman"/>
                <w:b/>
                <w:color w:val="000000" w:themeColor="text1"/>
                <w:sz w:val="20"/>
                <w:szCs w:val="20"/>
              </w:rPr>
              <w:t>顾客满意度</w:t>
            </w:r>
            <w:r>
              <w:rPr>
                <w:rFonts w:hint="eastAsia" w:ascii="宋体" w:hAnsi="宋体" w:eastAsia="宋体" w:cs="Times New Roman"/>
                <w:b/>
                <w:color w:val="000000" w:themeColor="text1"/>
                <w:sz w:val="20"/>
                <w:szCs w:val="20"/>
                <w:lang w:val="en-US" w:eastAsia="zh-CN"/>
              </w:rPr>
              <w:t>95分以上</w:t>
            </w:r>
            <w:r>
              <w:rPr>
                <w:rFonts w:hint="eastAsia" w:ascii="宋体" w:hAnsi="宋体" w:eastAsia="宋体" w:cs="Times New Roman"/>
                <w:b/>
                <w:color w:val="000000" w:themeColor="text1"/>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02" w:firstLineChars="200"/>
              <w:rPr>
                <w:rFonts w:ascii="宋体" w:hAnsi="宋体"/>
                <w:b/>
                <w:color w:val="000000" w:themeColor="text1"/>
                <w:sz w:val="20"/>
                <w:szCs w:val="20"/>
              </w:rPr>
            </w:pPr>
            <w:r>
              <w:rPr>
                <w:rFonts w:hint="eastAsia" w:ascii="宋体" w:hAnsi="宋体" w:eastAsia="宋体" w:cs="Times New Roman"/>
                <w:b/>
                <w:color w:val="000000" w:themeColor="text1"/>
                <w:sz w:val="20"/>
                <w:szCs w:val="20"/>
              </w:rPr>
              <w:t>公司按照申请认证的标准要求，建立并形成了文件化的</w:t>
            </w:r>
            <w:r>
              <w:rPr>
                <w:rFonts w:hint="eastAsia" w:ascii="宋体" w:hAnsi="宋体" w:eastAsia="宋体" w:cs="Times New Roman"/>
                <w:b/>
                <w:color w:val="000000" w:themeColor="text1"/>
                <w:sz w:val="20"/>
                <w:szCs w:val="20"/>
                <w:lang w:eastAsia="zh-CN"/>
              </w:rPr>
              <w:t>质量管理</w:t>
            </w:r>
            <w:r>
              <w:rPr>
                <w:rFonts w:hint="eastAsia" w:ascii="宋体" w:hAnsi="宋体" w:eastAsia="宋体" w:cs="Times New Roman"/>
                <w:b/>
                <w:color w:val="000000" w:themeColor="text1"/>
                <w:sz w:val="20"/>
                <w:szCs w:val="20"/>
              </w:rPr>
              <w:t>体系</w:t>
            </w:r>
            <w:r>
              <w:rPr>
                <w:rFonts w:hint="eastAsia" w:ascii="宋体" w:hAnsi="宋体" w:eastAsia="宋体" w:cs="Times New Roman"/>
                <w:b/>
                <w:color w:val="000000" w:themeColor="text1"/>
                <w:sz w:val="20"/>
                <w:szCs w:val="20"/>
                <w:lang w:eastAsia="zh-CN"/>
              </w:rPr>
              <w:t>文件</w:t>
            </w:r>
            <w:r>
              <w:rPr>
                <w:rFonts w:hint="eastAsia" w:ascii="宋体" w:hAnsi="宋体" w:eastAsia="宋体" w:cs="Times New Roman"/>
                <w:b/>
                <w:color w:val="000000" w:themeColor="text1"/>
                <w:sz w:val="20"/>
                <w:szCs w:val="20"/>
              </w:rPr>
              <w:t>，体系文件对管理体系各过程进行了识别确定、明确了各要素间的相互关系及其管控要求。公司体系文件于201</w:t>
            </w:r>
            <w:r>
              <w:rPr>
                <w:rFonts w:hint="eastAsia" w:ascii="宋体" w:hAnsi="宋体" w:eastAsia="宋体" w:cs="Times New Roman"/>
                <w:b/>
                <w:color w:val="000000" w:themeColor="text1"/>
                <w:sz w:val="20"/>
                <w:szCs w:val="20"/>
                <w:lang w:val="en-US" w:eastAsia="zh-CN"/>
              </w:rPr>
              <w:t>9</w:t>
            </w:r>
            <w:r>
              <w:rPr>
                <w:rFonts w:hint="eastAsia" w:ascii="宋体" w:hAnsi="宋体" w:eastAsia="宋体" w:cs="Times New Roman"/>
                <w:b/>
                <w:color w:val="000000" w:themeColor="text1"/>
                <w:sz w:val="20"/>
                <w:szCs w:val="20"/>
              </w:rPr>
              <w:t>年</w:t>
            </w:r>
            <w:r>
              <w:rPr>
                <w:rFonts w:hint="eastAsia" w:ascii="宋体" w:hAnsi="宋体" w:eastAsia="宋体" w:cs="Times New Roman"/>
                <w:b/>
                <w:color w:val="000000" w:themeColor="text1"/>
                <w:sz w:val="20"/>
                <w:szCs w:val="20"/>
                <w:lang w:val="en-US" w:eastAsia="zh-CN"/>
              </w:rPr>
              <w:t>3</w:t>
            </w:r>
            <w:r>
              <w:rPr>
                <w:rFonts w:hint="eastAsia" w:ascii="宋体" w:hAnsi="宋体" w:eastAsia="宋体" w:cs="Times New Roman"/>
                <w:b/>
                <w:color w:val="000000" w:themeColor="text1"/>
                <w:sz w:val="20"/>
                <w:szCs w:val="20"/>
              </w:rPr>
              <w:t>月</w:t>
            </w:r>
            <w:r>
              <w:rPr>
                <w:rFonts w:hint="eastAsia" w:ascii="宋体" w:hAnsi="宋体" w:eastAsia="宋体" w:cs="Times New Roman"/>
                <w:b/>
                <w:color w:val="000000" w:themeColor="text1"/>
                <w:sz w:val="20"/>
                <w:szCs w:val="20"/>
                <w:lang w:val="en-US" w:eastAsia="zh-CN"/>
              </w:rPr>
              <w:t>25</w:t>
            </w:r>
            <w:r>
              <w:rPr>
                <w:rFonts w:hint="eastAsia" w:ascii="宋体" w:hAnsi="宋体" w:eastAsia="宋体" w:cs="Times New Roman"/>
                <w:b/>
                <w:color w:val="000000" w:themeColor="text1"/>
                <w:sz w:val="20"/>
                <w:szCs w:val="20"/>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ind w:firstLine="402" w:firstLineChars="200"/>
              <w:rPr>
                <w:rFonts w:hint="eastAsia" w:ascii="宋体" w:hAnsi="宋体" w:eastAsia="宋体" w:cs="Times New Roman"/>
                <w:b/>
                <w:color w:val="000000" w:themeColor="text1"/>
                <w:sz w:val="20"/>
                <w:szCs w:val="20"/>
              </w:rPr>
            </w:pPr>
            <w:r>
              <w:rPr>
                <w:rFonts w:hint="eastAsia" w:ascii="宋体" w:hAnsi="宋体" w:eastAsia="宋体" w:cs="Times New Roman"/>
                <w:b/>
                <w:color w:val="000000" w:themeColor="text1"/>
                <w:sz w:val="20"/>
                <w:szCs w:val="20"/>
              </w:rPr>
              <w:t>组织按管理体系需求配置了充足的人员、设施、监视和测量设备等资源，并建立维持了</w:t>
            </w:r>
            <w:r>
              <w:rPr>
                <w:rFonts w:hint="eastAsia" w:ascii="宋体" w:hAnsi="宋体" w:eastAsia="宋体" w:cs="Times New Roman"/>
                <w:b/>
                <w:color w:val="000000" w:themeColor="text1"/>
                <w:sz w:val="20"/>
                <w:szCs w:val="20"/>
                <w:lang w:eastAsia="zh-CN"/>
              </w:rPr>
              <w:t>产品</w:t>
            </w:r>
            <w:r>
              <w:rPr>
                <w:rFonts w:hint="eastAsia" w:ascii="宋体" w:hAnsi="宋体" w:eastAsia="宋体" w:cs="Times New Roman"/>
                <w:b/>
                <w:color w:val="000000" w:themeColor="text1"/>
                <w:sz w:val="20"/>
                <w:szCs w:val="20"/>
              </w:rPr>
              <w:t>的生产及相关服务运行环境，可以维持管理体系的正常运行。</w:t>
            </w:r>
          </w:p>
          <w:p>
            <w:pPr>
              <w:spacing w:line="300" w:lineRule="exact"/>
              <w:ind w:firstLine="402" w:firstLineChars="200"/>
              <w:rPr>
                <w:rFonts w:ascii="宋体" w:hAnsi="宋体"/>
                <w:b/>
                <w:color w:val="000000" w:themeColor="text1"/>
                <w:sz w:val="20"/>
                <w:szCs w:val="20"/>
              </w:rPr>
            </w:pPr>
            <w:r>
              <w:rPr>
                <w:rFonts w:hint="eastAsia" w:ascii="宋体" w:hAnsi="宋体" w:eastAsia="宋体" w:cs="Times New Roman"/>
                <w:b/>
                <w:color w:val="000000" w:themeColor="text1"/>
                <w:sz w:val="20"/>
                <w:szCs w:val="20"/>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ind w:firstLine="402" w:firstLineChars="200"/>
              <w:rPr>
                <w:rFonts w:ascii="宋体" w:hAnsi="宋体"/>
                <w:b/>
                <w:color w:val="000000" w:themeColor="text1"/>
                <w:sz w:val="20"/>
                <w:szCs w:val="20"/>
              </w:rPr>
            </w:pPr>
            <w:r>
              <w:rPr>
                <w:rFonts w:hint="eastAsia" w:ascii="宋体" w:hAnsi="宋体" w:eastAsia="宋体" w:cs="Times New Roman"/>
                <w:b/>
                <w:color w:val="000000" w:themeColor="text1"/>
                <w:sz w:val="20"/>
                <w:szCs w:val="20"/>
              </w:rPr>
              <w:t>厂房面积</w:t>
            </w:r>
            <w:r>
              <w:rPr>
                <w:rFonts w:hint="eastAsia" w:ascii="宋体" w:hAnsi="宋体" w:eastAsia="宋体" w:cs="Times New Roman"/>
                <w:b/>
                <w:color w:val="000000" w:themeColor="text1"/>
                <w:sz w:val="20"/>
                <w:szCs w:val="20"/>
                <w:lang w:val="en-US" w:eastAsia="zh-CN"/>
              </w:rPr>
              <w:t>1000</w:t>
            </w:r>
            <w:r>
              <w:rPr>
                <w:rFonts w:hint="eastAsia" w:ascii="宋体" w:hAnsi="宋体" w:eastAsia="宋体" w:cs="Times New Roman"/>
                <w:b/>
                <w:color w:val="000000" w:themeColor="text1"/>
                <w:sz w:val="20"/>
                <w:szCs w:val="20"/>
              </w:rPr>
              <w:t>平方米左右，库房</w:t>
            </w:r>
            <w:r>
              <w:rPr>
                <w:rFonts w:hint="eastAsia" w:ascii="宋体" w:hAnsi="宋体" w:eastAsia="宋体" w:cs="Times New Roman"/>
                <w:b/>
                <w:color w:val="000000" w:themeColor="text1"/>
                <w:sz w:val="20"/>
                <w:szCs w:val="20"/>
                <w:lang w:eastAsia="zh-CN"/>
              </w:rPr>
              <w:t>与生产场所分区</w:t>
            </w:r>
            <w:r>
              <w:rPr>
                <w:rFonts w:hint="eastAsia" w:ascii="宋体" w:hAnsi="宋体" w:eastAsia="宋体" w:cs="Times New Roman"/>
                <w:b/>
                <w:color w:val="000000" w:themeColor="text1"/>
                <w:sz w:val="20"/>
                <w:szCs w:val="20"/>
              </w:rPr>
              <w:t>，办公场所面积</w:t>
            </w:r>
            <w:r>
              <w:rPr>
                <w:rFonts w:hint="eastAsia" w:ascii="宋体" w:hAnsi="宋体" w:eastAsia="宋体" w:cs="Times New Roman"/>
                <w:b/>
                <w:color w:val="000000" w:themeColor="text1"/>
                <w:sz w:val="20"/>
                <w:szCs w:val="20"/>
                <w:lang w:val="en-US" w:eastAsia="zh-CN"/>
              </w:rPr>
              <w:t>80</w:t>
            </w:r>
            <w:r>
              <w:rPr>
                <w:rFonts w:hint="eastAsia" w:ascii="宋体" w:hAnsi="宋体" w:eastAsia="宋体" w:cs="Times New Roman"/>
                <w:b/>
                <w:color w:val="000000" w:themeColor="text1"/>
                <w:sz w:val="20"/>
                <w:szCs w:val="20"/>
              </w:rPr>
              <w:t>平方米左右.主要生产设备包括</w:t>
            </w:r>
            <w:r>
              <w:rPr>
                <w:rFonts w:hint="eastAsia" w:ascii="宋体" w:hAnsi="宋体" w:eastAsia="宋体" w:cs="Times New Roman"/>
                <w:b/>
                <w:color w:val="000000" w:themeColor="text1"/>
                <w:sz w:val="20"/>
                <w:szCs w:val="20"/>
                <w:lang w:eastAsia="zh-CN"/>
              </w:rPr>
              <w:t>：</w:t>
            </w:r>
            <w:r>
              <w:rPr>
                <w:rFonts w:hint="eastAsia" w:ascii="宋体" w:hAnsi="宋体" w:eastAsia="宋体" w:cs="Times New Roman"/>
                <w:b/>
                <w:color w:val="000000" w:themeColor="text1"/>
                <w:sz w:val="20"/>
                <w:szCs w:val="20"/>
              </w:rPr>
              <w:t>JJ-5水泥胶砂搅拌机</w:t>
            </w:r>
            <w:r>
              <w:rPr>
                <w:rFonts w:hint="eastAsia" w:ascii="宋体" w:hAnsi="宋体" w:eastAsia="宋体" w:cs="Times New Roman"/>
                <w:b/>
                <w:color w:val="000000" w:themeColor="text1"/>
                <w:sz w:val="20"/>
                <w:szCs w:val="20"/>
                <w:lang w:eastAsia="zh-CN"/>
              </w:rPr>
              <w:t>、</w:t>
            </w:r>
            <w:r>
              <w:rPr>
                <w:rFonts w:hint="eastAsia" w:ascii="宋体" w:hAnsi="宋体" w:eastAsia="宋体" w:cs="Times New Roman"/>
                <w:b/>
                <w:color w:val="000000" w:themeColor="text1"/>
                <w:sz w:val="20"/>
                <w:szCs w:val="20"/>
              </w:rPr>
              <w:t>NJ-160水泥净浆搅拌机</w:t>
            </w:r>
            <w:r>
              <w:rPr>
                <w:rFonts w:hint="eastAsia" w:ascii="宋体" w:hAnsi="宋体" w:eastAsia="宋体" w:cs="Times New Roman"/>
                <w:b/>
                <w:color w:val="000000" w:themeColor="text1"/>
                <w:sz w:val="20"/>
                <w:szCs w:val="20"/>
                <w:lang w:eastAsia="zh-CN"/>
              </w:rPr>
              <w:t>、</w:t>
            </w:r>
            <w:r>
              <w:rPr>
                <w:rFonts w:hint="eastAsia" w:ascii="宋体" w:hAnsi="宋体" w:eastAsia="宋体" w:cs="Times New Roman"/>
                <w:b/>
                <w:color w:val="000000" w:themeColor="text1"/>
                <w:sz w:val="20"/>
                <w:szCs w:val="20"/>
              </w:rPr>
              <w:t>HJW-50单卧轴强制式混凝土搅拌机等</w:t>
            </w:r>
            <w:r>
              <w:rPr>
                <w:rFonts w:hint="eastAsia" w:ascii="宋体" w:hAnsi="宋体" w:eastAsia="宋体" w:cs="Times New Roman"/>
                <w:b/>
                <w:color w:val="000000" w:themeColor="text1"/>
                <w:sz w:val="20"/>
                <w:szCs w:val="20"/>
                <w:lang w:eastAsia="zh-CN"/>
              </w:rPr>
              <w:t>，可以</w:t>
            </w:r>
            <w:r>
              <w:rPr>
                <w:rFonts w:hint="eastAsia" w:ascii="宋体" w:hAnsi="宋体" w:eastAsia="宋体" w:cs="Times New Roman"/>
                <w:b/>
                <w:color w:val="000000" w:themeColor="text1"/>
                <w:sz w:val="20"/>
                <w:szCs w:val="20"/>
              </w:rPr>
              <w:t>满足生产需要。对设备按月方式进行点检维护保养，并实施。公司未建立信息管理系统用于生产和服务。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02" w:firstLineChars="200"/>
              <w:rPr>
                <w:rFonts w:ascii="宋体" w:hAnsi="宋体"/>
                <w:b/>
                <w:color w:val="000000" w:themeColor="text1"/>
                <w:sz w:val="20"/>
                <w:szCs w:val="20"/>
              </w:rPr>
            </w:pPr>
            <w:r>
              <w:rPr>
                <w:rFonts w:hint="eastAsia" w:ascii="宋体" w:hAnsi="宋体" w:eastAsia="宋体" w:cs="Times New Roman"/>
                <w:b/>
                <w:color w:val="000000" w:themeColor="text1"/>
                <w:sz w:val="20"/>
                <w:szCs w:val="20"/>
              </w:rPr>
              <w:t>车间内设备布置合理，通道畅通，照明设施齐全，均配备了消防设施等设施。办公室明亮，作业场所光线较充足。每月由</w:t>
            </w:r>
            <w:r>
              <w:rPr>
                <w:rFonts w:hint="eastAsia" w:ascii="宋体" w:hAnsi="宋体" w:eastAsia="宋体" w:cs="Times New Roman"/>
                <w:b/>
                <w:color w:val="000000" w:themeColor="text1"/>
                <w:sz w:val="20"/>
                <w:szCs w:val="20"/>
                <w:lang w:eastAsia="zh-CN"/>
              </w:rPr>
              <w:t>行政部和生产部</w:t>
            </w:r>
            <w:r>
              <w:rPr>
                <w:rFonts w:hint="eastAsia" w:ascii="宋体" w:hAnsi="宋体" w:eastAsia="宋体" w:cs="Times New Roman"/>
                <w:b/>
                <w:color w:val="000000" w:themeColor="text1"/>
                <w:sz w:val="20"/>
                <w:szCs w:val="20"/>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02" w:firstLineChars="200"/>
              <w:rPr>
                <w:rFonts w:hint="default" w:ascii="宋体" w:hAnsi="宋体" w:eastAsia="宋体"/>
                <w:b/>
                <w:color w:val="000000" w:themeColor="text1"/>
                <w:sz w:val="20"/>
                <w:szCs w:val="20"/>
                <w:lang w:val="en-US" w:eastAsia="zh-CN"/>
              </w:rPr>
            </w:pPr>
            <w:r>
              <w:rPr>
                <w:rFonts w:hint="eastAsia" w:ascii="宋体" w:hAnsi="宋体" w:eastAsia="宋体" w:cs="Times New Roman"/>
                <w:b/>
                <w:color w:val="000000" w:themeColor="text1"/>
                <w:sz w:val="20"/>
                <w:szCs w:val="20"/>
              </w:rPr>
              <w:t>检验部门均按策划的要求配置了相应的检测设备，均采用委外送检的方式。抽在用检具的检定或校准证书</w:t>
            </w:r>
            <w:r>
              <w:rPr>
                <w:rFonts w:hint="eastAsia" w:ascii="宋体" w:hAnsi="宋体" w:eastAsia="宋体" w:cs="Times New Roman"/>
                <w:b/>
                <w:color w:val="000000" w:themeColor="text1"/>
                <w:sz w:val="20"/>
                <w:szCs w:val="20"/>
                <w:lang w:val="en-US" w:eastAsia="zh-CN"/>
              </w:rPr>
              <w:t>不</w:t>
            </w:r>
            <w:r>
              <w:rPr>
                <w:rFonts w:hint="eastAsia" w:ascii="宋体" w:hAnsi="宋体" w:eastAsia="宋体" w:cs="Times New Roman"/>
                <w:b/>
                <w:color w:val="000000" w:themeColor="text1"/>
                <w:sz w:val="20"/>
                <w:szCs w:val="20"/>
              </w:rPr>
              <w:t>能提供在用检具的有效检定或校准证据</w:t>
            </w:r>
            <w:r>
              <w:rPr>
                <w:rFonts w:hint="eastAsia" w:ascii="宋体" w:hAnsi="宋体" w:eastAsia="宋体" w:cs="Times New Roman"/>
                <w:b/>
                <w:color w:val="000000" w:themeColor="text1"/>
                <w:sz w:val="20"/>
                <w:szCs w:val="20"/>
                <w:lang w:eastAsia="zh-CN"/>
              </w:rPr>
              <w:t>，</w:t>
            </w:r>
            <w:r>
              <w:rPr>
                <w:rFonts w:hint="eastAsia" w:ascii="宋体" w:hAnsi="宋体" w:eastAsia="宋体" w:cs="Times New Roman"/>
                <w:b/>
                <w:color w:val="000000" w:themeColor="text1"/>
                <w:sz w:val="20"/>
                <w:szCs w:val="20"/>
                <w:lang w:val="en-US" w:eastAsia="zh-CN"/>
              </w:rPr>
              <w:t>已开具不符合。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ind w:firstLine="402" w:firstLineChars="200"/>
              <w:rPr>
                <w:rFonts w:hint="eastAsia" w:ascii="宋体" w:hAnsi="宋体" w:eastAsia="宋体" w:cs="Times New Roman"/>
                <w:b/>
                <w:color w:val="000000" w:themeColor="text1"/>
                <w:sz w:val="20"/>
                <w:szCs w:val="20"/>
              </w:rPr>
            </w:pPr>
            <w:r>
              <w:rPr>
                <w:rFonts w:hint="eastAsia" w:ascii="宋体" w:hAnsi="宋体" w:eastAsia="宋体" w:cs="Times New Roman"/>
                <w:b/>
                <w:color w:val="000000" w:themeColor="text1"/>
                <w:sz w:val="20"/>
                <w:szCs w:val="20"/>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ind w:firstLine="402" w:firstLineChars="200"/>
              <w:rPr>
                <w:rFonts w:ascii="宋体" w:hAnsi="宋体"/>
                <w:b/>
                <w:color w:val="000000" w:themeColor="text1"/>
                <w:sz w:val="20"/>
                <w:szCs w:val="20"/>
              </w:rPr>
            </w:pPr>
            <w:r>
              <w:rPr>
                <w:rFonts w:hint="eastAsia" w:ascii="宋体" w:hAnsi="宋体" w:eastAsia="宋体" w:cs="Times New Roman"/>
                <w:b/>
                <w:color w:val="000000" w:themeColor="text1"/>
                <w:sz w:val="20"/>
                <w:szCs w:val="20"/>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02" w:firstLineChars="200"/>
              <w:rPr>
                <w:b/>
                <w:color w:val="000000" w:themeColor="text1"/>
                <w:sz w:val="20"/>
                <w:szCs w:val="20"/>
              </w:rPr>
            </w:pPr>
            <w:r>
              <w:rPr>
                <w:rFonts w:hint="eastAsia" w:ascii="宋体" w:hAnsi="宋体" w:eastAsia="宋体" w:cs="Times New Roman"/>
                <w:b/>
                <w:color w:val="000000" w:themeColor="text1"/>
                <w:sz w:val="20"/>
                <w:szCs w:val="20"/>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ind w:firstLine="402" w:firstLineChars="200"/>
              <w:rPr>
                <w:rFonts w:hint="eastAsia" w:ascii="宋体" w:hAnsi="宋体" w:eastAsia="宋体" w:cs="Times New Roman"/>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eastAsia="宋体" w:cs="Times New Roman"/>
                <w:b/>
                <w:color w:val="000000" w:themeColor="text1"/>
                <w:sz w:val="20"/>
                <w:szCs w:val="20"/>
              </w:rPr>
              <w:t>在公司内部主要采用电话、会议、面谈等形式就与产品质量、服务有关问题及与质量管理体系有关问题进行沟通，未发生由于沟通不到位而影响工作的情况。</w:t>
            </w:r>
          </w:p>
          <w:p>
            <w:pPr>
              <w:spacing w:line="240" w:lineRule="exact"/>
              <w:ind w:firstLine="402" w:firstLineChars="200"/>
              <w:rPr>
                <w:rFonts w:hint="eastAsia" w:ascii="宋体" w:hAnsi="宋体" w:eastAsia="宋体" w:cs="Times New Roman"/>
                <w:b/>
                <w:color w:val="000000" w:themeColor="text1"/>
                <w:sz w:val="20"/>
                <w:szCs w:val="20"/>
              </w:rPr>
            </w:pPr>
            <w:r>
              <w:rPr>
                <w:rFonts w:hint="eastAsia" w:ascii="宋体" w:hAnsi="宋体" w:eastAsia="宋体" w:cs="Times New Roman"/>
                <w:b/>
                <w:color w:val="000000" w:themeColor="text1"/>
                <w:sz w:val="20"/>
                <w:szCs w:val="20"/>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02" w:firstLineChars="200"/>
              <w:rPr>
                <w:b/>
                <w:color w:val="000000" w:themeColor="text1"/>
                <w:sz w:val="20"/>
                <w:szCs w:val="20"/>
              </w:rPr>
            </w:pPr>
            <w:r>
              <w:rPr>
                <w:rFonts w:hint="eastAsia" w:ascii="宋体" w:hAnsi="宋体" w:eastAsia="宋体" w:cs="Times New Roman"/>
                <w:b/>
                <w:color w:val="000000" w:themeColor="text1"/>
                <w:sz w:val="20"/>
                <w:szCs w:val="20"/>
              </w:rPr>
              <w:t xml:space="preserve">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6"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firstLine="402" w:firstLineChars="200"/>
              <w:rPr>
                <w:rFonts w:hint="eastAsia" w:ascii="宋体" w:hAnsi="宋体" w:eastAsia="宋体" w:cs="Times New Roman"/>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02" w:firstLineChars="200"/>
              <w:rPr>
                <w:rFonts w:hint="eastAsia" w:ascii="宋体" w:hAnsi="宋体" w:eastAsia="宋体" w:cs="Times New Roman"/>
                <w:b/>
                <w:color w:val="000000" w:themeColor="text1"/>
                <w:sz w:val="20"/>
                <w:szCs w:val="20"/>
              </w:rPr>
            </w:pPr>
            <w:r>
              <w:rPr>
                <w:rFonts w:hint="eastAsia" w:ascii="宋体" w:hAnsi="宋体" w:eastAsia="宋体" w:cs="Times New Roman"/>
                <w:b/>
                <w:color w:val="000000" w:themeColor="text1"/>
                <w:sz w:val="20"/>
                <w:szCs w:val="20"/>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02" w:firstLineChars="200"/>
              <w:rPr>
                <w:b/>
                <w:color w:val="000000" w:themeColor="text1"/>
                <w:sz w:val="20"/>
                <w:szCs w:val="20"/>
              </w:rPr>
            </w:pPr>
            <w:r>
              <w:rPr>
                <w:rFonts w:hint="eastAsia" w:ascii="宋体" w:hAnsi="宋体" w:eastAsia="宋体" w:cs="Times New Roman"/>
                <w:b/>
                <w:color w:val="000000" w:themeColor="text1"/>
                <w:sz w:val="20"/>
                <w:szCs w:val="20"/>
                <w:lang w:eastAsia="zh-CN"/>
              </w:rPr>
              <w:t>公司提供聚羧酸系高性能减水剂、</w:t>
            </w:r>
            <w:r>
              <w:rPr>
                <w:rFonts w:hint="eastAsia" w:ascii="宋体" w:hAnsi="宋体" w:eastAsia="宋体" w:cs="Times New Roman"/>
                <w:b/>
                <w:color w:val="000000" w:themeColor="text1"/>
                <w:sz w:val="20"/>
                <w:szCs w:val="20"/>
                <w:lang w:val="en-US" w:eastAsia="zh-CN"/>
              </w:rPr>
              <w:t>DJKJ-2高性能减水剂的</w:t>
            </w:r>
            <w:r>
              <w:rPr>
                <w:rFonts w:hint="eastAsia" w:ascii="宋体" w:hAnsi="宋体" w:eastAsia="宋体" w:cs="Times New Roman"/>
                <w:b/>
                <w:color w:val="000000" w:themeColor="text1"/>
                <w:sz w:val="20"/>
                <w:szCs w:val="20"/>
                <w:lang w:eastAsia="zh-CN"/>
              </w:rPr>
              <w:t>检测报告，详见附件</w:t>
            </w:r>
            <w:r>
              <w:rPr>
                <w:rFonts w:hint="eastAsia" w:ascii="宋体" w:hAnsi="宋体" w:eastAsia="宋体" w:cs="Times New Roman"/>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02" w:firstLineChars="200"/>
              <w:rPr>
                <w:b/>
                <w:color w:val="000000" w:themeColor="text1"/>
                <w:sz w:val="20"/>
                <w:szCs w:val="20"/>
              </w:rPr>
            </w:pPr>
            <w:r>
              <w:rPr>
                <w:rFonts w:hint="eastAsia" w:ascii="宋体" w:hAnsi="宋体" w:eastAsia="宋体" w:cs="Times New Roman"/>
                <w:b/>
                <w:color w:val="000000" w:themeColor="text1"/>
                <w:sz w:val="20"/>
                <w:szCs w:val="20"/>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ind w:left="240" w:leftChars="100" w:firstLine="100" w:firstLineChars="50"/>
              <w:jc w:val="left"/>
              <w:rPr>
                <w:rFonts w:hint="default" w:eastAsia="宋体"/>
                <w:b/>
                <w:color w:val="000000" w:themeColor="text1"/>
                <w:sz w:val="20"/>
                <w:szCs w:val="20"/>
                <w:lang w:val="en-US" w:eastAsia="zh-CN"/>
              </w:rPr>
            </w:pPr>
            <w:r>
              <w:rPr>
                <w:rFonts w:hint="eastAsia"/>
                <w:b/>
                <w:sz w:val="20"/>
                <w:szCs w:val="20"/>
              </w:rPr>
              <w:t>特种设备</w:t>
            </w:r>
            <w:r>
              <w:rPr>
                <w:rFonts w:hint="eastAsia"/>
                <w:b/>
                <w:sz w:val="20"/>
                <w:szCs w:val="20"/>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402" w:firstLineChars="200"/>
              <w:rPr>
                <w:b/>
                <w:color w:val="000000" w:themeColor="text1"/>
                <w:sz w:val="20"/>
                <w:szCs w:val="20"/>
              </w:rPr>
            </w:pPr>
            <w:r>
              <w:rPr>
                <w:rFonts w:hint="eastAsia" w:ascii="宋体" w:hAnsi="宋体" w:eastAsia="宋体" w:cs="Times New Roman"/>
                <w:b/>
                <w:color w:val="000000" w:themeColor="text1"/>
                <w:sz w:val="20"/>
                <w:szCs w:val="20"/>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eastAsia="宋体" w:cs="Times New Roman"/>
                <w:b/>
                <w:color w:val="000000" w:themeColor="text1"/>
                <w:sz w:val="20"/>
                <w:szCs w:val="20"/>
                <w:lang w:val="en-US" w:eastAsia="zh-CN"/>
              </w:rPr>
              <w:t>21</w:t>
            </w:r>
            <w:r>
              <w:rPr>
                <w:rFonts w:hint="eastAsia" w:ascii="宋体" w:hAnsi="宋体" w:eastAsia="宋体" w:cs="Times New Roman"/>
                <w:b/>
                <w:color w:val="000000" w:themeColor="text1"/>
                <w:sz w:val="20"/>
                <w:szCs w:val="20"/>
              </w:rPr>
              <w:t>年</w:t>
            </w:r>
            <w:r>
              <w:rPr>
                <w:rFonts w:hint="eastAsia" w:ascii="宋体" w:hAnsi="宋体" w:eastAsia="宋体" w:cs="Times New Roman"/>
                <w:b/>
                <w:color w:val="000000" w:themeColor="text1"/>
                <w:sz w:val="20"/>
                <w:szCs w:val="20"/>
                <w:lang w:val="en-US" w:eastAsia="zh-CN"/>
              </w:rPr>
              <w:t>1</w:t>
            </w:r>
            <w:r>
              <w:rPr>
                <w:rFonts w:hint="eastAsia" w:ascii="宋体" w:hAnsi="宋体" w:eastAsia="宋体" w:cs="Times New Roman"/>
                <w:b/>
                <w:color w:val="000000" w:themeColor="text1"/>
                <w:sz w:val="20"/>
                <w:szCs w:val="20"/>
              </w:rPr>
              <w:t>-</w:t>
            </w:r>
            <w:r>
              <w:rPr>
                <w:rFonts w:hint="eastAsia" w:ascii="宋体" w:hAnsi="宋体" w:eastAsia="宋体" w:cs="Times New Roman"/>
                <w:b/>
                <w:color w:val="000000" w:themeColor="text1"/>
                <w:sz w:val="20"/>
                <w:szCs w:val="20"/>
                <w:lang w:val="en-US" w:eastAsia="zh-CN"/>
              </w:rPr>
              <w:t>6</w:t>
            </w:r>
            <w:r>
              <w:rPr>
                <w:rFonts w:hint="eastAsia" w:ascii="宋体" w:hAnsi="宋体" w:eastAsia="宋体" w:cs="Times New Roman"/>
                <w:b/>
                <w:color w:val="000000" w:themeColor="text1"/>
                <w:sz w:val="20"/>
                <w:szCs w:val="20"/>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rPr>
            </w:pPr>
            <w:r>
              <w:rPr>
                <w:rFonts w:hint="eastAsia"/>
                <w:b/>
                <w:color w:val="000000" w:themeColor="text1"/>
                <w:sz w:val="20"/>
                <w:szCs w:val="20"/>
              </w:rPr>
              <w:t>2.顾客满意</w:t>
            </w:r>
          </w:p>
          <w:p>
            <w:pPr>
              <w:spacing w:line="240" w:lineRule="exact"/>
              <w:ind w:left="120" w:leftChars="50" w:firstLine="301" w:firstLineChars="150"/>
              <w:rPr>
                <w:b/>
                <w:color w:val="000000" w:themeColor="text1"/>
                <w:sz w:val="20"/>
                <w:szCs w:val="20"/>
              </w:rPr>
            </w:pPr>
            <w:r>
              <w:rPr>
                <w:rFonts w:hint="eastAsia" w:ascii="宋体" w:hAnsi="宋体" w:eastAsia="宋体" w:cs="Times New Roman"/>
                <w:b/>
                <w:color w:val="000000" w:themeColor="text1"/>
                <w:sz w:val="20"/>
                <w:szCs w:val="20"/>
                <w:lang w:val="en-US" w:eastAsia="zh-CN"/>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2021年4月实施，满意度评价98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3. 内审（包括内审策划审核方案中考虑拟审核的过程和区域的状况和重要性）</w:t>
            </w:r>
          </w:p>
          <w:p>
            <w:pPr>
              <w:keepNext w:val="0"/>
              <w:keepLines w:val="0"/>
              <w:pageBreakBefore w:val="0"/>
              <w:widowControl w:val="0"/>
              <w:kinsoku/>
              <w:wordWrap/>
              <w:overflowPunct/>
              <w:topLinePunct w:val="0"/>
              <w:autoSpaceDE/>
              <w:autoSpaceDN/>
              <w:bidi w:val="0"/>
              <w:adjustRightInd/>
              <w:snapToGrid/>
              <w:spacing w:line="240" w:lineRule="auto"/>
              <w:ind w:firstLine="402" w:firstLineChars="200"/>
              <w:textAlignment w:val="auto"/>
              <w:rPr>
                <w:b/>
                <w:color w:val="FF0000"/>
                <w:sz w:val="20"/>
                <w:szCs w:val="20"/>
                <w:highlight w:val="none"/>
              </w:rPr>
            </w:pPr>
            <w:r>
              <w:rPr>
                <w:rFonts w:hint="eastAsia" w:ascii="宋体" w:hAnsi="宋体" w:eastAsia="宋体" w:cs="Times New Roman"/>
                <w:b/>
                <w:color w:val="000000" w:themeColor="text1"/>
                <w:sz w:val="20"/>
                <w:szCs w:val="20"/>
                <w:highlight w:val="none"/>
                <w:lang w:val="en-US" w:eastAsia="zh-CN"/>
              </w:rPr>
              <w:t>建立有《内部审核控制程序》，规定了内审频次一年一次，内审时间：2021年5月20日，拟定了审核实施表，明确了内审范围，内审人员经培训合格上岗，能力满足要求，未出现审核本部门情况，内审不符合项1项， 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4.管理评审（管理评审体系变更需求，纠正和预防措施、体系有效性等）</w:t>
            </w:r>
          </w:p>
          <w:p>
            <w:pPr>
              <w:spacing w:line="240" w:lineRule="exact"/>
              <w:ind w:firstLine="402" w:firstLineChars="200"/>
              <w:rPr>
                <w:b/>
                <w:color w:val="000000" w:themeColor="text1"/>
                <w:sz w:val="20"/>
                <w:szCs w:val="20"/>
                <w:highlight w:val="none"/>
              </w:rPr>
            </w:pPr>
            <w:r>
              <w:rPr>
                <w:rFonts w:hint="eastAsia" w:ascii="宋体" w:hAnsi="宋体" w:eastAsia="宋体" w:cs="Times New Roman"/>
                <w:b/>
                <w:color w:val="000000" w:themeColor="text1"/>
                <w:sz w:val="20"/>
                <w:szCs w:val="20"/>
                <w:highlight w:val="none"/>
                <w:lang w:val="en-US" w:eastAsia="zh-CN"/>
              </w:rPr>
              <w:t>管理评审频次为一年一次、本次管理评审于2021年5月30日由总经理主持完成、提供主要输入材料有各部门总结，输入信息基本充分和满足要求。输出见“管理评审报告”,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color w:val="FF0000"/>
                <w:sz w:val="20"/>
                <w:szCs w:val="20"/>
                <w:lang w:val="en-US" w:eastAsia="zh-CN"/>
              </w:rPr>
            </w:pPr>
            <w:r>
              <w:rPr>
                <w:rFonts w:hint="eastAsia"/>
                <w:color w:val="FF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ind w:left="120" w:leftChars="50" w:firstLine="301" w:firstLineChars="150"/>
              <w:rPr>
                <w:rFonts w:hint="eastAsia" w:ascii="宋体" w:hAnsi="宋体" w:eastAsia="宋体" w:cs="Times New Roman"/>
                <w:b/>
                <w:color w:val="000000" w:themeColor="text1"/>
                <w:sz w:val="20"/>
                <w:szCs w:val="20"/>
                <w:lang w:val="en-US" w:eastAsia="zh-CN"/>
              </w:rPr>
            </w:pPr>
            <w:r>
              <w:rPr>
                <w:rFonts w:hint="eastAsia" w:ascii="宋体" w:hAnsi="宋体" w:eastAsia="宋体" w:cs="Times New Roman"/>
                <w:b/>
                <w:color w:val="000000" w:themeColor="text1"/>
                <w:sz w:val="20"/>
                <w:szCs w:val="20"/>
                <w:lang w:val="en-US" w:eastAsia="zh-CN"/>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lang w:val="en-US" w:eastAsia="zh-CN"/>
              </w:rPr>
              <w:t>3</w:t>
            </w:r>
            <w:r>
              <w:rPr>
                <w:rFonts w:hint="eastAsia"/>
                <w:b/>
                <w:color w:val="000000" w:themeColor="text1"/>
                <w:sz w:val="20"/>
                <w:szCs w:val="20"/>
              </w:rPr>
              <w:t>.创新情况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lang w:val="en-US" w:eastAsia="zh-CN"/>
              </w:rPr>
              <w:t>4</w:t>
            </w:r>
            <w:r>
              <w:rPr>
                <w:rFonts w:hint="eastAsia"/>
                <w:b/>
                <w:color w:val="000000" w:themeColor="text1"/>
                <w:szCs w:val="21"/>
              </w:rPr>
              <w:t>. 上次不符合的整改情况（再认证填写）</w:t>
            </w:r>
          </w:p>
          <w:p>
            <w:pPr>
              <w:spacing w:line="240" w:lineRule="exact"/>
              <w:ind w:firstLine="402" w:firstLineChars="200"/>
              <w:rPr>
                <w:rFonts w:hint="default" w:eastAsia="宋体"/>
                <w:b/>
                <w:color w:val="000000" w:themeColor="text1"/>
                <w:szCs w:val="21"/>
                <w:lang w:val="en-US" w:eastAsia="zh-CN"/>
              </w:rPr>
            </w:pPr>
            <w:r>
              <w:rPr>
                <w:rFonts w:hint="eastAsia" w:ascii="宋体" w:hAnsi="宋体" w:eastAsia="宋体" w:cs="Times New Roman"/>
                <w:b/>
                <w:color w:val="000000" w:themeColor="text1"/>
                <w:sz w:val="20"/>
                <w:szCs w:val="20"/>
                <w:lang w:val="en-US" w:eastAsia="zh-CN"/>
              </w:rPr>
              <w:t>上次不符合在8.5.1条款，本次现场验证不符合未出现类似情况。</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2053"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 (</w:t>
      </w:r>
      <w:r>
        <w:rPr>
          <w:rFonts w:hint="eastAsia"/>
          <w:b/>
          <w:sz w:val="21"/>
          <w:szCs w:val="21"/>
          <w:lang w:val="en-US" w:eastAsia="zh-CN"/>
        </w:rPr>
        <w:t xml:space="preserve"> 1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lang w:val="en-US" w:eastAsia="zh-CN"/>
        </w:rPr>
        <w:t xml:space="preserve">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 xml:space="preserve">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w:t>
      </w:r>
      <w:r>
        <w:rPr>
          <w:rFonts w:hint="eastAsia"/>
          <w:b/>
          <w:sz w:val="21"/>
          <w:lang w:val="en-US" w:eastAsia="zh-CN"/>
        </w:rPr>
        <w:t xml:space="preserve">    </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rFonts w:hint="eastAsia"/>
          <w:b/>
          <w:sz w:val="21"/>
          <w:lang w:val="en-US" w:eastAsia="zh-CN"/>
        </w:rPr>
        <w:t xml:space="preserve">   </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5F1E0F62"/>
    <w:multiLevelType w:val="singleLevel"/>
    <w:tmpl w:val="5F1E0F62"/>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8216F3"/>
    <w:rsid w:val="0093725C"/>
    <w:rsid w:val="02B62E42"/>
    <w:rsid w:val="058E254D"/>
    <w:rsid w:val="07823DEC"/>
    <w:rsid w:val="07C00909"/>
    <w:rsid w:val="088F03A4"/>
    <w:rsid w:val="09417305"/>
    <w:rsid w:val="09BC4487"/>
    <w:rsid w:val="113B16DB"/>
    <w:rsid w:val="11BB529E"/>
    <w:rsid w:val="11C2469E"/>
    <w:rsid w:val="12580AC2"/>
    <w:rsid w:val="1320610E"/>
    <w:rsid w:val="16D44D4D"/>
    <w:rsid w:val="19EB320D"/>
    <w:rsid w:val="1B4A4756"/>
    <w:rsid w:val="1CDF72F9"/>
    <w:rsid w:val="1FC953C8"/>
    <w:rsid w:val="2142017C"/>
    <w:rsid w:val="277B4031"/>
    <w:rsid w:val="28136FB0"/>
    <w:rsid w:val="29260AFC"/>
    <w:rsid w:val="29474F58"/>
    <w:rsid w:val="2B265C35"/>
    <w:rsid w:val="2B5C30F6"/>
    <w:rsid w:val="2B750022"/>
    <w:rsid w:val="2E524FE9"/>
    <w:rsid w:val="30F9430C"/>
    <w:rsid w:val="31A21FA7"/>
    <w:rsid w:val="345649D2"/>
    <w:rsid w:val="36B22F07"/>
    <w:rsid w:val="3B75508C"/>
    <w:rsid w:val="3E1F22B7"/>
    <w:rsid w:val="40133585"/>
    <w:rsid w:val="40C027DB"/>
    <w:rsid w:val="41BE23F0"/>
    <w:rsid w:val="45EA3527"/>
    <w:rsid w:val="470F0894"/>
    <w:rsid w:val="473D0B67"/>
    <w:rsid w:val="49094824"/>
    <w:rsid w:val="4C2639E3"/>
    <w:rsid w:val="4F952A3E"/>
    <w:rsid w:val="50366DF1"/>
    <w:rsid w:val="517127F6"/>
    <w:rsid w:val="55F3633A"/>
    <w:rsid w:val="5A962A66"/>
    <w:rsid w:val="5BC17797"/>
    <w:rsid w:val="5C9E14DD"/>
    <w:rsid w:val="5CA63DDF"/>
    <w:rsid w:val="5E402918"/>
    <w:rsid w:val="5F414ED0"/>
    <w:rsid w:val="614B46B9"/>
    <w:rsid w:val="61FE351A"/>
    <w:rsid w:val="62554600"/>
    <w:rsid w:val="62612B59"/>
    <w:rsid w:val="638A37AC"/>
    <w:rsid w:val="63EA115A"/>
    <w:rsid w:val="66466EBF"/>
    <w:rsid w:val="677B22FD"/>
    <w:rsid w:val="68C97C28"/>
    <w:rsid w:val="6BDD0014"/>
    <w:rsid w:val="6D46222B"/>
    <w:rsid w:val="6D994BF2"/>
    <w:rsid w:val="6FDB3BED"/>
    <w:rsid w:val="70915FF5"/>
    <w:rsid w:val="70D963C0"/>
    <w:rsid w:val="762459A2"/>
    <w:rsid w:val="764403C9"/>
    <w:rsid w:val="7746081A"/>
    <w:rsid w:val="79894F7C"/>
    <w:rsid w:val="79B55329"/>
    <w:rsid w:val="7A5058A3"/>
    <w:rsid w:val="7AC10565"/>
    <w:rsid w:val="7B1303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批注框文本 Char"/>
    <w:link w:val="2"/>
    <w:semiHidden/>
    <w:qFormat/>
    <w:locked/>
    <w:uiPriority w:val="99"/>
    <w:rPr>
      <w:rFonts w:ascii="Times New Roman" w:hAnsi="Times New Roman" w:eastAsia="宋体" w:cs="Times New Roman"/>
      <w:sz w:val="18"/>
      <w:szCs w:val="18"/>
    </w:rPr>
  </w:style>
  <w:style w:type="character" w:customStyle="1" w:styleId="10">
    <w:name w:val="页脚 Char"/>
    <w:link w:val="3"/>
    <w:semiHidden/>
    <w:qFormat/>
    <w:locked/>
    <w:uiPriority w:val="99"/>
    <w:rPr>
      <w:rFonts w:ascii="Times New Roman" w:hAnsi="Times New Roman" w:eastAsia="宋体" w:cs="Times New Roman"/>
      <w:sz w:val="18"/>
      <w:szCs w:val="18"/>
    </w:rPr>
  </w:style>
  <w:style w:type="character" w:customStyle="1" w:styleId="11">
    <w:name w:val="页眉 Char"/>
    <w:link w:val="4"/>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0</TotalTime>
  <ScaleCrop>false</ScaleCrop>
  <LinksUpToDate>false</LinksUpToDate>
  <CharactersWithSpaces>4294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Administrator</cp:lastModifiedBy>
  <cp:lastPrinted>2019-04-18T08:15:00Z</cp:lastPrinted>
  <dcterms:modified xsi:type="dcterms:W3CDTF">2021-07-29T03:05:56Z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A26C706302E748F3BB850BECC487853D</vt:lpwstr>
  </property>
</Properties>
</file>