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四川乐诚新材料有限公司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12.03.00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赵勋平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20"/>
              </w:rPr>
            </w:pPr>
            <w:r>
              <w:rPr>
                <w:b/>
                <w:sz w:val="20"/>
              </w:rPr>
              <w:t>12.03.00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材料准备-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配料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--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投料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-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搅拌-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检验--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包装-入库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highlight w:val="none"/>
              </w:rPr>
            </w:pPr>
            <w:r>
              <w:rPr>
                <w:rFonts w:hint="eastAsia"/>
                <w:b/>
                <w:sz w:val="20"/>
                <w:highlight w:val="none"/>
              </w:rPr>
              <w:t>生产过程</w:t>
            </w:r>
            <w:r>
              <w:rPr>
                <w:b/>
                <w:sz w:val="20"/>
                <w:highlight w:val="none"/>
              </w:rPr>
              <w:t>/</w:t>
            </w:r>
            <w:r>
              <w:rPr>
                <w:rFonts w:hint="eastAsia"/>
                <w:b/>
                <w:sz w:val="20"/>
                <w:highlight w:val="none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  <w:highlight w:val="none"/>
              </w:rPr>
            </w:pPr>
            <w:r>
              <w:rPr>
                <w:rFonts w:hint="eastAsia"/>
                <w:b/>
                <w:sz w:val="20"/>
                <w:highlight w:val="none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  <w:highlight w:val="none"/>
              </w:rPr>
            </w:pPr>
            <w:r>
              <w:rPr>
                <w:rFonts w:hint="eastAsia"/>
                <w:b/>
                <w:sz w:val="20"/>
                <w:highlight w:val="none"/>
              </w:rPr>
              <w:t>特殊过程的控制</w:t>
            </w:r>
            <w:r>
              <w:rPr>
                <w:b/>
                <w:sz w:val="20"/>
                <w:highlight w:val="none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  <w:highlight w:val="none"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关键过程：配料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重要环境因素：潜在火灾、固废、粉尘、噪声、废气等；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中华人民共和国合同法、中华人民共和国劳动法、中华人民共和国环境保护法、中华人民共和国固体废物污染环境防治法、中华人民共和国大气污染防治法、城市区域噪声标准、四川省大气污染物排放标准、生活污水排放标准GB 18918－2002、GB18582-2008室内装饰装修材料内墙涂料中有害物质限量、JG/T298-2010建筑室内用腻子、GB/T9756-2018合成树脂乳液内墙涂料、JC/T438-2006水溶性聚乙烯醇建筑胶粘剂等。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提供四川省危险化学品质量监督检验所出具的产品检验报告，详见附件。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1325880</wp:posOffset>
            </wp:positionH>
            <wp:positionV relativeFrom="paragraph">
              <wp:posOffset>140970</wp:posOffset>
            </wp:positionV>
            <wp:extent cx="786765" cy="250190"/>
            <wp:effectExtent l="0" t="0" r="13335" b="17145"/>
            <wp:wrapSquare wrapText="bothSides"/>
            <wp:docPr id="2" name="图片 2" descr="赵勋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赵勋平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eastAsia"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填表人(专业人员)：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        </w:t>
      </w:r>
      <w:r>
        <w:rPr>
          <w:rFonts w:hint="eastAsia" w:ascii="宋体"/>
          <w:b/>
          <w:sz w:val="22"/>
          <w:szCs w:val="22"/>
        </w:rPr>
        <w:t xml:space="preserve">  日期：</w:t>
      </w:r>
      <w:r>
        <w:rPr>
          <w:rFonts w:hint="eastAsia" w:ascii="宋体"/>
          <w:b/>
          <w:sz w:val="22"/>
          <w:szCs w:val="22"/>
          <w:lang w:val="en-US" w:eastAsia="zh-CN"/>
        </w:rPr>
        <w:t>2021.07.30</w:t>
      </w:r>
      <w:r>
        <w:rPr>
          <w:rFonts w:hint="eastAsia" w:ascii="宋体"/>
          <w:b/>
          <w:sz w:val="22"/>
          <w:szCs w:val="22"/>
        </w:rPr>
        <w:t xml:space="preserve">       审核组长：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    </w:t>
      </w:r>
      <w:r>
        <w:rPr>
          <w:rFonts w:hint="eastAsia" w:ascii="宋体"/>
          <w:b/>
          <w:sz w:val="22"/>
          <w:szCs w:val="22"/>
        </w:rPr>
        <w:t xml:space="preserve">  日期：</w:t>
      </w:r>
      <w:r>
        <w:rPr>
          <w:rFonts w:hint="eastAsia" w:ascii="宋体"/>
          <w:b/>
          <w:sz w:val="22"/>
          <w:szCs w:val="22"/>
          <w:lang w:val="en-US" w:eastAsia="zh-CN"/>
        </w:rPr>
        <w:t>2021.07.30</w:t>
      </w:r>
      <w:r>
        <w:rPr>
          <w:rFonts w:hint="eastAsia" w:ascii="宋体"/>
          <w:b/>
          <w:sz w:val="22"/>
          <w:szCs w:val="22"/>
        </w:rPr>
        <w:t xml:space="preserve"> 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6" w:name="_GoBack"/>
      <w:bookmarkEnd w:id="6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2C40754"/>
    <w:rsid w:val="0EC20E9A"/>
    <w:rsid w:val="15D4027D"/>
    <w:rsid w:val="176A66A1"/>
    <w:rsid w:val="1BA55D1A"/>
    <w:rsid w:val="2435453F"/>
    <w:rsid w:val="24965F1F"/>
    <w:rsid w:val="2C3B4DE9"/>
    <w:rsid w:val="315C5C8D"/>
    <w:rsid w:val="32052892"/>
    <w:rsid w:val="38AC665A"/>
    <w:rsid w:val="391E50B8"/>
    <w:rsid w:val="3B965DA0"/>
    <w:rsid w:val="422736A1"/>
    <w:rsid w:val="60540F87"/>
    <w:rsid w:val="69603D0E"/>
    <w:rsid w:val="6F307BEC"/>
    <w:rsid w:val="763E50B4"/>
    <w:rsid w:val="7A70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Administrator</cp:lastModifiedBy>
  <dcterms:modified xsi:type="dcterms:W3CDTF">2021-07-30T00:52:34Z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135E952CDD7045959F87C41135D235DD</vt:lpwstr>
  </property>
</Properties>
</file>