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3</w:t>
      </w:r>
      <w:r>
        <w:rPr>
          <w:rFonts w:ascii="Times New Roman" w:hAnsi="Times New Roman" w:cs="Times New Roman"/>
          <w:sz w:val="20"/>
          <w:szCs w:val="28"/>
          <w:u w:val="single"/>
        </w:rPr>
        <w:t>5-2020-2021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02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6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西安亚大塑料制品有限公司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万能试验机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UTM19253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UTM4304X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Cs w:val="21"/>
                <w:lang w:val="en-US" w:eastAsia="zh-CN"/>
              </w:rPr>
              <w:t>力值：</w:t>
            </w: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=0.18%</w:t>
            </w:r>
          </w:p>
          <w:p>
            <w:pPr>
              <w:jc w:val="center"/>
              <w:rPr>
                <w:rFonts w:hint="eastAsia"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位移：</w:t>
            </w:r>
            <w:r>
              <w:rPr>
                <w:rFonts w:hint="eastAsia"/>
                <w:i/>
                <w:iCs/>
                <w:color w:val="auto"/>
                <w:szCs w:val="21"/>
                <w:vertAlign w:val="baseli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 xml:space="preserve">=0.1㎜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 xml:space="preserve">K=2 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标准测力仪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=0.4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％</w:t>
            </w:r>
          </w:p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2020.10.22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厚壁千分尺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D27577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(25-50)㎜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0.01㎜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2021.6.11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数显卡尺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6107394001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0.02㎜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2021.4.16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数显深度百分表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21F878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0-10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0.01</w:t>
            </w:r>
            <w:r>
              <w:rPr>
                <w:rFonts w:hint="eastAsia"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4等量块质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2021.03.24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钢卷尺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840039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0-3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/>
                <w:i/>
                <w:iCs/>
                <w:color w:val="auto"/>
                <w:szCs w:val="21"/>
                <w:u w:val="none"/>
                <w:lang w:val="en-US" w:eastAsia="zh-CN"/>
              </w:rPr>
              <w:t>±</w:t>
            </w:r>
            <w:r>
              <w:rPr>
                <w:rFonts w:hint="eastAsia"/>
                <w:i/>
                <w:iCs/>
                <w:color w:val="auto"/>
                <w:szCs w:val="21"/>
                <w:u w:val="none"/>
                <w:lang w:val="en-US" w:eastAsia="zh-CN"/>
              </w:rPr>
              <w:t>2.2</w:t>
            </w:r>
            <w:r>
              <w:rPr>
                <w:rFonts w:hint="eastAsia"/>
                <w:i w:val="0"/>
                <w:iCs w:val="0"/>
                <w:color w:val="auto"/>
                <w:szCs w:val="21"/>
                <w:u w:val="none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标准钢卷尺</w:t>
            </w:r>
            <w:r>
              <w:rPr>
                <w:rFonts w:hint="eastAsia"/>
                <w:i/>
                <w:iCs/>
                <w:color w:val="auto"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color w:val="auto"/>
                <w:szCs w:val="21"/>
                <w:u w:val="none"/>
                <w:lang w:val="en-US" w:eastAsia="zh-CN"/>
              </w:rPr>
              <w:t>0.03mm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i/>
                <w:iCs/>
                <w:color w:val="auto"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2021.6.23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质量技术部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深圳天溯计量检测股份有限公司广州广电计量检测股份有限公司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3816350</wp:posOffset>
                  </wp:positionH>
                  <wp:positionV relativeFrom="paragraph">
                    <wp:posOffset>19050</wp:posOffset>
                  </wp:positionV>
                  <wp:extent cx="518160" cy="327660"/>
                  <wp:effectExtent l="0" t="0" r="2540" b="0"/>
                  <wp:wrapNone/>
                  <wp:docPr id="6" name="图片 6" descr="C:\Users\lihaimeng\AppData\Local\Microsoft\Windows\Temporary Internet Files\Content.Word\微信图片_20200628163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lihaimeng\AppData\Local\Microsoft\Windows\Temporary Internet Files\Content.Word\微信图片_20200628163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25400</wp:posOffset>
                  </wp:positionV>
                  <wp:extent cx="563245" cy="311150"/>
                  <wp:effectExtent l="0" t="0" r="8255" b="6350"/>
                  <wp:wrapNone/>
                  <wp:docPr id="26" name="图片 26" descr="6b301d4aefd14b1fca650a8f8c517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6b301d4aefd14b1fca650a8f8c5179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E312B"/>
    <w:rsid w:val="1B4223D2"/>
    <w:rsid w:val="2ADC371F"/>
    <w:rsid w:val="2E005FD1"/>
    <w:rsid w:val="2F051814"/>
    <w:rsid w:val="35D22D07"/>
    <w:rsid w:val="386162FE"/>
    <w:rsid w:val="52644EB1"/>
    <w:rsid w:val="6767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2021-07-30T07:16:37Z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68F4C89CABB244C296BCBDE7C3C018F1</vt:lpwstr>
  </property>
</Properties>
</file>