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正弦科技有限公司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0066-2018-2021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0066-2018-2021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正弦科技有限公司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杨冬梅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ISC-2018-0261</w:t>
            </w:r>
            <w:bookmarkEnd w:id="5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2023-06-05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7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2021年07月29日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王玉玲  2018-M1MMS-1274254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管理层、质管部，综合办公室， 营销部，技术生产部（生产车间）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企业通过顾客满意度调查来证明满足顾客的测量要求。查《2020年测量管理体系客户满意度调查工作报告》，共发出内部客户满意度调查表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份，顾客满意度为98</w:t>
      </w:r>
      <w:r>
        <w:rPr>
          <w:rFonts w:hint="eastAsia"/>
          <w:szCs w:val="21"/>
          <w:lang w:val="en-US" w:eastAsia="zh-CN"/>
        </w:rPr>
        <w:t>.3</w:t>
      </w:r>
      <w:r>
        <w:rPr>
          <w:szCs w:val="21"/>
        </w:rPr>
        <w:t>%。已达到目标值。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20</w:t>
      </w:r>
      <w:r>
        <w:rPr>
          <w:szCs w:val="21"/>
        </w:rPr>
        <w:t>个测量过程、2个重要测量过程、《</w:t>
      </w:r>
      <w:r>
        <w:rPr>
          <w:rFonts w:hint="eastAsia"/>
          <w:szCs w:val="21"/>
          <w:lang w:eastAsia="zh-CN"/>
        </w:rPr>
        <w:t>玻璃钢管外径尺寸测量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4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</w:t>
      </w:r>
      <w:r>
        <w:rPr>
          <w:rFonts w:hint="eastAsia" w:ascii="宋体" w:hAnsi="宋体"/>
          <w:bCs/>
          <w:color w:val="000000" w:themeColor="text1"/>
          <w:szCs w:val="21"/>
        </w:rPr>
        <w:t>织了公司</w:t>
      </w:r>
      <w:r>
        <w:rPr>
          <w:rFonts w:ascii="宋体" w:hAnsi="宋体"/>
          <w:bCs/>
          <w:color w:val="000000" w:themeColor="text1"/>
          <w:szCs w:val="21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</w:rPr>
        <w:t>，</w:t>
      </w:r>
      <w:r>
        <w:rPr>
          <w:rFonts w:hint="eastAsia" w:ascii="宋体" w:hAnsi="宋体"/>
          <w:bCs/>
          <w:color w:val="000000" w:themeColor="text1"/>
          <w:szCs w:val="21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</w:rPr>
        <w:t>不</w:t>
      </w:r>
      <w:r>
        <w:rPr>
          <w:rFonts w:ascii="宋体" w:hAnsi="宋体"/>
          <w:bCs/>
          <w:color w:val="000000" w:themeColor="text1"/>
          <w:szCs w:val="21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</w:rPr>
        <w:t>月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</w:rPr>
        <w:t>23</w:t>
      </w:r>
      <w:r>
        <w:rPr>
          <w:rFonts w:hint="eastAsia" w:ascii="宋体" w:hAnsi="宋体"/>
          <w:bCs/>
          <w:color w:val="000000" w:themeColor="text1"/>
          <w:szCs w:val="21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2.2管理评审情况：企</w:t>
      </w:r>
      <w:r>
        <w:rPr>
          <w:rFonts w:hint="eastAsia"/>
          <w:bCs/>
          <w:color w:val="000000" w:themeColor="text1"/>
          <w:szCs w:val="21"/>
        </w:rPr>
        <w:t>业</w:t>
      </w:r>
      <w:r>
        <w:rPr>
          <w:rFonts w:hint="eastAsia"/>
          <w:color w:val="000000" w:themeColor="text1"/>
          <w:szCs w:val="21"/>
        </w:rPr>
        <w:t>于20</w:t>
      </w:r>
      <w:r>
        <w:rPr>
          <w:rFonts w:hint="eastAsia"/>
          <w:color w:val="000000" w:themeColor="text1"/>
          <w:szCs w:val="21"/>
          <w:lang w:val="en-US" w:eastAsia="zh-CN"/>
        </w:rPr>
        <w:t>21</w:t>
      </w:r>
      <w:r>
        <w:rPr>
          <w:rFonts w:hint="eastAsia"/>
          <w:color w:val="000000" w:themeColor="text1"/>
          <w:szCs w:val="21"/>
        </w:rPr>
        <w:t>年</w:t>
      </w:r>
      <w:r>
        <w:rPr>
          <w:rFonts w:hint="eastAsia"/>
          <w:color w:val="000000" w:themeColor="text1"/>
          <w:szCs w:val="21"/>
          <w:lang w:val="en-US" w:eastAsia="zh-CN"/>
        </w:rPr>
        <w:t>5</w:t>
      </w:r>
      <w:r>
        <w:rPr>
          <w:rFonts w:hint="eastAsia"/>
          <w:color w:val="000000" w:themeColor="text1"/>
          <w:szCs w:val="21"/>
        </w:rPr>
        <w:t>月</w:t>
      </w:r>
      <w:r>
        <w:rPr>
          <w:rFonts w:hint="eastAsia"/>
          <w:color w:val="000000" w:themeColor="text1"/>
          <w:szCs w:val="21"/>
          <w:lang w:val="en-US" w:eastAsia="zh-CN"/>
        </w:rPr>
        <w:t>21</w:t>
      </w:r>
      <w:r>
        <w:rPr>
          <w:rFonts w:hint="eastAsia"/>
          <w:color w:val="000000" w:themeColor="text1"/>
          <w:szCs w:val="21"/>
        </w:rPr>
        <w:t>日</w:t>
      </w:r>
      <w:r>
        <w:rPr>
          <w:color w:val="000000" w:themeColor="text1"/>
          <w:szCs w:val="21"/>
        </w:rPr>
        <w:t>开展</w:t>
      </w:r>
      <w:r>
        <w:rPr>
          <w:rFonts w:hint="eastAsia"/>
          <w:color w:val="000000" w:themeColor="text1"/>
          <w:szCs w:val="21"/>
        </w:rPr>
        <w:t>了</w:t>
      </w:r>
      <w:r>
        <w:rPr>
          <w:rFonts w:hint="eastAsia"/>
          <w:b/>
          <w:bCs/>
          <w:color w:val="000000" w:themeColor="text1"/>
          <w:szCs w:val="21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/>
          <w:color w:val="000000" w:themeColor="text1"/>
          <w:szCs w:val="21"/>
          <w:lang w:val="en-US" w:eastAsia="zh-CN"/>
        </w:rPr>
        <w:t>韩敬秋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李小莉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玻璃钢管外径尺寸测量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玻璃钢管外径尺寸测量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玻璃钢管外径尺寸测量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lang w:val="en-US" w:eastAsia="zh-CN"/>
        </w:rPr>
        <w:t>电子数显</w:t>
      </w:r>
      <w:bookmarkStart w:id="10" w:name="_GoBack"/>
      <w:bookmarkEnd w:id="10"/>
      <w:r>
        <w:rPr>
          <w:rFonts w:hint="eastAsia"/>
          <w:color w:val="auto"/>
          <w:lang w:val="en-US" w:eastAsia="zh-CN"/>
        </w:rPr>
        <w:t>卡尺</w:t>
      </w:r>
      <w:r>
        <w:rPr>
          <w:rFonts w:hint="eastAsia"/>
          <w:color w:val="auto"/>
        </w:rPr>
        <w:t>进行有效性确认，满足要求。祥见附件《测量过程有效性确认》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玻璃钢管外径尺寸测量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玻璃钢管外径尺寸测量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《</w:t>
      </w:r>
      <w:r>
        <w:rPr>
          <w:rFonts w:hint="eastAsia"/>
          <w:szCs w:val="21"/>
          <w:lang w:val="en-US" w:eastAsia="zh-CN"/>
        </w:rPr>
        <w:t>深圳华科计量检测技术有限公司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20.8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 xml:space="preserve">重点耗能单位，企业建立了能源管理网络图和能源测量设备明细表，能源测量设备配备率满足要求。进出用能单位，应配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台（件）；公司大部分能源计量数据实现了实时数据采集，经现场抽查设备完好率为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1260" w:firstLineChars="6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未开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本次审核出具不符合项一项，未发现严重不符合情况，企业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没有对测量设备检定校准服务供方《深圳华科计量检测技术有限公司》进行合格供方评价，</w:t>
      </w:r>
      <w:r>
        <w:rPr>
          <w:rFonts w:ascii="宋体" w:hAnsi="宋体" w:cs="宋体"/>
          <w:kern w:val="0"/>
          <w:szCs w:val="21"/>
        </w:rPr>
        <w:t>不符</w:t>
      </w:r>
      <w:r>
        <w:rPr>
          <w:rFonts w:ascii="宋体" w:hAnsi="宋体" w:eastAsia="宋体" w:cs="宋体"/>
          <w:kern w:val="0"/>
          <w:szCs w:val="21"/>
        </w:rPr>
        <w:t>合</w:t>
      </w:r>
      <w:r>
        <w:rPr>
          <w:rFonts w:hint="eastAsia" w:ascii="宋体" w:hAnsi="宋体" w:eastAsia="宋体" w:cs="宋体"/>
          <w:kern w:val="0"/>
          <w:szCs w:val="21"/>
        </w:rPr>
        <w:t>认证</w:t>
      </w:r>
      <w:r>
        <w:rPr>
          <w:rStyle w:val="9"/>
          <w:rFonts w:ascii="宋体" w:hAnsi="宋体" w:eastAsia="宋体"/>
          <w:sz w:val="21"/>
          <w:szCs w:val="21"/>
          <w:lang w:val="zh-CN"/>
        </w:rPr>
        <w:t>审核准则</w:t>
      </w:r>
      <w:r>
        <w:rPr>
          <w:rFonts w:ascii="宋体" w:hAnsi="宋体" w:eastAsia="宋体" w:cs="宋体"/>
          <w:kern w:val="0"/>
          <w:szCs w:val="21"/>
        </w:rPr>
        <w:t>条</w:t>
      </w:r>
      <w:r>
        <w:rPr>
          <w:rFonts w:ascii="宋体" w:hAnsi="宋体" w:cs="宋体"/>
          <w:kern w:val="0"/>
          <w:szCs w:val="21"/>
        </w:rPr>
        <w:t>款号：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GB/T19022-2003  6.4 外部供方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企业2020年未有顾客的投诉。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2021年6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ind w:firstLine="210" w:firstLineChars="100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因注册地址</w:t>
      </w:r>
      <w:r>
        <w:rPr>
          <w:szCs w:val="21"/>
        </w:rPr>
        <w:t>发生变化</w:t>
      </w:r>
      <w:r>
        <w:rPr>
          <w:rFonts w:hint="eastAsia"/>
          <w:szCs w:val="21"/>
          <w:lang w:val="en-US" w:eastAsia="zh-CN"/>
        </w:rPr>
        <w:t>于2020年11月27日换证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企业注册地址变更为,</w:t>
      </w:r>
      <w:r>
        <w:rPr>
          <w:rFonts w:hint="eastAsia" w:ascii="宋体" w:hAnsi="宋体"/>
          <w:color w:val="000000"/>
          <w:szCs w:val="21"/>
          <w:lang w:val="en-US" w:eastAsia="zh-CN"/>
        </w:rPr>
        <w:t>注册地址:大庆市让胡路区大庆经济技术开发区开元大街1号510房间，生产经营地址：大庆市让胡路区高端装备制造园一期A3、A6栋标准厂房。测量管理体系认证范围无变化，符合要求。</w:t>
      </w:r>
    </w:p>
    <w:p>
      <w:pPr>
        <w:spacing w:line="300" w:lineRule="auto"/>
        <w:rPr>
          <w:bCs/>
          <w:szCs w:val="21"/>
        </w:rPr>
      </w:pPr>
      <w:r>
        <w:rPr>
          <w:bCs/>
          <w:szCs w:val="21"/>
        </w:rPr>
        <w:t>企业组织机构没有变更。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29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一天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正弦科技</w:t>
      </w:r>
      <w:r>
        <w:rPr>
          <w:rFonts w:cs="宋体" w:asciiTheme="minorEastAsia" w:hAnsiTheme="minorEastAsia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2021.7.29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AE2DE8"/>
    <w:rsid w:val="360E26A7"/>
    <w:rsid w:val="59BD2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40</TotalTime>
  <ScaleCrop>false</ScaleCrop>
  <LinksUpToDate>false</LinksUpToDate>
  <CharactersWithSpaces>2163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2021-07-30T08:48:45Z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2E50F15109FA4448913EF011682A53FD</vt:lpwstr>
  </property>
</Properties>
</file>