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下接头内径检测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</w:rPr>
              <w:t>φ80mm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0.12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游标卡尺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《下接头内径的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  <w:r>
              <w:rPr>
                <w:rFonts w:hint="eastAsia" w:ascii="Times New Roman" w:hAnsi="Times New Roman" w:cs="Times New Roman"/>
              </w:rPr>
              <w:t>》</w:t>
            </w:r>
            <w:r>
              <w:rPr>
                <w:rFonts w:ascii="Times New Roman" w:hAnsi="Times New Roman" w:cs="Times New Roman"/>
              </w:rPr>
              <w:t>CLFW01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《下接头内径的操作规程》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宋辉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见《下接头内径测量不确定度评定》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见《下接头内径测量过程有效性确认记录》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见《下接头内径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见《下接头内径测量过程均值控制图》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日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审核员：</w:t>
      </w:r>
      <w:r>
        <w:rPr>
          <w:rFonts w:hint="eastAsia"/>
        </w:rPr>
        <w:drawing>
          <wp:inline distT="0" distB="0" distL="114300" distR="114300">
            <wp:extent cx="535305" cy="252730"/>
            <wp:effectExtent l="0" t="0" r="10795" b="127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95630" cy="332740"/>
            <wp:effectExtent l="0" t="0" r="1270" b="10160"/>
            <wp:docPr id="6" name="图片 6" descr="4869f8ac92676623747d983e85d9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69f8ac92676623747d983e85d93d4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40084" t="52981" r="43081" b="41732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C1809"/>
    <w:rsid w:val="5B8F6F9D"/>
    <w:rsid w:val="71D34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2021-07-27T06:23:44Z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BF9F9421BDE6419E900292BC59111683</vt:lpwstr>
  </property>
</Properties>
</file>