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20722-2025-QEO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雅博星（赣州）服饰有限公司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91360735MAE8MFUT9Q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雅博星（赣州）服饰有限公司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江西省赣州市石城县琴江镇古樟工业园工业二路标准厂房一期6幢1-2层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江西省赣州市石城县琴江镇古樟工业园工业二路标准厂房一期6幢1-2层</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Q:服装(校服、外衣)的设计和生产</w:t>
            </w:r>
          </w:p>
          <w:p>
            <w:pPr>
              <w:snapToGrid w:val="0"/>
              <w:spacing w:line="0" w:lineRule="atLeast"/>
              <w:jc w:val="left"/>
              <w:rPr>
                <w:rFonts w:hint="eastAsia"/>
                <w:sz w:val="21"/>
                <w:szCs w:val="21"/>
                <w:lang w:val="en-GB"/>
              </w:rPr>
            </w:pPr>
            <w:r>
              <w:rPr>
                <w:rFonts w:hint="eastAsia"/>
                <w:sz w:val="21"/>
                <w:szCs w:val="21"/>
                <w:lang w:val="en-GB"/>
              </w:rPr>
              <w:t>E:服装(校服、外衣)的设计和生产所涉及场所的相关环境管理活动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O:服装(校服、外衣)的设计和生产所涉及场所的相关职业健康安全管理活动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雅博星（赣州）服饰有限公司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江西省赣州市石城县琴江镇古樟工业园工业二路标准厂房一期6幢1-2层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江西省赣州市石城县琴江镇古樟工业园工业二路标准厂房一期6幢1-2层</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Q:服装(校服、外衣)的设计和生产</w:t>
            </w:r>
          </w:p>
          <w:p>
            <w:pPr>
              <w:snapToGrid w:val="0"/>
              <w:spacing w:line="0" w:lineRule="atLeast"/>
              <w:jc w:val="left"/>
              <w:rPr>
                <w:rFonts w:hint="eastAsia"/>
                <w:sz w:val="21"/>
                <w:szCs w:val="21"/>
                <w:lang w:val="en-GB"/>
              </w:rPr>
            </w:pPr>
            <w:r>
              <w:rPr>
                <w:rFonts w:hint="eastAsia"/>
                <w:sz w:val="21"/>
                <w:szCs w:val="21"/>
                <w:lang w:val="en-GB"/>
              </w:rPr>
              <w:t>E:服装(校服、外衣)的设计和生产所涉及场所的相关环境管理活动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O:服装(校服、外衣)的设计和生产所涉及场所的相关职业健康安全管理活动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888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