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0761-2021-Q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重庆市綦江区宏利汽配有限公司</w:t>
      </w:r>
      <w:bookmarkEnd w:id="1"/>
    </w:p>
    <w:p>
      <w:pPr>
        <w:snapToGrid w:val="0"/>
        <w:spacing w:after="94" w:afterLines="3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122"/>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重庆市綦江区宏利汽配有限公司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重庆市綦江区三江街道黄荆村6社</w:t>
            </w:r>
            <w:bookmarkEnd w:id="10"/>
          </w:p>
        </w:tc>
        <w:tc>
          <w:tcPr>
            <w:tcW w:w="112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678" w:type="dxa"/>
          </w:tcPr>
          <w:p>
            <w:pPr>
              <w:spacing w:line="280" w:lineRule="exact"/>
              <w:rPr>
                <w:rFonts w:ascii="宋体"/>
                <w:b/>
                <w:color w:val="000000"/>
                <w:sz w:val="20"/>
                <w:szCs w:val="20"/>
              </w:rPr>
            </w:pPr>
            <w:bookmarkStart w:id="11" w:name="注册邮编"/>
            <w:r>
              <w:rPr>
                <w:rFonts w:ascii="宋体"/>
                <w:b/>
                <w:color w:val="000000"/>
                <w:sz w:val="20"/>
                <w:szCs w:val="20"/>
              </w:rPr>
              <w:t>400050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122" w:type="dxa"/>
            <w:vMerge w:val="continue"/>
            <w:vAlign w:val="center"/>
          </w:tcPr>
          <w:p>
            <w:pPr>
              <w:spacing w:line="280" w:lineRule="exact"/>
              <w:jc w:val="center"/>
              <w:rPr>
                <w:rFonts w:ascii="宋体"/>
                <w:b/>
                <w:color w:val="000000"/>
                <w:sz w:val="20"/>
                <w:szCs w:val="20"/>
              </w:rPr>
            </w:pPr>
          </w:p>
        </w:tc>
        <w:tc>
          <w:tcPr>
            <w:tcW w:w="167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重庆市綦江区三江街道黄荆村6社</w:t>
            </w:r>
            <w:bookmarkEnd w:id="14"/>
          </w:p>
        </w:tc>
        <w:tc>
          <w:tcPr>
            <w:tcW w:w="1122" w:type="dxa"/>
            <w:vMerge w:val="continue"/>
            <w:vAlign w:val="center"/>
          </w:tcPr>
          <w:p>
            <w:pPr>
              <w:spacing w:line="280" w:lineRule="exact"/>
              <w:jc w:val="center"/>
              <w:rPr>
                <w:rFonts w:ascii="宋体"/>
                <w:b/>
                <w:color w:val="000000"/>
                <w:sz w:val="20"/>
                <w:szCs w:val="20"/>
              </w:rPr>
            </w:pPr>
          </w:p>
        </w:tc>
        <w:tc>
          <w:tcPr>
            <w:tcW w:w="1678" w:type="dxa"/>
          </w:tcPr>
          <w:p>
            <w:pPr>
              <w:spacing w:line="280" w:lineRule="exact"/>
              <w:rPr>
                <w:rFonts w:ascii="宋体"/>
                <w:b/>
                <w:color w:val="000000"/>
                <w:sz w:val="20"/>
                <w:szCs w:val="20"/>
              </w:rPr>
            </w:pPr>
            <w:bookmarkStart w:id="15" w:name="生产邮编Add1"/>
            <w:r>
              <w:rPr>
                <w:rFonts w:ascii="宋体"/>
                <w:b/>
                <w:color w:val="000000"/>
                <w:sz w:val="20"/>
                <w:szCs w:val="20"/>
              </w:rPr>
              <w:t>400050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张健豪</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13667662442</w:t>
            </w:r>
            <w:bookmarkEnd w:id="17"/>
          </w:p>
        </w:tc>
        <w:tc>
          <w:tcPr>
            <w:tcW w:w="112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67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张健豪</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张健豪</w:t>
            </w:r>
            <w:bookmarkEnd w:id="20"/>
          </w:p>
        </w:tc>
        <w:tc>
          <w:tcPr>
            <w:tcW w:w="1122" w:type="dxa"/>
          </w:tcPr>
          <w:p>
            <w:pPr>
              <w:jc w:val="center"/>
              <w:rPr>
                <w:rFonts w:ascii="宋体"/>
                <w:b/>
                <w:color w:val="000000"/>
                <w:sz w:val="20"/>
                <w:szCs w:val="20"/>
              </w:rPr>
            </w:pPr>
            <w:r>
              <w:rPr>
                <w:rFonts w:hint="eastAsia" w:ascii="宋体"/>
                <w:b/>
                <w:color w:val="000000"/>
                <w:sz w:val="20"/>
                <w:szCs w:val="20"/>
              </w:rPr>
              <w:t>邮箱</w:t>
            </w:r>
          </w:p>
        </w:tc>
        <w:tc>
          <w:tcPr>
            <w:tcW w:w="1678" w:type="dxa"/>
          </w:tcPr>
          <w:p>
            <w:pPr>
              <w:rPr>
                <w:rFonts w:ascii="宋体"/>
                <w:b/>
                <w:color w:val="000000"/>
                <w:sz w:val="20"/>
                <w:szCs w:val="20"/>
              </w:rPr>
            </w:pPr>
            <w:bookmarkStart w:id="21" w:name="联系人邮箱Add1"/>
            <w:r>
              <w:rPr>
                <w:rFonts w:ascii="宋体"/>
                <w:b/>
                <w:color w:val="000000"/>
                <w:sz w:val="20"/>
                <w:szCs w:val="20"/>
              </w:rPr>
              <w:t>5582340@qq.com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jc w:val="both"/>
              <w:rPr>
                <w:rFonts w:ascii="宋体"/>
                <w:b/>
                <w:color w:val="000000"/>
                <w:sz w:val="20"/>
                <w:szCs w:val="20"/>
              </w:rPr>
            </w:pPr>
            <w:r>
              <w:rPr>
                <w:rFonts w:hint="eastAsia" w:ascii="宋体" w:hAnsi="宋体"/>
                <w:b/>
                <w:color w:val="000000"/>
                <w:sz w:val="20"/>
                <w:szCs w:val="20"/>
                <w:lang w:eastAsia="zh-CN"/>
              </w:rPr>
              <w:t>2021</w:t>
            </w:r>
            <w:r>
              <w:rPr>
                <w:rFonts w:hint="eastAsia" w:ascii="宋体" w:hAnsi="宋体"/>
                <w:b/>
                <w:color w:val="000000"/>
                <w:sz w:val="20"/>
                <w:szCs w:val="20"/>
              </w:rPr>
              <w:t>年</w:t>
            </w:r>
            <w:r>
              <w:rPr>
                <w:rFonts w:hint="eastAsia" w:ascii="宋体" w:hAnsi="宋体"/>
                <w:b/>
                <w:color w:val="000000"/>
                <w:sz w:val="20"/>
                <w:szCs w:val="20"/>
                <w:lang w:eastAsia="zh-CN"/>
              </w:rPr>
              <w:t>03</w:t>
            </w:r>
            <w:r>
              <w:rPr>
                <w:rFonts w:hint="eastAsia" w:ascii="宋体" w:hAnsi="宋体"/>
                <w:b/>
                <w:color w:val="000000"/>
                <w:sz w:val="20"/>
                <w:szCs w:val="20"/>
              </w:rPr>
              <w:t>月</w:t>
            </w:r>
            <w:r>
              <w:rPr>
                <w:rFonts w:hint="eastAsia" w:ascii="宋体" w:hAnsi="宋体"/>
                <w:b/>
                <w:color w:val="000000"/>
                <w:sz w:val="20"/>
                <w:szCs w:val="20"/>
                <w:lang w:eastAsia="zh-CN"/>
              </w:rPr>
              <w:t>01</w:t>
            </w:r>
            <w:r>
              <w:rPr>
                <w:rFonts w:hint="eastAsia" w:ascii="宋体" w:hAnsi="宋体"/>
                <w:b/>
                <w:color w:val="000000"/>
                <w:sz w:val="20"/>
                <w:szCs w:val="20"/>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汽车零部件（轴、齿轮）的锻件加工</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22.03.02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rPr>
          <w:rFonts w:ascii="宋体"/>
          <w:b/>
          <w:color w:val="000000"/>
          <w:spacing w:val="-8"/>
          <w:sz w:val="20"/>
        </w:rPr>
      </w:pPr>
    </w:p>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质量手册、程序文件、内审、管理评审等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sym w:font="Wingdings 2" w:char="0052"/>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hAnsi="宋体"/>
          <w:b w:val="0"/>
          <w:bCs/>
          <w:color w:val="000000"/>
          <w:sz w:val="20"/>
          <w:szCs w:val="20"/>
          <w:lang w:val="en-US" w:eastAsia="zh-CN"/>
        </w:rPr>
      </w:pPr>
      <w:r>
        <w:rPr>
          <w:rFonts w:hint="eastAsia" w:ascii="宋体" w:hAnsi="宋体"/>
          <w:b/>
          <w:color w:val="000000"/>
          <w:sz w:val="20"/>
          <w:szCs w:val="20"/>
        </w:rPr>
        <w:t>部门：</w:t>
      </w:r>
      <w:r>
        <w:rPr>
          <w:rFonts w:hint="eastAsia" w:ascii="宋体" w:hAnsi="宋体"/>
          <w:b w:val="0"/>
          <w:bCs/>
          <w:color w:val="000000"/>
          <w:sz w:val="20"/>
          <w:szCs w:val="20"/>
          <w:lang w:val="en-US" w:eastAsia="zh-CN"/>
        </w:rPr>
        <w:t>管理层 综合部  生产部、技术部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生产及办公场所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auto"/>
                <w:sz w:val="20"/>
                <w:szCs w:val="20"/>
              </w:rPr>
            </w:pPr>
            <w:r>
              <w:rPr>
                <w:rFonts w:hint="eastAsia" w:ascii="宋体" w:hAnsi="宋体"/>
                <w:color w:val="auto"/>
                <w:sz w:val="20"/>
                <w:szCs w:val="20"/>
              </w:rPr>
              <w:t>是否建立了适用外来文件清单</w:t>
            </w:r>
          </w:p>
        </w:tc>
        <w:tc>
          <w:tcPr>
            <w:tcW w:w="970" w:type="dxa"/>
            <w:gridSpan w:val="2"/>
            <w:vAlign w:val="center"/>
          </w:tcPr>
          <w:p>
            <w:pPr>
              <w:rPr>
                <w:rFonts w:ascii="宋体"/>
                <w:color w:val="auto"/>
                <w:sz w:val="20"/>
                <w:szCs w:val="20"/>
              </w:rPr>
            </w:pPr>
            <w:r>
              <w:rPr>
                <w:rFonts w:hint="eastAsia"/>
                <w:b/>
                <w:color w:val="auto"/>
                <w:spacing w:val="-10"/>
                <w:szCs w:val="21"/>
              </w:rPr>
              <w:t>☑</w:t>
            </w:r>
            <w:r>
              <w:rPr>
                <w:rFonts w:hint="eastAsia" w:ascii="宋体" w:hAnsi="宋体"/>
                <w:color w:val="auto"/>
                <w:sz w:val="20"/>
                <w:szCs w:val="20"/>
              </w:rPr>
              <w:t>是</w:t>
            </w:r>
          </w:p>
        </w:tc>
        <w:tc>
          <w:tcPr>
            <w:tcW w:w="1308" w:type="dxa"/>
            <w:gridSpan w:val="2"/>
            <w:vAlign w:val="center"/>
          </w:tcPr>
          <w:p>
            <w:pPr>
              <w:rPr>
                <w:rFonts w:ascii="宋体"/>
                <w:color w:val="auto"/>
                <w:sz w:val="20"/>
                <w:szCs w:val="20"/>
              </w:rPr>
            </w:pP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auto"/>
                <w:sz w:val="20"/>
                <w:szCs w:val="20"/>
              </w:rPr>
            </w:pPr>
            <w:r>
              <w:rPr>
                <w:rFonts w:hint="eastAsia" w:ascii="宋体" w:hAnsi="宋体"/>
                <w:color w:val="auto"/>
                <w:sz w:val="20"/>
                <w:szCs w:val="20"/>
              </w:rPr>
              <w:t>收集的法律、法规、标准（产品标准、服务标准）是否充分</w:t>
            </w:r>
          </w:p>
        </w:tc>
        <w:tc>
          <w:tcPr>
            <w:tcW w:w="970" w:type="dxa"/>
            <w:gridSpan w:val="2"/>
            <w:vAlign w:val="center"/>
          </w:tcPr>
          <w:p>
            <w:pPr>
              <w:rPr>
                <w:rFonts w:ascii="宋体"/>
                <w:color w:val="auto"/>
                <w:spacing w:val="-10"/>
                <w:sz w:val="20"/>
                <w:szCs w:val="20"/>
              </w:rPr>
            </w:pPr>
            <w:r>
              <w:rPr>
                <w:rFonts w:hint="eastAsia"/>
                <w:b/>
                <w:color w:val="auto"/>
                <w:spacing w:val="-10"/>
                <w:szCs w:val="21"/>
                <w:lang w:eastAsia="zh-CN"/>
              </w:rPr>
              <w:t>☑</w:t>
            </w:r>
            <w:r>
              <w:rPr>
                <w:rFonts w:hint="eastAsia" w:ascii="宋体" w:hAnsi="宋体"/>
                <w:color w:val="auto"/>
                <w:sz w:val="20"/>
                <w:szCs w:val="20"/>
              </w:rPr>
              <w:t>充分</w:t>
            </w:r>
          </w:p>
        </w:tc>
        <w:tc>
          <w:tcPr>
            <w:tcW w:w="1308" w:type="dxa"/>
            <w:gridSpan w:val="2"/>
            <w:vAlign w:val="center"/>
          </w:tcPr>
          <w:p>
            <w:pPr>
              <w:rPr>
                <w:rFonts w:ascii="宋体"/>
                <w:color w:val="auto"/>
                <w:spacing w:val="-10"/>
                <w:sz w:val="20"/>
                <w:szCs w:val="20"/>
              </w:rPr>
            </w:pPr>
            <w:r>
              <w:rPr>
                <w:rFonts w:hint="eastAsia"/>
                <w:b/>
                <w:color w:val="auto"/>
                <w:spacing w:val="-10"/>
                <w:szCs w:val="21"/>
                <w:lang w:eastAsia="zh-CN"/>
              </w:rPr>
              <w:t>□</w:t>
            </w:r>
            <w:r>
              <w:rPr>
                <w:rFonts w:hint="eastAsia" w:ascii="宋体" w:hAnsi="宋体"/>
                <w:color w:val="auto"/>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b/>
                <w:color w:val="000000"/>
                <w:spacing w:val="-10"/>
                <w:szCs w:val="21"/>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w:t>
            </w:r>
            <w:r>
              <w:rPr>
                <w:rFonts w:hint="eastAsia" w:ascii="宋体" w:hAnsi="宋体"/>
                <w:color w:val="000000" w:themeColor="text1"/>
                <w:sz w:val="20"/>
                <w:szCs w:val="20"/>
              </w:rPr>
              <w:t>是否进行了过程识别</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sz w:val="20"/>
                <w:szCs w:val="20"/>
                <w:highlight w:val="none"/>
              </w:rPr>
            </w:pPr>
            <w:r>
              <w:rPr>
                <w:rFonts w:hint="eastAsia" w:ascii="宋体" w:hAnsi="宋体"/>
                <w:sz w:val="20"/>
                <w:szCs w:val="20"/>
                <w:highlight w:val="none"/>
              </w:rPr>
              <w:t>（5）是否有特殊过程</w:t>
            </w:r>
          </w:p>
        </w:tc>
        <w:tc>
          <w:tcPr>
            <w:tcW w:w="970" w:type="dxa"/>
            <w:gridSpan w:val="2"/>
            <w:vAlign w:val="top"/>
          </w:tcPr>
          <w:p>
            <w:pPr>
              <w:rPr>
                <w:rFonts w:ascii="宋体" w:hAnsi="宋体" w:eastAsia="宋体" w:cs="Times New Roman"/>
                <w:color w:val="000000" w:themeColor="text1"/>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themeColor="text1"/>
                <w:sz w:val="20"/>
                <w:szCs w:val="20"/>
              </w:rPr>
              <w:t>是</w:t>
            </w:r>
          </w:p>
        </w:tc>
        <w:tc>
          <w:tcPr>
            <w:tcW w:w="1308" w:type="dxa"/>
            <w:gridSpan w:val="2"/>
            <w:vAlign w:val="top"/>
          </w:tcPr>
          <w:p>
            <w:pPr>
              <w:rPr>
                <w:rFonts w:ascii="宋体" w:hAnsi="宋体" w:eastAsia="宋体" w:cs="Times New Roman"/>
                <w:color w:val="000000" w:themeColor="text1"/>
                <w:kern w:val="2"/>
                <w:sz w:val="20"/>
                <w:szCs w:val="20"/>
                <w:lang w:val="en-US" w:eastAsia="zh-CN" w:bidi="ar-SA"/>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sz w:val="20"/>
                <w:szCs w:val="20"/>
                <w:highlight w:val="none"/>
              </w:rPr>
            </w:pPr>
            <w:r>
              <w:rPr>
                <w:rFonts w:hint="eastAsia" w:ascii="宋体" w:hAnsi="宋体"/>
                <w:sz w:val="20"/>
                <w:szCs w:val="20"/>
                <w:highlight w:val="none"/>
              </w:rPr>
              <w:t>（6</w:t>
            </w:r>
            <w:r>
              <w:rPr>
                <w:rFonts w:hint="eastAsia" w:ascii="宋体" w:hAnsi="宋体"/>
                <w:color w:val="0000FF"/>
                <w:sz w:val="20"/>
                <w:szCs w:val="20"/>
                <w:highlight w:val="none"/>
              </w:rPr>
              <w:t>）</w:t>
            </w:r>
            <w:r>
              <w:rPr>
                <w:rFonts w:hint="eastAsia" w:ascii="宋体" w:hAnsi="宋体"/>
                <w:sz w:val="20"/>
                <w:szCs w:val="20"/>
                <w:highlight w:val="none"/>
              </w:rPr>
              <w:t>是否有外包过程</w:t>
            </w:r>
          </w:p>
        </w:tc>
        <w:tc>
          <w:tcPr>
            <w:tcW w:w="970" w:type="dxa"/>
            <w:gridSpan w:val="2"/>
          </w:tcPr>
          <w:p>
            <w:pPr>
              <w:rPr>
                <w:rFonts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p>
        </w:tc>
        <w:tc>
          <w:tcPr>
            <w:tcW w:w="1308" w:type="dxa"/>
            <w:gridSpan w:val="2"/>
          </w:tcPr>
          <w:p>
            <w:pPr>
              <w:rPr>
                <w:rFonts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hAnsi="宋体"/>
                <w:color w:val="000000"/>
                <w:sz w:val="20"/>
                <w:szCs w:val="20"/>
              </w:rPr>
            </w:pPr>
            <w:r>
              <w:rPr>
                <w:rFonts w:hint="eastAsia" w:ascii="宋体" w:hAnsi="宋体"/>
                <w:b/>
                <w:bCs/>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color w:val="000000"/>
                <w:sz w:val="20"/>
                <w:szCs w:val="20"/>
              </w:rPr>
            </w:pPr>
            <w:r>
              <w:rPr>
                <w:rFonts w:hint="eastAsia" w:ascii="宋体" w:hAnsi="宋体"/>
                <w:color w:val="000000"/>
                <w:sz w:val="20"/>
                <w:szCs w:val="20"/>
              </w:rPr>
              <w:t>（1）是否明确了环境管理体系的覆盖范围</w:t>
            </w:r>
          </w:p>
        </w:tc>
        <w:tc>
          <w:tcPr>
            <w:tcW w:w="970" w:type="dxa"/>
            <w:gridSpan w:val="2"/>
          </w:tcPr>
          <w:p>
            <w:pPr>
              <w:rPr>
                <w:rFonts w:ascii="宋体" w:hAnsi="宋体"/>
                <w:color w:val="000000"/>
                <w:sz w:val="20"/>
                <w:szCs w:val="20"/>
              </w:rPr>
            </w:pPr>
            <w:r>
              <w:rPr>
                <w:rFonts w:hint="eastAsia" w:ascii="宋体" w:hAnsi="宋体"/>
                <w:color w:val="000000"/>
                <w:sz w:val="20"/>
                <w:szCs w:val="20"/>
              </w:rPr>
              <w:t>□是</w:t>
            </w:r>
          </w:p>
        </w:tc>
        <w:tc>
          <w:tcPr>
            <w:tcW w:w="1308" w:type="dxa"/>
            <w:gridSpan w:val="2"/>
          </w:tcPr>
          <w:p>
            <w:pPr>
              <w:rPr>
                <w:rFonts w:ascii="宋体" w:hAns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6"/>
        <w:pBdr>
          <w:bottom w:val="none" w:color="auto" w:sz="0" w:space="0"/>
        </w:pBdr>
        <w:ind w:right="600"/>
        <w:jc w:val="both"/>
        <w:rPr>
          <w:color w:val="000000"/>
          <w:sz w:val="32"/>
          <w:szCs w:val="32"/>
        </w:rPr>
      </w:pPr>
    </w:p>
    <w:p>
      <w:pPr>
        <w:pStyle w:val="6"/>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spacing w:before="156" w:beforeLines="50"/>
              <w:ind w:left="357" w:hanging="357"/>
              <w:rPr>
                <w:rFonts w:hint="eastAsia" w:ascii="宋体" w:hAnsi="宋体"/>
                <w:b w:val="0"/>
                <w:bCs/>
                <w:color w:val="000000"/>
                <w:sz w:val="20"/>
                <w:szCs w:val="20"/>
              </w:rPr>
            </w:pPr>
            <w:r>
              <w:rPr>
                <w:rFonts w:hint="eastAsia" w:ascii="宋体" w:hAnsi="宋体"/>
                <w:b/>
                <w:color w:val="000000"/>
                <w:sz w:val="20"/>
                <w:szCs w:val="20"/>
              </w:rPr>
              <w:t>产品：</w:t>
            </w:r>
            <w:r>
              <w:rPr>
                <w:rFonts w:hint="eastAsia" w:ascii="宋体" w:hAnsi="宋体"/>
                <w:b w:val="0"/>
                <w:bCs/>
                <w:color w:val="000000"/>
                <w:sz w:val="20"/>
                <w:szCs w:val="20"/>
              </w:rPr>
              <w:t>汽车零部件（轴、齿轮）的锻件加工</w:t>
            </w:r>
          </w:p>
          <w:p>
            <w:pPr>
              <w:tabs>
                <w:tab w:val="left" w:pos="360"/>
              </w:tabs>
              <w:spacing w:before="156" w:beforeLines="50"/>
              <w:ind w:left="357" w:hanging="357"/>
              <w:rPr>
                <w:rFonts w:hint="eastAsia" w:ascii="宋体" w:hAns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hAnsi="宋体"/>
                <w:b w:val="0"/>
                <w:bCs/>
                <w:color w:val="000000"/>
                <w:sz w:val="20"/>
                <w:szCs w:val="20"/>
              </w:rPr>
            </w:pPr>
            <w:r>
              <w:rPr>
                <w:rFonts w:hint="eastAsia" w:ascii="宋体" w:hAnsi="宋体"/>
                <w:b/>
                <w:color w:val="000000"/>
                <w:sz w:val="20"/>
                <w:szCs w:val="20"/>
              </w:rPr>
              <w:t>公司部门设置：</w:t>
            </w:r>
            <w:r>
              <w:rPr>
                <w:rFonts w:hint="eastAsia" w:ascii="宋体" w:hAnsi="宋体"/>
                <w:b w:val="0"/>
                <w:bCs/>
                <w:color w:val="000000"/>
                <w:sz w:val="20"/>
                <w:szCs w:val="20"/>
              </w:rPr>
              <w:t>综合部、生产部、</w:t>
            </w:r>
            <w:r>
              <w:rPr>
                <w:rFonts w:hint="eastAsia" w:ascii="宋体" w:hAnsi="宋体"/>
                <w:b w:val="0"/>
                <w:bCs/>
                <w:color w:val="000000"/>
                <w:sz w:val="20"/>
                <w:szCs w:val="20"/>
                <w:lang w:eastAsia="zh-CN"/>
              </w:rPr>
              <w:t>技术</w:t>
            </w:r>
            <w:r>
              <w:rPr>
                <w:rFonts w:hint="eastAsia" w:ascii="宋体" w:hAnsi="宋体"/>
                <w:b w:val="0"/>
                <w:bCs/>
                <w:color w:val="000000"/>
                <w:sz w:val="20"/>
                <w:szCs w:val="20"/>
              </w:rPr>
              <w:t>部</w:t>
            </w:r>
          </w:p>
          <w:p>
            <w:pPr>
              <w:tabs>
                <w:tab w:val="left" w:pos="360"/>
              </w:tabs>
              <w:spacing w:before="156" w:beforeLines="50"/>
              <w:ind w:left="357" w:hanging="357"/>
              <w:rPr>
                <w:rFonts w:hint="eastAsia" w:ascii="宋体" w:hAnsi="宋体"/>
                <w:b/>
                <w:color w:val="000000"/>
                <w:sz w:val="20"/>
                <w:szCs w:val="20"/>
              </w:rPr>
            </w:pPr>
            <w:r>
              <w:rPr>
                <w:rFonts w:hint="eastAsia" w:ascii="宋体" w:hAnsi="宋体"/>
                <w:b/>
                <w:color w:val="000000"/>
                <w:sz w:val="20"/>
                <w:szCs w:val="20"/>
              </w:rPr>
              <w:t>管理体系推进部门：</w:t>
            </w:r>
            <w:r>
              <w:rPr>
                <w:rFonts w:hint="eastAsia" w:ascii="宋体" w:hAnsi="宋体"/>
                <w:b w:val="0"/>
                <w:bCs/>
                <w:color w:val="000000"/>
                <w:sz w:val="20"/>
                <w:szCs w:val="20"/>
              </w:rPr>
              <w:t>综合部</w:t>
            </w:r>
          </w:p>
          <w:p>
            <w:pPr>
              <w:tabs>
                <w:tab w:val="left" w:pos="360"/>
              </w:tabs>
              <w:spacing w:before="156" w:beforeLines="50"/>
              <w:ind w:left="357" w:hanging="357"/>
              <w:rPr>
                <w:rFonts w:hint="eastAsia" w:ascii="宋体" w:hAnsi="宋体"/>
                <w:b w:val="0"/>
                <w:bCs/>
                <w:color w:val="000000"/>
                <w:sz w:val="20"/>
                <w:szCs w:val="20"/>
              </w:rPr>
            </w:pPr>
            <w:r>
              <w:rPr>
                <w:rFonts w:hint="eastAsia" w:ascii="宋体" w:hAnsi="宋体"/>
                <w:b/>
                <w:color w:val="000000"/>
                <w:sz w:val="20"/>
                <w:szCs w:val="20"/>
              </w:rPr>
              <w:t>质量管理部门：</w:t>
            </w:r>
            <w:r>
              <w:rPr>
                <w:rFonts w:hint="eastAsia" w:ascii="宋体" w:hAnsi="宋体"/>
                <w:b w:val="0"/>
                <w:bCs/>
                <w:color w:val="000000"/>
                <w:sz w:val="20"/>
                <w:szCs w:val="20"/>
                <w:lang w:eastAsia="zh-CN"/>
              </w:rPr>
              <w:t>技术</w:t>
            </w:r>
            <w:r>
              <w:rPr>
                <w:rFonts w:hint="eastAsia" w:ascii="宋体" w:hAnsi="宋体"/>
                <w:b w:val="0"/>
                <w:bCs/>
                <w:color w:val="000000"/>
                <w:sz w:val="20"/>
                <w:szCs w:val="20"/>
              </w:rPr>
              <w:t>部</w:t>
            </w:r>
          </w:p>
          <w:p>
            <w:pPr>
              <w:tabs>
                <w:tab w:val="left" w:pos="360"/>
              </w:tabs>
              <w:spacing w:before="156" w:beforeLines="50"/>
              <w:ind w:left="357" w:hanging="357"/>
              <w:rPr>
                <w:rFonts w:hint="eastAsia" w:ascii="宋体" w:hAns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hint="eastAsia" w:ascii="宋体" w:hAnsi="宋体"/>
                <w:b/>
                <w:color w:val="000000"/>
                <w:sz w:val="20"/>
                <w:szCs w:val="20"/>
              </w:rPr>
            </w:pPr>
            <w:r>
              <w:rPr>
                <w:rFonts w:hint="eastAsia" w:ascii="宋体" w:hAnsi="宋体"/>
                <w:b/>
                <w:color w:val="000000"/>
                <w:sz w:val="20"/>
                <w:szCs w:val="20"/>
              </w:rPr>
              <w:t>职业健康安全主管部门：</w:t>
            </w:r>
          </w:p>
          <w:p>
            <w:pPr>
              <w:tabs>
                <w:tab w:val="left" w:pos="360"/>
              </w:tabs>
              <w:spacing w:before="156" w:beforeLines="50"/>
              <w:ind w:left="357" w:hanging="357"/>
              <w:rPr>
                <w:rFonts w:hint="eastAsia"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b/>
                <w:color w:val="000000" w:themeColor="text1"/>
                <w:sz w:val="20"/>
                <w:szCs w:val="20"/>
                <w14:textFill>
                  <w14:solidFill>
                    <w14:schemeClr w14:val="tx1"/>
                  </w14:solidFill>
                </w14:textFill>
              </w:rPr>
            </w:pPr>
            <w:r>
              <w:rPr>
                <w:rFonts w:hint="eastAsia" w:ascii="宋体" w:hAnsi="宋体"/>
                <w:color w:val="000000"/>
                <w:sz w:val="20"/>
                <w:szCs w:val="20"/>
              </w:rPr>
              <w:t>受审核方位于：</w:t>
            </w:r>
            <w:r>
              <w:rPr>
                <w:rFonts w:ascii="宋体"/>
                <w:b/>
                <w:color w:val="000000"/>
                <w:sz w:val="20"/>
                <w:szCs w:val="20"/>
              </w:rPr>
              <w:t>重</w:t>
            </w:r>
            <w:r>
              <w:rPr>
                <w:rFonts w:ascii="宋体"/>
                <w:b/>
                <w:color w:val="000000" w:themeColor="text1"/>
                <w:sz w:val="20"/>
                <w:szCs w:val="20"/>
                <w14:textFill>
                  <w14:solidFill>
                    <w14:schemeClr w14:val="tx1"/>
                  </w14:solidFill>
                </w14:textFill>
              </w:rPr>
              <w:t>庆市綦江区三江街道黄荆村6社</w:t>
            </w:r>
          </w:p>
          <w:p>
            <w:pPr>
              <w:tabs>
                <w:tab w:val="left" w:pos="360"/>
              </w:tabs>
              <w:ind w:left="357" w:hanging="357"/>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其使用的建筑设施是：</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自建办公用房</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自建厂房</w:t>
            </w:r>
            <w:r>
              <w:rPr>
                <w:rFonts w:hint="eastAsia" w:ascii="宋体" w:hAnsi="宋体"/>
                <w:color w:val="000000" w:themeColor="text1"/>
                <w:spacing w:val="-10"/>
                <w:sz w:val="20"/>
                <w:szCs w:val="20"/>
                <w14:textFill>
                  <w14:solidFill>
                    <w14:schemeClr w14:val="tx1"/>
                  </w14:solidFill>
                </w14:textFill>
              </w:rPr>
              <w:t>□租用办公</w:t>
            </w:r>
            <w:r>
              <w:rPr>
                <w:rFonts w:hint="eastAsia" w:ascii="宋体" w:hAnsi="宋体"/>
                <w:color w:val="000000" w:themeColor="text1"/>
                <w:spacing w:val="-10"/>
                <w:sz w:val="20"/>
                <w:szCs w:val="20"/>
                <w:highlight w:val="none"/>
                <w14:textFill>
                  <w14:solidFill>
                    <w14:schemeClr w14:val="tx1"/>
                  </w14:solidFill>
                </w14:textFill>
              </w:rPr>
              <w:t>用房</w:t>
            </w:r>
            <w:r>
              <w:rPr>
                <w:rFonts w:hint="eastAsia" w:ascii="宋体" w:hAnsi="宋体"/>
                <w:color w:val="000000" w:themeColor="text1"/>
                <w:spacing w:val="-10"/>
                <w:sz w:val="20"/>
                <w:szCs w:val="20"/>
                <w14:textFill>
                  <w14:solidFill>
                    <w14:schemeClr w14:val="tx1"/>
                  </w14:solidFill>
                </w14:textFill>
              </w:rPr>
              <w:t>□</w:t>
            </w:r>
            <w:r>
              <w:rPr>
                <w:rFonts w:hint="eastAsia" w:ascii="宋体" w:hAnsi="宋体"/>
                <w:color w:val="000000" w:themeColor="text1"/>
                <w:spacing w:val="-10"/>
                <w:sz w:val="20"/>
                <w:szCs w:val="20"/>
                <w:highlight w:val="none"/>
                <w14:textFill>
                  <w14:solidFill>
                    <w14:schemeClr w14:val="tx1"/>
                  </w14:solidFill>
                </w14:textFill>
              </w:rPr>
              <w:t>租用厂房</w:t>
            </w:r>
          </w:p>
          <w:p>
            <w:pPr>
              <w:tabs>
                <w:tab w:val="left" w:pos="360"/>
              </w:tabs>
              <w:ind w:left="357" w:hanging="357"/>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受审核方现场是否属于高风险地区</w:t>
            </w:r>
            <w:r>
              <w:rPr>
                <w:rFonts w:hint="eastAsia" w:ascii="宋体" w:hAnsi="宋体"/>
                <w:color w:val="000000" w:themeColor="text1"/>
                <w:spacing w:val="-10"/>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color w:val="000000"/>
                <w:sz w:val="20"/>
                <w:szCs w:val="20"/>
                <w:highlight w:val="none"/>
                <w:lang w:eastAsia="zh-CN"/>
              </w:rPr>
            </w:pPr>
            <w:r>
              <w:rPr>
                <w:rFonts w:hint="eastAsia" w:ascii="宋体" w:hAnsi="宋体"/>
                <w:color w:val="000000"/>
                <w:spacing w:val="-10"/>
                <w:sz w:val="20"/>
                <w:szCs w:val="20"/>
              </w:rPr>
              <w:t>产品技术标准</w:t>
            </w:r>
            <w:r>
              <w:rPr>
                <w:rFonts w:hint="eastAsia" w:ascii="宋体" w:hAnsi="宋体"/>
                <w:color w:val="000000"/>
                <w:sz w:val="20"/>
                <w:szCs w:val="20"/>
                <w:highlight w:val="none"/>
              </w:rPr>
              <w:t>号：GB/T 3077-1999</w:t>
            </w:r>
            <w:r>
              <w:rPr>
                <w:rFonts w:hint="eastAsia" w:ascii="宋体" w:hAnsi="宋体"/>
                <w:color w:val="000000"/>
                <w:sz w:val="20"/>
                <w:szCs w:val="20"/>
                <w:highlight w:val="none"/>
              </w:rPr>
              <w:tab/>
            </w:r>
            <w:r>
              <w:rPr>
                <w:rFonts w:hint="eastAsia" w:ascii="宋体" w:hAnsi="宋体"/>
                <w:color w:val="000000"/>
                <w:sz w:val="20"/>
                <w:szCs w:val="20"/>
                <w:highlight w:val="none"/>
              </w:rPr>
              <w:t>《合金结构钢》、JB/T 10423-2004《摩托车 齿轮零件、组件 技术条件》、DB22/T 1712-2012《汽车轴距左右差快速检测仪通用技术条件》、轴系锻件技术条件CB/T 4312-2013</w:t>
            </w:r>
            <w:r>
              <w:rPr>
                <w:rFonts w:hint="eastAsia" w:ascii="宋体" w:hAnsi="宋体"/>
                <w:color w:val="000000"/>
                <w:sz w:val="20"/>
                <w:szCs w:val="20"/>
                <w:highlight w:val="none"/>
                <w:lang w:val="en-US" w:eastAsia="zh-CN"/>
              </w:rPr>
              <w:t>等标准及客户技术要求</w:t>
            </w:r>
            <w:r>
              <w:rPr>
                <w:rFonts w:hint="eastAsia" w:ascii="宋体" w:hAnsi="宋体"/>
                <w:color w:val="000000"/>
                <w:sz w:val="20"/>
                <w:szCs w:val="20"/>
                <w:highlight w:val="none"/>
                <w:lang w:eastAsia="zh-CN"/>
              </w:rPr>
              <w:t>。</w:t>
            </w:r>
          </w:p>
          <w:p>
            <w:pPr>
              <w:rPr>
                <w:rFonts w:ascii="宋体"/>
                <w:color w:val="000000"/>
                <w:spacing w:val="-10"/>
                <w:sz w:val="20"/>
                <w:szCs w:val="20"/>
              </w:rPr>
            </w:pPr>
            <w:r>
              <w:rPr>
                <w:rFonts w:hint="eastAsia" w:ascii="宋体" w:hAnsi="宋体"/>
                <w:color w:val="000000"/>
                <w:sz w:val="20"/>
                <w:szCs w:val="20"/>
                <w:highlight w:val="none"/>
              </w:rPr>
              <w:sym w:font="Wingdings 2" w:char="0052"/>
            </w:r>
            <w:r>
              <w:rPr>
                <w:rFonts w:hint="eastAsia" w:ascii="宋体" w:hAnsi="宋体"/>
                <w:color w:val="000000"/>
                <w:sz w:val="20"/>
                <w:szCs w:val="20"/>
                <w:highlight w:val="none"/>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highlight w:val="none"/>
              </w:rPr>
            </w:pPr>
            <w:r>
              <w:rPr>
                <w:rFonts w:hint="eastAsia" w:ascii="宋体" w:hAnsi="宋体"/>
                <w:color w:val="000000" w:themeColor="text1"/>
                <w:spacing w:val="-10"/>
                <w:sz w:val="20"/>
                <w:szCs w:val="20"/>
                <w:highlight w:val="none"/>
                <w14:textFill>
                  <w14:solidFill>
                    <w14:schemeClr w14:val="tx1"/>
                  </w14:solidFill>
                </w14:textFill>
              </w:rPr>
              <w:t>现场是否有产品检验报告</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z w:val="20"/>
                <w:szCs w:val="20"/>
                <w:highlight w:val="none"/>
                <w14:textFill>
                  <w14:solidFill>
                    <w14:schemeClr w14:val="tx1"/>
                  </w14:solidFill>
                </w14:textFill>
              </w:rPr>
              <w:t>是</w:t>
            </w:r>
            <w:r>
              <w:rPr>
                <w:rFonts w:hint="eastAsia" w:ascii="宋体" w:hAnsi="宋体"/>
                <w:color w:val="000000" w:themeColor="text1"/>
                <w:spacing w:val="-10"/>
                <w:sz w:val="20"/>
                <w:szCs w:val="20"/>
                <w:highlight w:val="none"/>
                <w:lang w:eastAsia="zh-CN"/>
                <w14:textFill>
                  <w14:solidFill>
                    <w14:schemeClr w14:val="tx1"/>
                  </w14:solidFill>
                </w14:textFill>
              </w:rPr>
              <w:t>☑</w:t>
            </w:r>
            <w:r>
              <w:rPr>
                <w:rFonts w:hint="eastAsia" w:ascii="宋体" w:hAnsi="宋体"/>
                <w:color w:val="000000" w:themeColor="text1"/>
                <w:sz w:val="20"/>
                <w:szCs w:val="20"/>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highlight w:val="none"/>
              </w:rPr>
            </w:pPr>
            <w:r>
              <w:rPr>
                <w:rFonts w:hint="eastAsia" w:ascii="宋体"/>
                <w:color w:val="000000"/>
                <w:sz w:val="20"/>
                <w:szCs w:val="20"/>
                <w:highlight w:val="none"/>
              </w:rPr>
              <w:t>是否需要型式试验</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lang w:eastAsia="zh-CN"/>
              </w:rPr>
              <w:t>☑</w:t>
            </w:r>
            <w:r>
              <w:rPr>
                <w:rFonts w:hint="eastAsia" w:ascii="宋体" w:hAnsi="宋体"/>
                <w:color w:val="000000"/>
                <w:sz w:val="20"/>
                <w:szCs w:val="20"/>
                <w:highlight w:val="none"/>
              </w:rPr>
              <w:t>否，是否有</w:t>
            </w:r>
            <w:r>
              <w:rPr>
                <w:rFonts w:hint="eastAsia" w:ascii="宋体"/>
                <w:color w:val="000000"/>
                <w:sz w:val="20"/>
                <w:szCs w:val="20"/>
                <w:highlight w:val="none"/>
              </w:rPr>
              <w:t>型式试验</w:t>
            </w:r>
            <w:r>
              <w:rPr>
                <w:rFonts w:hint="eastAsia" w:ascii="宋体" w:hAnsi="宋体"/>
                <w:color w:val="000000"/>
                <w:sz w:val="20"/>
                <w:szCs w:val="20"/>
                <w:highlight w:val="none"/>
              </w:rPr>
              <w:t>报告</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是否接受了行政主管部门的抽查</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否，抽查结果</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合格</w:t>
            </w:r>
            <w:r>
              <w:rPr>
                <w:rFonts w:hint="eastAsia" w:ascii="宋体" w:hAnsi="宋体"/>
                <w:color w:val="000000"/>
                <w:spacing w:val="-10"/>
                <w:sz w:val="20"/>
                <w:szCs w:val="20"/>
                <w:highlight w:val="none"/>
              </w:rPr>
              <w:t>□</w:t>
            </w:r>
            <w:r>
              <w:rPr>
                <w:rFonts w:hint="eastAsia" w:ascii="宋体" w:hAnsi="宋体"/>
                <w:color w:val="000000"/>
                <w:sz w:val="20"/>
                <w:szCs w:val="20"/>
                <w:highlight w:val="none"/>
              </w:rPr>
              <w:t>不合格</w:t>
            </w:r>
          </w:p>
          <w:p>
            <w:pPr>
              <w:rPr>
                <w:rFonts w:ascii="宋体"/>
                <w:color w:val="000000"/>
                <w:sz w:val="20"/>
                <w:szCs w:val="20"/>
                <w:highlight w:val="none"/>
              </w:rPr>
            </w:pPr>
            <w:r>
              <w:rPr>
                <w:rFonts w:hint="eastAsia" w:ascii="宋体" w:hAnsi="宋体"/>
                <w:color w:val="000000"/>
                <w:sz w:val="20"/>
                <w:szCs w:val="20"/>
                <w:highlight w:val="none"/>
              </w:rPr>
              <w:t>是否列入当地政府黑名单</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否</w:t>
            </w:r>
          </w:p>
          <w:p>
            <w:pPr>
              <w:rPr>
                <w:rFonts w:ascii="宋体"/>
                <w:color w:val="000000"/>
                <w:spacing w:val="-10"/>
                <w:sz w:val="20"/>
                <w:szCs w:val="20"/>
                <w:highlight w:val="none"/>
              </w:rPr>
            </w:pPr>
            <w:r>
              <w:rPr>
                <w:rFonts w:hint="eastAsia" w:ascii="宋体" w:hAnsi="宋体"/>
                <w:color w:val="000000"/>
                <w:sz w:val="20"/>
                <w:szCs w:val="20"/>
                <w:highlight w:val="none"/>
              </w:rPr>
              <w:t>是否有重大顾客投诉</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hAnsi="宋体"/>
                <w:sz w:val="20"/>
                <w:szCs w:val="20"/>
              </w:rPr>
            </w:pPr>
            <w:r>
              <w:rPr>
                <w:rFonts w:hint="eastAsia" w:ascii="宋体" w:hAnsi="宋体"/>
                <w:sz w:val="20"/>
                <w:szCs w:val="20"/>
              </w:rPr>
              <w:t>汽车零部件（轴、齿轮）的锻件加工工艺流程</w:t>
            </w:r>
          </w:p>
          <w:p>
            <w:pPr>
              <w:spacing w:line="360" w:lineRule="auto"/>
              <w:rPr>
                <w:rFonts w:hint="eastAsia" w:ascii="宋体" w:eastAsia="宋体"/>
                <w:sz w:val="20"/>
                <w:szCs w:val="20"/>
                <w:lang w:eastAsia="zh-CN"/>
              </w:rPr>
            </w:pPr>
            <w:r>
              <w:rPr>
                <w:rFonts w:hint="eastAsia" w:ascii="宋体" w:hAnsi="宋体" w:cs="Times New Roman"/>
                <w:color w:val="000000" w:themeColor="text1"/>
                <w14:textFill>
                  <w14:solidFill>
                    <w14:schemeClr w14:val="tx1"/>
                  </w14:solidFill>
                </w14:textFill>
              </w:rPr>
              <w:t>锯料/剪料→加热→锻压生产→热处理（适用时）→检验→成品入库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hAnsi="宋体"/>
                <w:spacing w:val="-10"/>
                <w:sz w:val="20"/>
                <w:szCs w:val="20"/>
                <w:highlight w:val="none"/>
              </w:rPr>
            </w:pPr>
            <w:r>
              <w:rPr>
                <w:rFonts w:hint="eastAsia" w:ascii="宋体" w:hAnsi="宋体"/>
                <w:spacing w:val="-10"/>
                <w:sz w:val="20"/>
                <w:szCs w:val="20"/>
                <w:highlight w:val="none"/>
              </w:rPr>
              <w:t>关键过程有：</w:t>
            </w:r>
            <w:r>
              <w:rPr>
                <w:rFonts w:hint="eastAsia" w:ascii="宋体" w:hAnsi="宋体"/>
                <w:spacing w:val="-10"/>
                <w:sz w:val="20"/>
                <w:szCs w:val="20"/>
                <w:highlight w:val="none"/>
                <w:lang w:eastAsia="zh-CN"/>
              </w:rPr>
              <w:t>锻压</w:t>
            </w:r>
            <w:r>
              <w:rPr>
                <w:rFonts w:hint="eastAsia" w:ascii="宋体" w:hAnsi="宋体"/>
                <w:spacing w:val="-10"/>
                <w:sz w:val="20"/>
                <w:szCs w:val="20"/>
                <w:highlight w:val="none"/>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hAnsi="宋体"/>
                <w:spacing w:val="-10"/>
                <w:sz w:val="20"/>
                <w:szCs w:val="20"/>
              </w:rPr>
            </w:pPr>
            <w:r>
              <w:rPr>
                <w:rFonts w:hint="eastAsia" w:ascii="宋体" w:hAnsi="宋体"/>
                <w:spacing w:val="-10"/>
                <w:sz w:val="20"/>
                <w:szCs w:val="20"/>
              </w:rPr>
              <w:t>针对关键过程建立的控制文件有：生产过程控制程序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eastAsia="宋体"/>
                <w:spacing w:val="-10"/>
                <w:sz w:val="20"/>
                <w:szCs w:val="20"/>
                <w:lang w:eastAsia="zh-CN"/>
              </w:rPr>
            </w:pPr>
            <w:r>
              <w:rPr>
                <w:rFonts w:hint="eastAsia" w:ascii="宋体" w:hAnsi="宋体"/>
                <w:spacing w:val="-10"/>
                <w:sz w:val="20"/>
                <w:szCs w:val="20"/>
              </w:rPr>
              <w:t>需要确认过程：</w:t>
            </w:r>
            <w:r>
              <w:rPr>
                <w:rFonts w:hint="eastAsia" w:ascii="宋体" w:hAnsi="宋体"/>
                <w:spacing w:val="-10"/>
                <w:sz w:val="20"/>
                <w:szCs w:val="20"/>
                <w:lang w:eastAsia="zh-CN"/>
              </w:rPr>
              <w:t>热处理、锻压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hAnsi="宋体"/>
                <w:spacing w:val="-10"/>
                <w:sz w:val="20"/>
                <w:szCs w:val="20"/>
              </w:rPr>
            </w:pPr>
            <w:r>
              <w:rPr>
                <w:rFonts w:hint="eastAsia" w:ascii="宋体" w:hAnsi="宋体"/>
                <w:spacing w:val="-10"/>
                <w:sz w:val="20"/>
                <w:szCs w:val="20"/>
              </w:rPr>
              <w:t>是否明确了过程的确认方法</w:t>
            </w:r>
            <w:r>
              <w:rPr>
                <w:rFonts w:hint="eastAsia" w:ascii="宋体" w:hAnsi="宋体"/>
                <w:spacing w:val="-10"/>
                <w:sz w:val="20"/>
                <w:szCs w:val="20"/>
                <w:lang w:eastAsia="zh-CN"/>
              </w:rPr>
              <w:t>☑</w:t>
            </w:r>
            <w:r>
              <w:rPr>
                <w:rFonts w:hint="eastAsia" w:ascii="宋体" w:hAnsi="宋体"/>
                <w:spacing w:val="-10"/>
                <w:sz w:val="20"/>
                <w:szCs w:val="20"/>
              </w:rPr>
              <w:t>是</w:t>
            </w:r>
            <w:r>
              <w:rPr>
                <w:rFonts w:hint="eastAsia" w:ascii="宋体" w:hAnsi="宋体"/>
                <w:spacing w:val="-10"/>
                <w:sz w:val="20"/>
                <w:szCs w:val="20"/>
                <w:lang w:eastAsia="zh-CN"/>
              </w:rPr>
              <w:t>☑</w:t>
            </w:r>
            <w:r>
              <w:rPr>
                <w:rFonts w:hint="eastAsia" w:ascii="宋体" w:hAnsi="宋体"/>
                <w:spacing w:val="-10"/>
                <w:sz w:val="20"/>
                <w:szCs w:val="20"/>
              </w:rPr>
              <w:t>否是否明确了过程的确认准则</w:t>
            </w:r>
            <w:r>
              <w:rPr>
                <w:rFonts w:hint="eastAsia" w:ascii="宋体" w:hAnsi="宋体"/>
                <w:spacing w:val="-10"/>
                <w:sz w:val="20"/>
                <w:szCs w:val="20"/>
                <w:lang w:eastAsia="zh-CN"/>
              </w:rPr>
              <w:t>☑</w:t>
            </w:r>
            <w:r>
              <w:rPr>
                <w:rFonts w:hint="eastAsia" w:ascii="宋体" w:hAnsi="宋体"/>
                <w:spacing w:val="-10"/>
                <w:sz w:val="20"/>
                <w:szCs w:val="20"/>
              </w:rPr>
              <w:t>是</w:t>
            </w:r>
            <w:r>
              <w:rPr>
                <w:rFonts w:hint="eastAsia" w:ascii="宋体" w:hAnsi="宋体"/>
                <w:spacing w:val="-10"/>
                <w:sz w:val="20"/>
                <w:szCs w:val="20"/>
                <w:lang w:eastAsia="zh-CN"/>
              </w:rPr>
              <w:t>☑</w:t>
            </w:r>
            <w:r>
              <w:rPr>
                <w:rFonts w:hint="eastAsia" w:ascii="宋体" w:hAnsi="宋体"/>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hAnsi="宋体"/>
                <w:spacing w:val="-10"/>
                <w:sz w:val="20"/>
                <w:szCs w:val="20"/>
              </w:rPr>
            </w:pPr>
            <w:r>
              <w:rPr>
                <w:rFonts w:hint="eastAsia" w:ascii="宋体" w:hAnsi="宋体"/>
                <w:color w:val="000000" w:themeColor="text1"/>
                <w:spacing w:val="-10"/>
                <w:sz w:val="20"/>
                <w:szCs w:val="20"/>
                <w14:textFill>
                  <w14:solidFill>
                    <w14:schemeClr w14:val="tx1"/>
                  </w14:solidFill>
                </w14:textFill>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hAnsi="宋体"/>
                <w:spacing w:val="-10"/>
                <w:sz w:val="20"/>
                <w:szCs w:val="20"/>
              </w:rPr>
            </w:pPr>
            <w:r>
              <w:rPr>
                <w:rFonts w:hint="eastAsia" w:ascii="宋体" w:hAnsi="宋体"/>
                <w:spacing w:val="-10"/>
                <w:sz w:val="20"/>
                <w:szCs w:val="20"/>
              </w:rPr>
              <w:t>是否明确了外包过程的控制方法：采购控制程序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hint="eastAsia" w:ascii="宋体" w:hAnsi="宋体" w:eastAsia="宋体"/>
                <w:spacing w:val="-10"/>
                <w:sz w:val="20"/>
                <w:szCs w:val="20"/>
                <w:highlight w:val="none"/>
                <w:lang w:eastAsia="zh-CN"/>
              </w:rPr>
            </w:pPr>
            <w:r>
              <w:rPr>
                <w:rFonts w:hint="eastAsia" w:ascii="宋体" w:hAnsi="宋体"/>
                <w:spacing w:val="-10"/>
                <w:sz w:val="20"/>
                <w:szCs w:val="20"/>
                <w:highlight w:val="none"/>
              </w:rPr>
              <w:t>主要设备：</w:t>
            </w:r>
            <w:r>
              <w:rPr>
                <w:rFonts w:hint="eastAsia" w:ascii="宋体" w:hAnsi="宋体"/>
                <w:color w:val="000000" w:themeColor="text1"/>
                <w:spacing w:val="-10"/>
                <w:sz w:val="20"/>
                <w:szCs w:val="20"/>
                <w:highlight w:val="none"/>
                <w14:textFill>
                  <w14:solidFill>
                    <w14:schemeClr w14:val="tx1"/>
                  </w14:solidFill>
                </w14:textFill>
              </w:rPr>
              <w:t>圆钢切断机、卧式带锯床、闭式单点压力机、电动螺旋压力机、空气锤、盘式摩擦压力机、箱式电炉</w:t>
            </w:r>
            <w:r>
              <w:rPr>
                <w:rFonts w:hint="eastAsia" w:ascii="宋体" w:hAnsi="宋体"/>
                <w:color w:val="000000" w:themeColor="text1"/>
                <w:spacing w:val="-10"/>
                <w:sz w:val="20"/>
                <w:szCs w:val="20"/>
                <w:highlight w:val="none"/>
                <w:lang w:eastAsia="zh-CN"/>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hAnsi="宋体"/>
                <w:spacing w:val="-10"/>
                <w:sz w:val="20"/>
                <w:szCs w:val="20"/>
              </w:rPr>
            </w:pPr>
            <w:r>
              <w:rPr>
                <w:rFonts w:hint="eastAsia" w:ascii="宋体" w:hAnsi="宋体"/>
                <w:spacing w:val="-10"/>
                <w:sz w:val="20"/>
                <w:szCs w:val="20"/>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hAnsi="宋体" w:eastAsia="宋体"/>
                <w:color w:val="000000" w:themeColor="text1"/>
                <w:spacing w:val="-10"/>
                <w:sz w:val="20"/>
                <w:szCs w:val="20"/>
                <w:highlight w:val="none"/>
                <w:lang w:val="en-US" w:eastAsia="zh-CN"/>
                <w14:textFill>
                  <w14:solidFill>
                    <w14:schemeClr w14:val="tx1"/>
                  </w14:solidFill>
                </w14:textFill>
              </w:rPr>
            </w:pPr>
            <w:r>
              <w:rPr>
                <w:rFonts w:hint="eastAsia" w:ascii="宋体" w:hAnsi="宋体"/>
                <w:color w:val="000000" w:themeColor="text1"/>
                <w:spacing w:val="-10"/>
                <w:sz w:val="20"/>
                <w:szCs w:val="20"/>
                <w:highlight w:val="none"/>
                <w14:textFill>
                  <w14:solidFill>
                    <w14:schemeClr w14:val="tx1"/>
                  </w14:solidFill>
                </w14:textFill>
              </w:rPr>
              <w:t>特种设备：行车</w:t>
            </w:r>
            <w:r>
              <w:rPr>
                <w:rFonts w:hint="eastAsia" w:ascii="宋体" w:hAnsi="宋体"/>
                <w:color w:val="000000" w:themeColor="text1"/>
                <w:spacing w:val="-10"/>
                <w:sz w:val="20"/>
                <w:szCs w:val="20"/>
                <w:highlight w:val="none"/>
                <w:lang w:eastAsia="zh-CN"/>
                <w14:textFill>
                  <w14:solidFill>
                    <w14:schemeClr w14:val="tx1"/>
                  </w14:solidFill>
                </w14:textFill>
              </w:rPr>
              <w:t>四</w:t>
            </w:r>
            <w:r>
              <w:rPr>
                <w:rFonts w:hint="eastAsia" w:ascii="宋体" w:hAnsi="宋体"/>
                <w:color w:val="000000" w:themeColor="text1"/>
                <w:spacing w:val="-10"/>
                <w:sz w:val="20"/>
                <w:szCs w:val="20"/>
                <w:highlight w:val="none"/>
                <w14:textFill>
                  <w14:solidFill>
                    <w14:schemeClr w14:val="tx1"/>
                  </w14:solidFill>
                </w14:textFill>
              </w:rPr>
              <w:t>台（</w:t>
            </w:r>
            <w:r>
              <w:rPr>
                <w:rFonts w:hint="eastAsia" w:ascii="宋体" w:hAnsi="宋体"/>
                <w:color w:val="000000" w:themeColor="text1"/>
                <w:spacing w:val="-10"/>
                <w:sz w:val="20"/>
                <w:szCs w:val="20"/>
                <w:highlight w:val="none"/>
                <w:lang w:eastAsia="zh-CN"/>
                <w14:textFill>
                  <w14:solidFill>
                    <w14:schemeClr w14:val="tx1"/>
                  </w14:solidFill>
                </w14:textFill>
              </w:rPr>
              <w:t>其中一台</w:t>
            </w:r>
            <w:r>
              <w:rPr>
                <w:rFonts w:hint="eastAsia" w:ascii="宋体" w:hAnsi="宋体"/>
                <w:color w:val="000000" w:themeColor="text1"/>
                <w:spacing w:val="-10"/>
                <w:sz w:val="20"/>
                <w:szCs w:val="20"/>
                <w:highlight w:val="none"/>
                <w:lang w:val="en-US" w:eastAsia="zh-CN"/>
                <w14:textFill>
                  <w14:solidFill>
                    <w14:schemeClr w14:val="tx1"/>
                  </w14:solidFill>
                </w14:textFill>
              </w:rPr>
              <w:t>3</w:t>
            </w:r>
            <w:r>
              <w:rPr>
                <w:rFonts w:hint="eastAsia" w:ascii="宋体" w:hAnsi="宋体"/>
                <w:color w:val="000000" w:themeColor="text1"/>
                <w:spacing w:val="-10"/>
                <w:sz w:val="20"/>
                <w:szCs w:val="20"/>
                <w:highlight w:val="none"/>
                <w14:textFill>
                  <w14:solidFill>
                    <w14:schemeClr w14:val="tx1"/>
                  </w14:solidFill>
                </w14:textFill>
              </w:rPr>
              <w:t>T</w:t>
            </w:r>
            <w:r>
              <w:rPr>
                <w:rFonts w:hint="eastAsia" w:ascii="宋体" w:hAnsi="宋体"/>
                <w:color w:val="000000" w:themeColor="text1"/>
                <w:spacing w:val="-10"/>
                <w:sz w:val="20"/>
                <w:szCs w:val="20"/>
                <w:highlight w:val="none"/>
                <w:lang w:eastAsia="zh-CN"/>
                <w14:textFill>
                  <w14:solidFill>
                    <w14:schemeClr w14:val="tx1"/>
                  </w14:solidFill>
                </w14:textFill>
              </w:rPr>
              <w:t>以下</w:t>
            </w:r>
            <w:r>
              <w:rPr>
                <w:rFonts w:hint="eastAsia" w:ascii="宋体" w:hAnsi="宋体"/>
                <w:color w:val="000000" w:themeColor="text1"/>
                <w:spacing w:val="-10"/>
                <w:sz w:val="20"/>
                <w:szCs w:val="20"/>
                <w:highlight w:val="none"/>
                <w14:textFill>
                  <w14:solidFill>
                    <w14:schemeClr w14:val="tx1"/>
                  </w14:solidFill>
                </w14:textFill>
              </w:rPr>
              <w:t>无需年检</w:t>
            </w:r>
            <w:r>
              <w:rPr>
                <w:rFonts w:hint="eastAsia" w:ascii="宋体" w:hAnsi="宋体"/>
                <w:color w:val="000000" w:themeColor="text1"/>
                <w:spacing w:val="-10"/>
                <w:sz w:val="20"/>
                <w:szCs w:val="20"/>
                <w:highlight w:val="none"/>
                <w:lang w:eastAsia="zh-CN"/>
                <w14:textFill>
                  <w14:solidFill>
                    <w14:schemeClr w14:val="tx1"/>
                  </w14:solidFill>
                </w14:textFill>
              </w:rPr>
              <w:t>），另外</w:t>
            </w:r>
            <w:r>
              <w:rPr>
                <w:rFonts w:hint="eastAsia" w:ascii="宋体" w:hAnsi="宋体"/>
                <w:color w:val="000000" w:themeColor="text1"/>
                <w:spacing w:val="-10"/>
                <w:sz w:val="20"/>
                <w:szCs w:val="20"/>
                <w:highlight w:val="none"/>
                <w:lang w:val="en-US" w:eastAsia="zh-CN"/>
                <w14:textFill>
                  <w14:solidFill>
                    <w14:schemeClr w14:val="tx1"/>
                  </w14:solidFill>
                </w14:textFill>
              </w:rPr>
              <w:t>3台行车出示有效年检报告。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hAnsi="宋体"/>
                <w:color w:val="000000" w:themeColor="text1"/>
                <w:spacing w:val="-10"/>
                <w:sz w:val="20"/>
                <w:szCs w:val="20"/>
                <w:highlight w:val="none"/>
                <w14:textFill>
                  <w14:solidFill>
                    <w14:schemeClr w14:val="tx1"/>
                  </w14:solidFill>
                </w14:textFill>
              </w:rPr>
            </w:pPr>
            <w:r>
              <w:rPr>
                <w:rFonts w:hint="eastAsia" w:ascii="宋体" w:hAnsi="宋体"/>
                <w:color w:val="000000" w:themeColor="text1"/>
                <w:spacing w:val="-10"/>
                <w:sz w:val="20"/>
                <w:szCs w:val="20"/>
                <w:highlight w:val="none"/>
                <w14:textFill>
                  <w14:solidFill>
                    <w14:schemeClr w14:val="tx1"/>
                  </w14:solidFill>
                </w14:textFill>
              </w:rPr>
              <w:t xml:space="preserve">特种设备是否按规定检定            </w:t>
            </w:r>
            <w:r>
              <w:rPr>
                <w:rFonts w:hint="eastAsia" w:ascii="宋体" w:hAnsi="宋体"/>
                <w:color w:val="000000" w:themeColor="text1"/>
                <w:spacing w:val="-10"/>
                <w:sz w:val="20"/>
                <w:szCs w:val="20"/>
                <w:highlight w:val="none"/>
                <w:lang w:eastAsia="zh-CN"/>
                <w14:textFill>
                  <w14:solidFill>
                    <w14:schemeClr w14:val="tx1"/>
                  </w14:solidFill>
                </w14:textFill>
              </w:rPr>
              <w:t>☑</w:t>
            </w:r>
            <w:r>
              <w:rPr>
                <w:rFonts w:hint="eastAsia" w:ascii="宋体" w:hAnsi="宋体"/>
                <w:color w:val="000000" w:themeColor="text1"/>
                <w:spacing w:val="-10"/>
                <w:sz w:val="20"/>
                <w:szCs w:val="20"/>
                <w:highlight w:val="none"/>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hAnsi="宋体"/>
                <w:color w:val="000000" w:themeColor="text1"/>
                <w:spacing w:val="-10"/>
                <w:sz w:val="20"/>
                <w:szCs w:val="20"/>
                <w:highlight w:val="none"/>
                <w14:textFill>
                  <w14:solidFill>
                    <w14:schemeClr w14:val="tx1"/>
                  </w14:solidFill>
                </w14:textFill>
              </w:rPr>
            </w:pPr>
            <w:r>
              <w:rPr>
                <w:rFonts w:hint="eastAsia" w:ascii="宋体" w:hAnsi="宋体"/>
                <w:color w:val="000000" w:themeColor="text1"/>
                <w:spacing w:val="-10"/>
                <w:sz w:val="20"/>
                <w:szCs w:val="20"/>
                <w:highlight w:val="none"/>
                <w14:textFill>
                  <w14:solidFill>
                    <w14:schemeClr w14:val="tx1"/>
                  </w14:solidFill>
                </w14:textFill>
              </w:rPr>
              <w:t>监视和测量设备（请简述主要监视和测量设备）：</w:t>
            </w:r>
            <w:r>
              <w:rPr>
                <w:rFonts w:hint="eastAsia"/>
                <w:color w:val="000000" w:themeColor="text1"/>
                <w:szCs w:val="21"/>
                <w14:textFill>
                  <w14:solidFill>
                    <w14:schemeClr w14:val="tx1"/>
                  </w14:solidFill>
                </w14:textFill>
              </w:rPr>
              <w:t>游标卡尺、</w:t>
            </w:r>
            <w:r>
              <w:rPr>
                <w:rFonts w:hint="eastAsia"/>
                <w:color w:val="000000" w:themeColor="text1"/>
                <w:szCs w:val="21"/>
                <w:lang w:eastAsia="zh-CN"/>
                <w14:textFill>
                  <w14:solidFill>
                    <w14:schemeClr w14:val="tx1"/>
                  </w14:solidFill>
                </w14:textFill>
              </w:rPr>
              <w:t>硬度计</w:t>
            </w:r>
            <w:r>
              <w:rPr>
                <w:rFonts w:hint="eastAsia" w:ascii="宋体" w:hAnsi="宋体"/>
                <w:color w:val="000000" w:themeColor="text1"/>
                <w:szCs w:val="21"/>
                <w:highlight w:val="none"/>
                <w14:textFill>
                  <w14:solidFill>
                    <w14:schemeClr w14:val="tx1"/>
                  </w14:solidFill>
                </w14:textFill>
              </w:rPr>
              <w:t>等</w:t>
            </w:r>
            <w:r>
              <w:rPr>
                <w:rFonts w:hint="eastAsia" w:ascii="宋体" w:hAnsi="宋体"/>
                <w:color w:val="000000" w:themeColor="text1"/>
                <w:spacing w:val="-10"/>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eastAsia" w:ascii="宋体" w:hAnsi="宋体" w:eastAsia="宋体"/>
                <w:color w:val="000000" w:themeColor="text1"/>
                <w:spacing w:val="-10"/>
                <w:sz w:val="20"/>
                <w:szCs w:val="20"/>
                <w:highlight w:val="none"/>
                <w:lang w:eastAsia="zh-CN"/>
                <w14:textFill>
                  <w14:solidFill>
                    <w14:schemeClr w14:val="tx1"/>
                  </w14:solidFill>
                </w14:textFill>
              </w:rPr>
            </w:pPr>
            <w:r>
              <w:rPr>
                <w:rFonts w:hint="eastAsia" w:ascii="宋体" w:hAnsi="宋体"/>
                <w:color w:val="000000" w:themeColor="text1"/>
                <w:spacing w:val="-10"/>
                <w:sz w:val="20"/>
                <w:szCs w:val="20"/>
                <w:highlight w:val="none"/>
                <w14:textFill>
                  <w14:solidFill>
                    <w14:schemeClr w14:val="tx1"/>
                  </w14:solidFill>
                </w14:textFill>
              </w:rPr>
              <w:t xml:space="preserve">检测设备是否满足要求        </w:t>
            </w:r>
            <w:r>
              <w:rPr>
                <w:rFonts w:hint="eastAsia" w:ascii="宋体" w:hAnsi="宋体"/>
                <w:color w:val="000000" w:themeColor="text1"/>
                <w:spacing w:val="-10"/>
                <w:sz w:val="20"/>
                <w:szCs w:val="20"/>
                <w:highlight w:val="none"/>
                <w:lang w:eastAsia="zh-CN"/>
                <w14:textFill>
                  <w14:solidFill>
                    <w14:schemeClr w14:val="tx1"/>
                  </w14:solidFill>
                </w14:textFill>
              </w:rPr>
              <w:t>□</w:t>
            </w:r>
            <w:r>
              <w:rPr>
                <w:rFonts w:hint="eastAsia" w:ascii="宋体" w:hAnsi="宋体"/>
                <w:color w:val="000000" w:themeColor="text1"/>
                <w:spacing w:val="-10"/>
                <w:sz w:val="20"/>
                <w:szCs w:val="20"/>
                <w:highlight w:val="none"/>
                <w14:textFill>
                  <w14:solidFill>
                    <w14:schemeClr w14:val="tx1"/>
                  </w14:solidFill>
                </w14:textFill>
              </w:rPr>
              <w:t xml:space="preserve">是 </w:t>
            </w:r>
            <w:r>
              <w:rPr>
                <w:rFonts w:hint="eastAsia" w:ascii="宋体" w:hAnsi="宋体"/>
                <w:color w:val="000000" w:themeColor="text1"/>
                <w:spacing w:val="-10"/>
                <w:sz w:val="20"/>
                <w:szCs w:val="20"/>
                <w:highlight w:val="none"/>
                <w:lang w:eastAsia="zh-CN"/>
                <w14:textFill>
                  <w14:solidFill>
                    <w14:schemeClr w14:val="tx1"/>
                  </w14:solidFill>
                </w14:textFill>
              </w:rPr>
              <w:t>☑</w:t>
            </w:r>
            <w:r>
              <w:rPr>
                <w:rFonts w:hint="eastAsia" w:ascii="宋体" w:hAnsi="宋体"/>
                <w:color w:val="000000" w:themeColor="text1"/>
                <w:spacing w:val="-10"/>
                <w:sz w:val="20"/>
                <w:szCs w:val="20"/>
                <w:highlight w:val="none"/>
                <w14:textFill>
                  <w14:solidFill>
                    <w14:schemeClr w14:val="tx1"/>
                  </w14:solidFill>
                </w14:textFill>
              </w:rPr>
              <w:t>否</w:t>
            </w:r>
            <w:r>
              <w:rPr>
                <w:rFonts w:hint="eastAsia" w:ascii="宋体" w:hAnsi="宋体"/>
                <w:color w:val="000000" w:themeColor="text1"/>
                <w:spacing w:val="-10"/>
                <w:sz w:val="20"/>
                <w:szCs w:val="20"/>
                <w:highlight w:val="none"/>
                <w:lang w:eastAsia="zh-CN"/>
                <w14:textFill>
                  <w14:solidFill>
                    <w14:schemeClr w14:val="tx1"/>
                  </w14:solidFill>
                </w14:textFill>
              </w:rPr>
              <w:t>：不能提供硬度计的有效校准证书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 □是□否□充分□需完善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 □是□否□充分□需完善</w:t>
            </w:r>
          </w:p>
        </w:tc>
      </w:tr>
    </w:tbl>
    <w:p>
      <w:pPr>
        <w:spacing w:before="156" w:beforeLines="50" w:line="320" w:lineRule="exact"/>
        <w:ind w:left="260" w:leftChars="124"/>
        <w:rPr>
          <w:rFonts w:ascii="宋体"/>
          <w:b/>
          <w:color w:val="000000"/>
          <w:sz w:val="22"/>
          <w:szCs w:val="22"/>
        </w:rPr>
      </w:pPr>
    </w:p>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themeColor="text1"/>
                <w:sz w:val="20"/>
                <w:szCs w:val="20"/>
                <w14:textFill>
                  <w14:solidFill>
                    <w14:schemeClr w14:val="tx1"/>
                  </w14:solidFill>
                </w14:textFill>
              </w:rPr>
            </w:pPr>
            <w:r>
              <w:rPr>
                <w:rFonts w:hint="eastAsia" w:ascii="宋体"/>
                <w:color w:val="000000"/>
                <w:sz w:val="20"/>
                <w:szCs w:val="20"/>
              </w:rPr>
              <w:t>组织员工人数</w:t>
            </w:r>
            <w:r>
              <w:rPr>
                <w:rFonts w:hint="eastAsia" w:ascii="宋体"/>
                <w:color w:val="000000" w:themeColor="text1"/>
                <w:sz w:val="20"/>
                <w:szCs w:val="20"/>
                <w14:textFill>
                  <w14:solidFill>
                    <w14:schemeClr w14:val="tx1"/>
                  </w14:solidFill>
                </w14:textFill>
              </w:rPr>
              <w:t>：</w:t>
            </w:r>
            <w:r>
              <w:rPr>
                <w:rFonts w:hint="eastAsia" w:ascii="宋体"/>
                <w:color w:val="000000" w:themeColor="text1"/>
                <w:sz w:val="20"/>
                <w:szCs w:val="20"/>
                <w:lang w:val="en-US" w:eastAsia="zh-CN"/>
                <w14:textFill>
                  <w14:solidFill>
                    <w14:schemeClr w14:val="tx1"/>
                  </w14:solidFill>
                </w14:textFill>
              </w:rPr>
              <w:t>27</w:t>
            </w:r>
            <w:r>
              <w:rPr>
                <w:rFonts w:hint="eastAsia" w:ascii="宋体"/>
                <w:color w:val="000000" w:themeColor="text1"/>
                <w:sz w:val="20"/>
                <w:szCs w:val="20"/>
                <w14:textFill>
                  <w14:solidFill>
                    <w14:schemeClr w14:val="tx1"/>
                  </w14:solidFill>
                </w14:textFill>
              </w:rPr>
              <w:t>人，其中管理人员：</w:t>
            </w:r>
            <w:r>
              <w:rPr>
                <w:rFonts w:hint="eastAsia" w:ascii="宋体"/>
                <w:color w:val="000000" w:themeColor="text1"/>
                <w:sz w:val="20"/>
                <w:szCs w:val="20"/>
                <w:lang w:val="en-US" w:eastAsia="zh-CN"/>
                <w14:textFill>
                  <w14:solidFill>
                    <w14:schemeClr w14:val="tx1"/>
                  </w14:solidFill>
                </w14:textFill>
              </w:rPr>
              <w:t>5</w:t>
            </w:r>
            <w:r>
              <w:rPr>
                <w:rFonts w:hint="eastAsia" w:ascii="宋体"/>
                <w:color w:val="000000" w:themeColor="text1"/>
                <w:sz w:val="20"/>
                <w:szCs w:val="20"/>
                <w14:textFill>
                  <w14:solidFill>
                    <w14:schemeClr w14:val="tx1"/>
                  </w14:solidFill>
                </w14:textFill>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szCs w:val="21"/>
              </w:rPr>
              <w:t>生产部、</w:t>
            </w:r>
            <w:r>
              <w:rPr>
                <w:rFonts w:hint="eastAsia" w:ascii="宋体" w:hAnsi="宋体"/>
                <w:szCs w:val="21"/>
                <w:lang w:eastAsia="zh-CN"/>
              </w:rPr>
              <w:t>技术</w:t>
            </w:r>
            <w:r>
              <w:rPr>
                <w:rFonts w:hint="eastAsia" w:ascii="宋体" w:hAnsi="宋体"/>
                <w:szCs w:val="21"/>
              </w:rPr>
              <w:t>部</w:t>
            </w:r>
            <w:r>
              <w:rPr>
                <w:rFonts w:hint="eastAsia" w:ascii="宋体" w:hAnsi="宋体"/>
                <w:szCs w:val="21"/>
                <w:lang w:eastAsia="zh-CN"/>
              </w:rPr>
              <w:t>、综合</w:t>
            </w:r>
            <w:r>
              <w:rPr>
                <w:rFonts w:hint="eastAsia" w:ascii="宋体" w:hAnsi="宋体"/>
                <w:szCs w:val="21"/>
              </w:rPr>
              <w:t>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jc w:val="lef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hint="eastAsia"/>
                <w:szCs w:val="21"/>
                <w:lang w:eastAsia="zh-CN"/>
              </w:rPr>
              <w:t>2021年</w:t>
            </w:r>
            <w:r>
              <w:rPr>
                <w:rFonts w:hint="eastAsia"/>
                <w:szCs w:val="21"/>
                <w:lang w:val="en-US" w:eastAsia="zh-CN"/>
              </w:rPr>
              <w:t>6</w:t>
            </w:r>
            <w:r>
              <w:rPr>
                <w:rFonts w:hint="eastAsia"/>
                <w:szCs w:val="21"/>
                <w:lang w:eastAsia="zh-CN"/>
              </w:rPr>
              <w:t>月10日</w:t>
            </w:r>
            <w:r>
              <w:rPr>
                <w:rFonts w:hint="eastAsia"/>
                <w:szCs w:val="21"/>
              </w:rPr>
              <w:t>进行了内部审核。内部审核组组成：</w:t>
            </w:r>
            <w:r>
              <w:rPr>
                <w:rFonts w:hint="eastAsia"/>
                <w:szCs w:val="21"/>
                <w:lang w:eastAsia="zh-CN"/>
              </w:rPr>
              <w:t>组长</w:t>
            </w:r>
            <w:r>
              <w:rPr>
                <w:rFonts w:hint="eastAsia"/>
                <w:szCs w:val="21"/>
                <w:lang w:val="en-US" w:eastAsia="zh-CN"/>
              </w:rPr>
              <w:t>:</w:t>
            </w:r>
            <w:r>
              <w:rPr>
                <w:rFonts w:hint="eastAsia" w:ascii="Times New Roman" w:hAnsi="Times New Roman" w:cs="Times New Roman"/>
                <w:szCs w:val="21"/>
                <w:lang w:eastAsia="zh-CN"/>
              </w:rPr>
              <w:t xml:space="preserve">赵军（综合部 ）            </w:t>
            </w:r>
            <w:r>
              <w:rPr>
                <w:rFonts w:hint="eastAsia" w:cs="Times New Roman"/>
                <w:szCs w:val="21"/>
                <w:lang w:eastAsia="zh-CN"/>
              </w:rPr>
              <w:t>组员</w:t>
            </w:r>
            <w:r>
              <w:rPr>
                <w:rFonts w:hint="eastAsia" w:ascii="Times New Roman" w:hAnsi="Times New Roman" w:cs="Times New Roman"/>
                <w:szCs w:val="21"/>
                <w:lang w:eastAsia="zh-CN"/>
              </w:rPr>
              <w:t xml:space="preserve">：罗玉昌（生产部）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szCs w:val="21"/>
              </w:rPr>
            </w:pPr>
            <w:r>
              <w:rPr>
                <w:rFonts w:hint="eastAsia"/>
                <w:szCs w:val="21"/>
              </w:rPr>
              <w:t>审核范围:管理体系涉及的公司所有部门、生产车间及活动场所。</w:t>
            </w:r>
          </w:p>
          <w:p>
            <w:pPr>
              <w:spacing w:line="400" w:lineRule="exact"/>
              <w:rPr>
                <w:rFonts w:ascii="宋体"/>
                <w:b/>
                <w:color w:val="000000"/>
                <w:sz w:val="20"/>
                <w:szCs w:val="20"/>
              </w:rPr>
            </w:pPr>
            <w:r>
              <w:rPr>
                <w:rFonts w:hint="eastAsia"/>
                <w:szCs w:val="21"/>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szCs w:val="21"/>
              </w:rPr>
            </w:pPr>
            <w:r>
              <w:rPr>
                <w:rFonts w:hint="eastAsia"/>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w:t>
            </w:r>
            <w:r>
              <w:rPr>
                <w:rFonts w:hint="eastAsia" w:ascii="宋体" w:hAnsi="宋体"/>
                <w:kern w:val="0"/>
                <w:szCs w:val="21"/>
                <w:lang w:val="en-US" w:eastAsia="zh-CN"/>
              </w:rPr>
              <w:t>21</w:t>
            </w:r>
            <w:r>
              <w:rPr>
                <w:rFonts w:hint="eastAsia" w:ascii="宋体" w:hAnsi="宋体"/>
                <w:kern w:val="0"/>
                <w:szCs w:val="21"/>
              </w:rPr>
              <w:t>年</w:t>
            </w:r>
            <w:r>
              <w:rPr>
                <w:rFonts w:hint="eastAsia" w:ascii="宋体" w:hAnsi="宋体"/>
                <w:kern w:val="0"/>
                <w:szCs w:val="21"/>
                <w:lang w:val="en-US" w:eastAsia="zh-CN"/>
              </w:rPr>
              <w:t>6</w:t>
            </w:r>
            <w:r>
              <w:rPr>
                <w:rFonts w:hint="eastAsia" w:ascii="宋体" w:hAnsi="宋体"/>
                <w:kern w:val="0"/>
                <w:szCs w:val="21"/>
              </w:rPr>
              <w:t>月20日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szCs w:val="21"/>
              </w:rPr>
              <w:t>提供主要输入材料有：各部门总结、质量体系运行报告，输入信息基本充分和满足要求。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14:textFill>
                  <w14:solidFill>
                    <w14:schemeClr w14:val="tx1"/>
                  </w14:solidFill>
                </w14:textFill>
              </w:rPr>
            </w:pPr>
            <w:r>
              <w:rPr>
                <w:rFonts w:ascii="宋体" w:hAnsi="宋体"/>
                <w:b/>
                <w:color w:val="000000" w:themeColor="text1"/>
                <w:sz w:val="20"/>
                <w:szCs w:val="20"/>
                <w14:textFill>
                  <w14:solidFill>
                    <w14:schemeClr w14:val="tx1"/>
                  </w14:solidFill>
                </w14:textFill>
              </w:rPr>
              <w:t xml:space="preserve">1. </w:t>
            </w:r>
            <w:r>
              <w:rPr>
                <w:rFonts w:hint="eastAsia" w:ascii="宋体" w:hAnsi="宋体"/>
                <w:b/>
                <w:color w:val="000000" w:themeColor="text1"/>
                <w:sz w:val="20"/>
                <w:szCs w:val="20"/>
                <w14:textFill>
                  <w14:solidFill>
                    <w14:schemeClr w14:val="tx1"/>
                  </w14:solidFill>
                </w14:textFill>
              </w:rPr>
              <w:t>组织是否具备二阶段审核条件</w:t>
            </w:r>
            <w:r>
              <w:rPr>
                <w:rFonts w:ascii="宋体" w:hAnsi="宋体"/>
                <w:b/>
                <w:color w:val="000000" w:themeColor="text1"/>
                <w:sz w:val="20"/>
                <w:szCs w:val="20"/>
                <w14:textFill>
                  <w14:solidFill>
                    <w14:schemeClr w14:val="tx1"/>
                  </w14:solidFill>
                </w14:textFill>
              </w:rPr>
              <w:t>(</w:t>
            </w:r>
            <w:r>
              <w:rPr>
                <w:rFonts w:hint="eastAsia" w:ascii="宋体" w:hAnsi="宋体"/>
                <w:b/>
                <w:color w:val="000000" w:themeColor="text1"/>
                <w:spacing w:val="-10"/>
                <w:sz w:val="20"/>
                <w:szCs w:val="20"/>
                <w:lang w:val="de-DE"/>
                <w14:textFill>
                  <w14:solidFill>
                    <w14:schemeClr w14:val="tx1"/>
                  </w14:solidFill>
                </w14:textFill>
              </w:rPr>
              <w:sym w:font="Wingdings 2" w:char="0052"/>
            </w:r>
            <w:r>
              <w:rPr>
                <w:rFonts w:ascii="宋体" w:hAnsi="宋体"/>
                <w:b/>
                <w:color w:val="000000" w:themeColor="text1"/>
                <w:sz w:val="20"/>
                <w:szCs w:val="20"/>
                <w14:textFill>
                  <w14:solidFill>
                    <w14:schemeClr w14:val="tx1"/>
                  </w14:solidFill>
                </w14:textFill>
              </w:rPr>
              <w:t>QMS /</w:t>
            </w:r>
            <w:r>
              <w:rPr>
                <w:rFonts w:hint="eastAsia" w:ascii="宋体" w:hAnsi="宋体"/>
                <w:b/>
                <w:color w:val="000000" w:themeColor="text1"/>
                <w:spacing w:val="-10"/>
                <w:sz w:val="20"/>
                <w:szCs w:val="20"/>
                <w:lang w:val="de-DE"/>
                <w14:textFill>
                  <w14:solidFill>
                    <w14:schemeClr w14:val="tx1"/>
                  </w14:solidFill>
                </w14:textFill>
              </w:rPr>
              <w:t>□</w:t>
            </w:r>
            <w:r>
              <w:rPr>
                <w:rFonts w:ascii="宋体" w:hAnsi="宋体"/>
                <w:b/>
                <w:color w:val="000000" w:themeColor="text1"/>
                <w:sz w:val="20"/>
                <w:szCs w:val="20"/>
                <w14:textFill>
                  <w14:solidFill>
                    <w14:schemeClr w14:val="tx1"/>
                  </w14:solidFill>
                </w14:textFill>
              </w:rPr>
              <w:t>EMS/</w:t>
            </w:r>
            <w:r>
              <w:rPr>
                <w:rFonts w:hint="eastAsia" w:ascii="宋体" w:hAnsi="宋体"/>
                <w:b/>
                <w:color w:val="000000" w:themeColor="text1"/>
                <w:spacing w:val="-10"/>
                <w:sz w:val="20"/>
                <w:szCs w:val="20"/>
                <w:lang w:val="de-DE"/>
                <w14:textFill>
                  <w14:solidFill>
                    <w14:schemeClr w14:val="tx1"/>
                  </w14:solidFill>
                </w14:textFill>
              </w:rPr>
              <w:t>□</w:t>
            </w:r>
            <w:r>
              <w:rPr>
                <w:rFonts w:ascii="宋体" w:hAnsi="宋体"/>
                <w:b/>
                <w:color w:val="000000" w:themeColor="text1"/>
                <w:sz w:val="20"/>
                <w:szCs w:val="20"/>
                <w14:textFill>
                  <w14:solidFill>
                    <w14:schemeClr w14:val="tx1"/>
                  </w14:solidFill>
                </w14:textFill>
              </w:rPr>
              <w:t>OHSMS)</w:t>
            </w:r>
          </w:p>
          <w:p>
            <w:pPr>
              <w:spacing w:line="280" w:lineRule="exact"/>
              <w:rPr>
                <w:rFonts w:ascii="宋体"/>
                <w:b/>
                <w:color w:val="000000" w:themeColor="text1"/>
                <w:sz w:val="20"/>
                <w:szCs w:val="20"/>
                <w14:textFill>
                  <w14:solidFill>
                    <w14:schemeClr w14:val="tx1"/>
                  </w14:solidFill>
                </w14:textFill>
              </w:rPr>
            </w:pPr>
            <w:r>
              <w:rPr>
                <w:rFonts w:hint="eastAsia" w:ascii="宋体" w:hAnsi="宋体"/>
                <w:b/>
                <w:color w:val="000000" w:themeColor="text1"/>
                <w:spacing w:val="-10"/>
                <w:sz w:val="20"/>
                <w:szCs w:val="20"/>
                <w:lang w:val="de-DE" w:eastAsia="zh-CN"/>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具备</w:t>
            </w:r>
          </w:p>
          <w:p>
            <w:pPr>
              <w:tabs>
                <w:tab w:val="left" w:pos="5770"/>
              </w:tabs>
              <w:spacing w:line="360" w:lineRule="exact"/>
              <w:rPr>
                <w:rFonts w:ascii="宋体"/>
                <w:b/>
                <w:color w:val="000000" w:themeColor="text1"/>
                <w:sz w:val="20"/>
                <w:szCs w:val="20"/>
                <w14:textFill>
                  <w14:solidFill>
                    <w14:schemeClr w14:val="tx1"/>
                  </w14:solidFill>
                </w14:textFill>
              </w:rPr>
            </w:pPr>
            <w:r>
              <w:rPr>
                <w:rFonts w:hint="eastAsia" w:ascii="宋体" w:hAnsi="宋体"/>
                <w:b/>
                <w:color w:val="000000" w:themeColor="text1"/>
                <w:spacing w:val="-10"/>
                <w:sz w:val="20"/>
                <w:szCs w:val="20"/>
                <w:lang w:val="de-DE" w:eastAsia="zh-CN"/>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需改进</w:t>
            </w:r>
            <w:r>
              <w:rPr>
                <w:rFonts w:ascii="宋体" w:hAnsi="宋体"/>
                <w:b/>
                <w:color w:val="000000" w:themeColor="text1"/>
                <w:sz w:val="20"/>
                <w:szCs w:val="20"/>
                <w14:textFill>
                  <w14:solidFill>
                    <w14:schemeClr w14:val="tx1"/>
                  </w14:solidFill>
                </w14:textFill>
              </w:rPr>
              <w:t xml:space="preserve">, </w:t>
            </w:r>
            <w:r>
              <w:rPr>
                <w:rFonts w:hint="eastAsia" w:ascii="宋体" w:hAnsi="宋体"/>
                <w:b/>
                <w:color w:val="000000" w:themeColor="text1"/>
                <w:sz w:val="20"/>
                <w:szCs w:val="20"/>
                <w14:textFill>
                  <w14:solidFill>
                    <w14:schemeClr w14:val="tx1"/>
                  </w14:solidFill>
                </w14:textFill>
              </w:rPr>
              <w:t>二阶段审核现场验证</w:t>
            </w:r>
            <w:r>
              <w:rPr>
                <w:rFonts w:ascii="宋体"/>
                <w:b/>
                <w:color w:val="000000" w:themeColor="text1"/>
                <w:sz w:val="20"/>
                <w:szCs w:val="20"/>
                <w14:textFill>
                  <w14:solidFill>
                    <w14:schemeClr w14:val="tx1"/>
                  </w14:solidFill>
                </w14:textFill>
              </w:rPr>
              <w:tab/>
            </w:r>
          </w:p>
          <w:p>
            <w:pPr>
              <w:spacing w:line="360" w:lineRule="exact"/>
              <w:rPr>
                <w:rFonts w:ascii="宋体"/>
                <w:b/>
                <w:color w:val="000000" w:themeColor="text1"/>
                <w:sz w:val="20"/>
                <w:szCs w:val="20"/>
                <w14:textFill>
                  <w14:solidFill>
                    <w14:schemeClr w14:val="tx1"/>
                  </w14:solidFill>
                </w14:textFill>
              </w:rPr>
            </w:pPr>
            <w:r>
              <w:rPr>
                <w:rFonts w:hint="eastAsia" w:ascii="宋体" w:hAnsi="宋体"/>
                <w:b/>
                <w:color w:val="000000" w:themeColor="text1"/>
                <w:spacing w:val="-10"/>
                <w:sz w:val="20"/>
                <w:szCs w:val="20"/>
                <w:lang w:val="de-DE"/>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需改进</w:t>
            </w:r>
            <w:r>
              <w:rPr>
                <w:rFonts w:ascii="宋体" w:hAnsi="宋体"/>
                <w:b/>
                <w:color w:val="000000" w:themeColor="text1"/>
                <w:sz w:val="20"/>
                <w:szCs w:val="20"/>
                <w14:textFill>
                  <w14:solidFill>
                    <w14:schemeClr w14:val="tx1"/>
                  </w14:solidFill>
                </w14:textFill>
              </w:rPr>
              <w:t xml:space="preserve">, </w:t>
            </w:r>
            <w:r>
              <w:rPr>
                <w:rFonts w:hint="eastAsia" w:ascii="宋体" w:hAnsi="宋体"/>
                <w:b/>
                <w:color w:val="000000" w:themeColor="text1"/>
                <w:sz w:val="20"/>
                <w:szCs w:val="20"/>
                <w14:textFill>
                  <w14:solidFill>
                    <w14:schemeClr w14:val="tx1"/>
                  </w14:solidFill>
                </w14:textFill>
              </w:rPr>
              <w:t>二阶段审核前需完成“问题清单”的整改</w:t>
            </w:r>
            <w:r>
              <w:rPr>
                <w:rFonts w:ascii="宋体" w:hAnsi="宋体"/>
                <w:b/>
                <w:color w:val="000000" w:themeColor="text1"/>
                <w:sz w:val="20"/>
                <w:szCs w:val="20"/>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附件二</w:t>
            </w:r>
            <w:r>
              <w:rPr>
                <w:rFonts w:ascii="宋体" w:hAnsi="宋体"/>
                <w:b/>
                <w:color w:val="000000" w:themeColor="text1"/>
                <w:sz w:val="20"/>
                <w:szCs w:val="20"/>
                <w14:textFill>
                  <w14:solidFill>
                    <w14:schemeClr w14:val="tx1"/>
                  </w14:solidFill>
                </w14:textFill>
              </w:rPr>
              <w:t xml:space="preserve">)   </w:t>
            </w:r>
          </w:p>
          <w:p>
            <w:pPr>
              <w:spacing w:line="280" w:lineRule="exact"/>
              <w:rPr>
                <w:rFonts w:ascii="宋体"/>
                <w:b/>
                <w:color w:val="000000" w:themeColor="text1"/>
                <w:sz w:val="16"/>
                <w:szCs w:val="16"/>
                <w14:textFill>
                  <w14:solidFill>
                    <w14:schemeClr w14:val="tx1"/>
                  </w14:solidFill>
                </w14:textFill>
              </w:rPr>
            </w:pPr>
            <w:r>
              <w:rPr>
                <w:rFonts w:hint="eastAsia" w:ascii="宋体" w:hAnsi="宋体"/>
                <w:b/>
                <w:color w:val="000000" w:themeColor="text1"/>
                <w:spacing w:val="-10"/>
                <w:sz w:val="20"/>
                <w:szCs w:val="20"/>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不具备</w:t>
            </w:r>
            <w:r>
              <w:rPr>
                <w:rFonts w:ascii="宋体" w:hAnsi="宋体"/>
                <w:b/>
                <w:color w:val="000000" w:themeColor="text1"/>
                <w:sz w:val="20"/>
                <w:szCs w:val="20"/>
                <w14:textFill>
                  <w14:solidFill>
                    <w14:schemeClr w14:val="tx1"/>
                  </w14:solidFill>
                </w14:textFill>
              </w:rPr>
              <w:t xml:space="preserve">, </w:t>
            </w:r>
            <w:r>
              <w:rPr>
                <w:rFonts w:hint="eastAsia" w:ascii="宋体" w:hAnsi="宋体"/>
                <w:b/>
                <w:color w:val="000000" w:themeColor="text1"/>
                <w:sz w:val="20"/>
                <w:szCs w:val="20"/>
                <w14:textFill>
                  <w14:solidFill>
                    <w14:schemeClr w14:val="tx1"/>
                  </w14:solidFill>
                </w14:textFill>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val="0"/>
          <w:bCs/>
          <w:color w:val="000000"/>
          <w:sz w:val="20"/>
          <w:szCs w:val="20"/>
          <w:u w:val="single"/>
        </w:rPr>
      </w:pPr>
      <w:r>
        <w:rPr>
          <w:rFonts w:ascii="宋体" w:hAnsi="宋体"/>
          <w:b/>
          <w:color w:val="000000"/>
          <w:sz w:val="20"/>
          <w:szCs w:val="20"/>
        </w:rPr>
        <w:t>QMS:_</w:t>
      </w:r>
      <w:r>
        <w:rPr>
          <w:rFonts w:ascii="宋体" w:hAnsi="宋体"/>
          <w:b/>
          <w:color w:val="000000"/>
          <w:sz w:val="20"/>
          <w:szCs w:val="20"/>
          <w:u w:val="single"/>
        </w:rPr>
        <w:t>__</w:t>
      </w:r>
      <w:r>
        <w:rPr>
          <w:rFonts w:ascii="宋体" w:hAnsi="宋体"/>
          <w:b w:val="0"/>
          <w:bCs/>
          <w:color w:val="000000"/>
          <w:sz w:val="20"/>
          <w:szCs w:val="20"/>
          <w:u w:val="single"/>
        </w:rPr>
        <w:t>汽车零部件（轴、齿轮）的锻件加工_____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w:t>
      </w:r>
    </w:p>
    <w:p>
      <w:pPr>
        <w:spacing w:before="156" w:beforeLines="50" w:after="62"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1312" behindDoc="0" locked="0" layoutInCell="1" allowOverlap="1">
            <wp:simplePos x="0" y="0"/>
            <wp:positionH relativeFrom="column">
              <wp:posOffset>1848485</wp:posOffset>
            </wp:positionH>
            <wp:positionV relativeFrom="paragraph">
              <wp:posOffset>247650</wp:posOffset>
            </wp:positionV>
            <wp:extent cx="544195" cy="412115"/>
            <wp:effectExtent l="0" t="0" r="1905" b="6985"/>
            <wp:wrapNone/>
            <wp:docPr id="1"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签名.jpg"/>
                    <pic:cNvPicPr>
                      <a:picLocks noChangeAspect="1"/>
                    </pic:cNvPicPr>
                  </pic:nvPicPr>
                  <pic:blipFill>
                    <a:blip r:embed="rId6"/>
                    <a:stretch>
                      <a:fillRect/>
                    </a:stretch>
                  </pic:blipFill>
                  <pic:spPr>
                    <a:xfrm>
                      <a:off x="0" y="0"/>
                      <a:ext cx="544195" cy="41211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3" w:firstLineChars="400"/>
        <w:rPr>
          <w:rFonts w:ascii="宋体"/>
          <w:b/>
          <w:color w:val="000000"/>
        </w:rPr>
      </w:pPr>
      <w:r>
        <w:rPr>
          <w:rFonts w:hint="eastAsia"/>
          <w:b/>
          <w:sz w:val="22"/>
          <w:szCs w:val="22"/>
        </w:rPr>
        <w:drawing>
          <wp:anchor distT="0" distB="0" distL="114300" distR="114300" simplePos="0" relativeHeight="251664384" behindDoc="0" locked="0" layoutInCell="1" allowOverlap="1">
            <wp:simplePos x="0" y="0"/>
            <wp:positionH relativeFrom="column">
              <wp:posOffset>1829435</wp:posOffset>
            </wp:positionH>
            <wp:positionV relativeFrom="paragraph">
              <wp:posOffset>5080</wp:posOffset>
            </wp:positionV>
            <wp:extent cx="572770" cy="433705"/>
            <wp:effectExtent l="0" t="0" r="6350" b="8255"/>
            <wp:wrapNone/>
            <wp:docPr id="5"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Administrator\Desktop\签名.jpg"/>
                    <pic:cNvPicPr>
                      <a:picLocks noChangeAspect="1"/>
                    </pic:cNvPicPr>
                  </pic:nvPicPr>
                  <pic:blipFill>
                    <a:blip r:embed="rId6"/>
                    <a:stretch>
                      <a:fillRect/>
                    </a:stretch>
                  </pic:blipFill>
                  <pic:spPr>
                    <a:xfrm>
                      <a:off x="0" y="0"/>
                      <a:ext cx="572770" cy="433705"/>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2021年0</w:t>
      </w:r>
      <w:r>
        <w:rPr>
          <w:rFonts w:hint="eastAsia"/>
          <w:color w:val="000000"/>
          <w:szCs w:val="21"/>
          <w:lang w:val="en-US" w:eastAsia="zh-CN"/>
        </w:rPr>
        <w:t>7</w:t>
      </w:r>
      <w:r>
        <w:rPr>
          <w:rFonts w:hint="eastAsia"/>
          <w:color w:val="000000"/>
          <w:szCs w:val="21"/>
        </w:rPr>
        <w:t>月</w:t>
      </w:r>
      <w:r>
        <w:rPr>
          <w:rFonts w:hint="eastAsia"/>
          <w:color w:val="000000"/>
          <w:szCs w:val="21"/>
          <w:lang w:val="en-US" w:eastAsia="zh-CN"/>
        </w:rPr>
        <w:t>24</w:t>
      </w:r>
      <w:r>
        <w:rPr>
          <w:rFonts w:hint="eastAsia"/>
          <w:color w:val="000000"/>
          <w:szCs w:val="21"/>
        </w:rPr>
        <w:t>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6"/>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6"/>
        <w:pBdr>
          <w:bottom w:val="none" w:color="auto" w:sz="0" w:space="0"/>
        </w:pBdr>
        <w:ind w:right="600"/>
        <w:jc w:val="both"/>
        <w:rPr>
          <w:rFonts w:hint="eastAsia" w:eastAsia="隶书"/>
          <w:color w:val="000000"/>
          <w:sz w:val="28"/>
          <w:szCs w:val="28"/>
        </w:rPr>
      </w:pPr>
      <w:r>
        <w:rPr>
          <w:rFonts w:hint="eastAsia" w:eastAsia="隶书"/>
          <w:color w:val="000000"/>
          <w:sz w:val="28"/>
          <w:szCs w:val="28"/>
        </w:rPr>
        <w:t>受审核方：重庆市綦江区宏利汽配有限公司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681" w:type="dxa"/>
            <w:vAlign w:val="center"/>
          </w:tcPr>
          <w:p>
            <w:pPr>
              <w:pStyle w:val="6"/>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查在用检具，不能提供在用硬度计的有效校准或检定证书。</w:t>
            </w:r>
          </w:p>
        </w:tc>
        <w:tc>
          <w:tcPr>
            <w:tcW w:w="1688" w:type="dxa"/>
            <w:vAlign w:val="center"/>
          </w:tcPr>
          <w:p>
            <w:pPr>
              <w:pStyle w:val="6"/>
              <w:pBdr>
                <w:bottom w:val="none" w:color="auto" w:sz="0" w:space="0"/>
              </w:pBdr>
              <w:ind w:right="600"/>
              <w:jc w:val="both"/>
              <w:rPr>
                <w:color w:val="000000"/>
                <w:sz w:val="32"/>
                <w:szCs w:val="32"/>
              </w:rPr>
            </w:pPr>
            <w:r>
              <w:rPr>
                <w:rFonts w:hint="eastAsia"/>
                <w:color w:val="000000"/>
                <w:sz w:val="24"/>
                <w:szCs w:val="24"/>
                <w:lang w:val="en-US" w:eastAsia="zh-CN"/>
              </w:rPr>
              <w:t xml:space="preserve">GB/T19001-2016 </w:t>
            </w:r>
          </w:p>
        </w:tc>
        <w:tc>
          <w:tcPr>
            <w:tcW w:w="1811" w:type="dxa"/>
            <w:vAlign w:val="center"/>
          </w:tcPr>
          <w:p>
            <w:pPr>
              <w:pStyle w:val="6"/>
              <w:pBdr>
                <w:bottom w:val="none" w:color="auto" w:sz="0" w:space="0"/>
              </w:pBdr>
              <w:ind w:right="600"/>
              <w:jc w:val="both"/>
              <w:rPr>
                <w:rFonts w:hint="default" w:eastAsia="宋体"/>
                <w:color w:val="000000"/>
                <w:sz w:val="32"/>
                <w:szCs w:val="32"/>
                <w:lang w:val="en-US" w:eastAsia="zh-CN"/>
              </w:rPr>
            </w:pPr>
            <w:r>
              <w:rPr>
                <w:rFonts w:hint="eastAsia"/>
                <w:color w:val="000000"/>
                <w:sz w:val="32"/>
                <w:szCs w:val="32"/>
                <w:lang w:val="en-US" w:eastAsia="zh-CN"/>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rFonts w:hint="eastAsia"/>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pStyle w:val="3"/>
            </w:pPr>
            <w:r>
              <w:rPr>
                <w:rFonts w:hint="eastAsia"/>
                <w:b/>
                <w:sz w:val="22"/>
                <w:szCs w:val="22"/>
              </w:rPr>
              <w:drawing>
                <wp:anchor distT="0" distB="0" distL="114300" distR="114300" simplePos="0" relativeHeight="251663360" behindDoc="0" locked="0" layoutInCell="1" allowOverlap="1">
                  <wp:simplePos x="0" y="0"/>
                  <wp:positionH relativeFrom="column">
                    <wp:posOffset>638175</wp:posOffset>
                  </wp:positionH>
                  <wp:positionV relativeFrom="paragraph">
                    <wp:posOffset>50800</wp:posOffset>
                  </wp:positionV>
                  <wp:extent cx="422910" cy="320040"/>
                  <wp:effectExtent l="0" t="0" r="8890" b="10160"/>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pic:cNvPicPr>
                        </pic:nvPicPr>
                        <pic:blipFill>
                          <a:blip r:embed="rId6"/>
                          <a:stretch>
                            <a:fillRect/>
                          </a:stretch>
                        </pic:blipFill>
                        <pic:spPr>
                          <a:xfrm>
                            <a:off x="0" y="0"/>
                            <a:ext cx="422910" cy="320040"/>
                          </a:xfrm>
                          <a:prstGeom prst="rect">
                            <a:avLst/>
                          </a:prstGeom>
                          <a:noFill/>
                          <a:ln>
                            <a:noFill/>
                          </a:ln>
                        </pic:spPr>
                      </pic:pic>
                    </a:graphicData>
                  </a:graphic>
                </wp:anchor>
              </w:drawing>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 xml:space="preserve">日期： </w:t>
            </w:r>
            <w:r>
              <w:rPr>
                <w:rFonts w:hint="eastAsia"/>
                <w:color w:val="000000"/>
                <w:szCs w:val="21"/>
              </w:rPr>
              <w:t>2021年0</w:t>
            </w:r>
            <w:r>
              <w:rPr>
                <w:rFonts w:hint="eastAsia"/>
                <w:color w:val="000000"/>
                <w:szCs w:val="21"/>
                <w:lang w:val="en-US" w:eastAsia="zh-CN"/>
              </w:rPr>
              <w:t>7</w:t>
            </w:r>
            <w:r>
              <w:rPr>
                <w:rFonts w:hint="eastAsia"/>
                <w:color w:val="000000"/>
                <w:szCs w:val="21"/>
              </w:rPr>
              <w:t>月</w:t>
            </w:r>
            <w:r>
              <w:rPr>
                <w:rFonts w:hint="eastAsia"/>
                <w:color w:val="000000"/>
                <w:szCs w:val="21"/>
                <w:lang w:val="en-US" w:eastAsia="zh-CN"/>
              </w:rPr>
              <w:t>24</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b/>
                <w:color w:val="000000"/>
                <w:sz w:val="22"/>
                <w:szCs w:val="22"/>
                <w:lang w:val="en-US" w:eastAsia="zh-CN"/>
              </w:rPr>
              <w:t xml:space="preserve"> </w:t>
            </w:r>
            <w:r>
              <w:rPr>
                <w:rFonts w:hint="eastAsia"/>
                <w:color w:val="000000"/>
                <w:szCs w:val="21"/>
              </w:rPr>
              <w:t>2021年0</w:t>
            </w:r>
            <w:r>
              <w:rPr>
                <w:rFonts w:hint="eastAsia"/>
                <w:color w:val="000000"/>
                <w:szCs w:val="21"/>
                <w:lang w:val="en-US" w:eastAsia="zh-CN"/>
              </w:rPr>
              <w:t>7</w:t>
            </w:r>
            <w:r>
              <w:rPr>
                <w:rFonts w:hint="eastAsia"/>
                <w:color w:val="000000"/>
                <w:szCs w:val="21"/>
              </w:rPr>
              <w:t>月</w:t>
            </w:r>
            <w:r>
              <w:rPr>
                <w:rFonts w:hint="eastAsia"/>
                <w:color w:val="000000"/>
                <w:szCs w:val="21"/>
                <w:lang w:val="en-US" w:eastAsia="zh-CN"/>
              </w:rPr>
              <w:t>24</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rFonts w:hint="eastAsia"/>
                <w:b/>
                <w:color w:val="000000"/>
                <w:spacing w:val="-10"/>
                <w:szCs w:val="21"/>
              </w:rPr>
            </w:pPr>
            <w:r>
              <w:rPr>
                <w:rFonts w:hint="eastAsia"/>
                <w:b/>
                <w:color w:val="000000"/>
                <w:spacing w:val="-10"/>
                <w:szCs w:val="21"/>
              </w:rPr>
              <w:t>推荐意见：</w:t>
            </w:r>
            <w:bookmarkStart w:id="24" w:name="_GoBack"/>
            <w:bookmarkEnd w:id="24"/>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p>
          <w:p>
            <w:pPr>
              <w:tabs>
                <w:tab w:val="left" w:pos="8740"/>
              </w:tabs>
              <w:spacing w:line="360" w:lineRule="exact"/>
              <w:rPr>
                <w:b/>
                <w:color w:val="000000"/>
                <w:sz w:val="22"/>
                <w:szCs w:val="22"/>
              </w:rPr>
            </w:pPr>
            <w:r>
              <w:rPr>
                <w:rFonts w:hint="eastAsia"/>
                <w:b/>
                <w:sz w:val="22"/>
                <w:szCs w:val="22"/>
              </w:rPr>
              <w:drawing>
                <wp:anchor distT="0" distB="0" distL="114300" distR="114300" simplePos="0" relativeHeight="251662336" behindDoc="0" locked="0" layoutInCell="1" allowOverlap="1">
                  <wp:simplePos x="0" y="0"/>
                  <wp:positionH relativeFrom="column">
                    <wp:posOffset>732790</wp:posOffset>
                  </wp:positionH>
                  <wp:positionV relativeFrom="paragraph">
                    <wp:posOffset>80010</wp:posOffset>
                  </wp:positionV>
                  <wp:extent cx="422910" cy="320040"/>
                  <wp:effectExtent l="0" t="0" r="8890" b="1016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pic:cNvPicPr>
                        </pic:nvPicPr>
                        <pic:blipFill>
                          <a:blip r:embed="rId6"/>
                          <a:stretch>
                            <a:fillRect/>
                          </a:stretch>
                        </pic:blipFill>
                        <pic:spPr>
                          <a:xfrm>
                            <a:off x="0" y="0"/>
                            <a:ext cx="422910" cy="320040"/>
                          </a:xfrm>
                          <a:prstGeom prst="rect">
                            <a:avLst/>
                          </a:prstGeom>
                          <a:noFill/>
                          <a:ln>
                            <a:noFill/>
                          </a:ln>
                        </pic:spPr>
                      </pic:pic>
                    </a:graphicData>
                  </a:graphic>
                </wp:anchor>
              </w:drawing>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color w:val="000000"/>
                <w:szCs w:val="21"/>
              </w:rPr>
              <w:t>年</w:t>
            </w:r>
            <w:r>
              <w:rPr>
                <w:rFonts w:hint="eastAsia"/>
                <w:color w:val="000000"/>
                <w:szCs w:val="21"/>
                <w:lang w:val="en-US" w:eastAsia="zh-CN"/>
              </w:rPr>
              <w:t xml:space="preserve">   </w:t>
            </w:r>
            <w:r>
              <w:rPr>
                <w:rFonts w:hint="eastAsia"/>
                <w:color w:val="000000"/>
                <w:szCs w:val="21"/>
              </w:rPr>
              <w:t>月</w:t>
            </w:r>
            <w:r>
              <w:rPr>
                <w:rFonts w:hint="eastAsia"/>
                <w:color w:val="000000"/>
                <w:szCs w:val="21"/>
                <w:lang w:val="en-US" w:eastAsia="zh-CN"/>
              </w:rPr>
              <w:t xml:space="preserve">   </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C71AF7"/>
    <w:rsid w:val="0A9E30BA"/>
    <w:rsid w:val="0E47378C"/>
    <w:rsid w:val="1D33123A"/>
    <w:rsid w:val="349E585F"/>
    <w:rsid w:val="36CD4C67"/>
    <w:rsid w:val="4EB51A46"/>
    <w:rsid w:val="511D1EC4"/>
    <w:rsid w:val="540C4DC4"/>
    <w:rsid w:val="7CF64A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afterLines="0"/>
    </w:pPr>
    <w:rPr>
      <w:kern w:val="2"/>
      <w:sz w:val="21"/>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zx</cp:lastModifiedBy>
  <dcterms:modified xsi:type="dcterms:W3CDTF">2021-08-05T02:45:58Z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4E36510F570C4998B75BD149F0626322</vt:lpwstr>
  </property>
</Properties>
</file>