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广汉市盛鸿达建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但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培训记录表不能提供7月份培训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ES7.2组织应：b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ab/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基于适当的教育、培训或经历，确保这些人员是能胜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53871"/>
    <w:rsid w:val="4D8A3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28T07:2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FE47B169564D2F8164D69F27C6D61D</vt:lpwstr>
  </property>
</Properties>
</file>