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四川军盾人防设备有限公司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18.05.02,29.11.04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四川军盾人防设备有限公司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四川省德阳市旌阳区六盘山路18号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618000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四川省德阳市旌阳区六盘山路18号B区</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618000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孙效波</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13880389708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何芳</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潘启明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资质范围内钢筋混凝土防护设备、钢结构手动的防护设备的生产和阀门的销售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18.05.02;29.11.04</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2018-01-05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销售部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采购部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采购管理；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sz w:val="20"/>
                <w:lang w:eastAsia="zh-CN"/>
              </w:rPr>
              <w:t>资质范围内钢筋混凝土防护设备、钢结构手动防护设备的生产和阀门的销售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rFonts w:hint="default"/>
                <w:b/>
                <w:color w:val="000000" w:themeColor="text1"/>
                <w:sz w:val="20"/>
                <w:szCs w:val="20"/>
                <w:lang w:val="en-US"/>
              </w:rPr>
            </w:pPr>
            <w:r>
              <w:rPr>
                <w:rFonts w:hint="eastAsia" w:ascii="宋体" w:hAnsi="宋体" w:cs="Times New Roman"/>
                <w:sz w:val="21"/>
                <w:szCs w:val="21"/>
                <w:lang w:val="en-US" w:eastAsia="zh-CN"/>
              </w:rPr>
              <w:t>钢结构焊接规范GB 50661-2011、人民防空工程防护设备产品质量检验标准RFJ01-2015、机械加工工艺装备基本术语GB/T 1008-2008、人民防空工程防护设备选用图集RFJ01-2008、人民防空工程防护设备产品质量检验与施工验收标RFJ01-2002、人民防空工程防护设备试验测试与质量检测标准RFJ04-2009等。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2018</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2021年7月25日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lang w:eastAsia="zh-CN"/>
              </w:rPr>
              <w:t>“</w:t>
            </w:r>
            <w:r>
              <w:rPr>
                <w:rFonts w:hint="eastAsia" w:ascii="宋体" w:hAnsi="宋体" w:eastAsia="宋体"/>
                <w:szCs w:val="21"/>
                <w:lang w:eastAsia="zh-CN"/>
              </w:rPr>
              <w:t>优质、高效、诚信、创新；诚信为本 客户至上 服务第一</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widowControl/>
              <w:numPr>
                <w:ilvl w:val="0"/>
                <w:numId w:val="0"/>
              </w:numPr>
              <w:spacing w:line="240" w:lineRule="auto"/>
              <w:rPr>
                <w:rFonts w:hint="eastAsia" w:ascii="宋体" w:hAnsi="宋体" w:eastAsia="宋体"/>
                <w:sz w:val="21"/>
                <w:szCs w:val="21"/>
                <w:lang w:eastAsia="zh-CN"/>
              </w:rPr>
            </w:pPr>
            <w:r>
              <w:rPr>
                <w:rFonts w:hint="eastAsia" w:ascii="宋体" w:hAnsi="宋体"/>
                <w:sz w:val="21"/>
                <w:szCs w:val="21"/>
              </w:rPr>
              <w:t>门扇（钢筋混凝土防护设备）</w:t>
            </w:r>
            <w:r>
              <w:rPr>
                <w:rFonts w:hint="eastAsia" w:ascii="宋体" w:hAnsi="宋体"/>
                <w:sz w:val="21"/>
                <w:szCs w:val="21"/>
                <w:lang w:eastAsia="zh-CN"/>
              </w:rPr>
              <w:t>：</w:t>
            </w:r>
          </w:p>
          <w:p>
            <w:pPr>
              <w:widowControl/>
              <w:numPr>
                <w:ilvl w:val="0"/>
                <w:numId w:val="0"/>
              </w:numPr>
              <w:spacing w:line="240" w:lineRule="auto"/>
              <w:rPr>
                <w:rFonts w:hint="eastAsia" w:ascii="宋体" w:hAnsi="宋体"/>
                <w:sz w:val="21"/>
                <w:szCs w:val="21"/>
              </w:rPr>
            </w:pPr>
            <w:r>
              <w:rPr>
                <w:rFonts w:hint="eastAsia" w:ascii="宋体" w:hAnsi="宋体"/>
                <w:sz w:val="21"/>
                <w:szCs w:val="21"/>
              </w:rPr>
              <w:t>下料—组装焊接—表面打磨—浇筑—养护—脱模-检验—</w:t>
            </w:r>
            <w:r>
              <w:rPr>
                <w:rFonts w:hint="eastAsia" w:ascii="宋体" w:hAnsi="宋体"/>
                <w:sz w:val="21"/>
                <w:szCs w:val="21"/>
                <w:lang w:val="en-US" w:eastAsia="zh-CN"/>
              </w:rPr>
              <w:t>刷</w:t>
            </w:r>
            <w:r>
              <w:rPr>
                <w:rFonts w:hint="eastAsia" w:ascii="宋体" w:hAnsi="宋体"/>
                <w:sz w:val="21"/>
                <w:szCs w:val="21"/>
              </w:rPr>
              <w:t>漆—入库</w:t>
            </w:r>
          </w:p>
          <w:p>
            <w:pPr>
              <w:widowControl/>
              <w:numPr>
                <w:ilvl w:val="0"/>
                <w:numId w:val="0"/>
              </w:numPr>
              <w:spacing w:line="240" w:lineRule="auto"/>
              <w:rPr>
                <w:rFonts w:hint="eastAsia" w:ascii="宋体" w:hAnsi="宋体"/>
                <w:sz w:val="21"/>
                <w:szCs w:val="21"/>
                <w:lang w:eastAsia="zh-CN"/>
              </w:rPr>
            </w:pPr>
            <w:r>
              <w:rPr>
                <w:rFonts w:hint="eastAsia" w:ascii="宋体" w:hAnsi="宋体"/>
                <w:sz w:val="21"/>
                <w:szCs w:val="21"/>
              </w:rPr>
              <w:t>门扇（钢结构手动的防护设备）</w:t>
            </w:r>
            <w:r>
              <w:rPr>
                <w:rFonts w:hint="eastAsia" w:ascii="宋体" w:hAnsi="宋体"/>
                <w:sz w:val="21"/>
                <w:szCs w:val="21"/>
                <w:lang w:eastAsia="zh-CN"/>
              </w:rPr>
              <w:t>：</w:t>
            </w:r>
          </w:p>
          <w:p>
            <w:pPr>
              <w:widowControl/>
              <w:numPr>
                <w:ilvl w:val="0"/>
                <w:numId w:val="0"/>
              </w:numPr>
              <w:spacing w:line="240" w:lineRule="auto"/>
              <w:rPr>
                <w:rFonts w:hint="eastAsia" w:ascii="宋体" w:hAnsi="宋体"/>
                <w:sz w:val="21"/>
                <w:szCs w:val="21"/>
              </w:rPr>
            </w:pPr>
            <w:r>
              <w:rPr>
                <w:rFonts w:hint="eastAsia" w:ascii="宋体" w:hAnsi="宋体"/>
                <w:sz w:val="21"/>
                <w:szCs w:val="21"/>
              </w:rPr>
              <w:t>下料——打磨——焊接组装——表面打磨——检验——刷漆——入库</w:t>
            </w:r>
          </w:p>
          <w:p>
            <w:pPr>
              <w:widowControl/>
              <w:numPr>
                <w:ilvl w:val="0"/>
                <w:numId w:val="0"/>
              </w:numPr>
              <w:spacing w:line="240" w:lineRule="auto"/>
              <w:rPr>
                <w:rFonts w:hint="eastAsia" w:ascii="宋体" w:hAnsi="宋体"/>
                <w:sz w:val="21"/>
                <w:szCs w:val="21"/>
                <w:lang w:eastAsia="zh-CN"/>
              </w:rPr>
            </w:pPr>
            <w:r>
              <w:rPr>
                <w:rFonts w:hint="eastAsia" w:ascii="宋体" w:hAnsi="宋体"/>
                <w:sz w:val="21"/>
                <w:szCs w:val="21"/>
              </w:rPr>
              <w:t>门框</w:t>
            </w:r>
            <w:r>
              <w:rPr>
                <w:rFonts w:hint="eastAsia" w:ascii="宋体" w:hAnsi="宋体"/>
                <w:sz w:val="21"/>
                <w:szCs w:val="21"/>
                <w:lang w:eastAsia="zh-CN"/>
              </w:rPr>
              <w:t>：</w:t>
            </w:r>
          </w:p>
          <w:p>
            <w:pPr>
              <w:widowControl/>
              <w:numPr>
                <w:ilvl w:val="0"/>
                <w:numId w:val="0"/>
              </w:numPr>
              <w:spacing w:line="240" w:lineRule="auto"/>
              <w:rPr>
                <w:rFonts w:hint="eastAsia" w:ascii="宋体" w:hAnsi="宋体"/>
                <w:sz w:val="21"/>
                <w:szCs w:val="21"/>
                <w:lang w:eastAsia="zh-CN"/>
              </w:rPr>
            </w:pPr>
            <w:r>
              <w:rPr>
                <w:rFonts w:hint="eastAsia" w:ascii="宋体" w:hAnsi="宋体"/>
                <w:sz w:val="21"/>
                <w:szCs w:val="21"/>
              </w:rPr>
              <w:t>下料—割锁孔—焊承压条—打磨焊锁盒—焊接组装—表面打磨—检验—刷漆—入库</w:t>
            </w:r>
          </w:p>
          <w:p>
            <w:pPr>
              <w:adjustRightInd w:val="0"/>
              <w:snapToGrid w:val="0"/>
              <w:spacing w:line="400" w:lineRule="exact"/>
              <w:rPr>
                <w:rFonts w:hint="eastAsia" w:ascii="宋体" w:hAnsi="宋体"/>
                <w:sz w:val="21"/>
                <w:szCs w:val="21"/>
              </w:rPr>
            </w:pPr>
            <w:r>
              <w:rPr>
                <w:rFonts w:hint="eastAsia" w:ascii="宋体" w:hAnsi="宋体"/>
                <w:sz w:val="21"/>
                <w:szCs w:val="21"/>
                <w:lang w:val="en-US" w:eastAsia="zh-CN"/>
              </w:rPr>
              <w:t>阀门</w:t>
            </w:r>
            <w:r>
              <w:rPr>
                <w:rFonts w:hint="eastAsia" w:ascii="宋体" w:hAnsi="宋体"/>
                <w:sz w:val="21"/>
                <w:szCs w:val="21"/>
              </w:rPr>
              <w:t>销售服务流程</w:t>
            </w:r>
            <w:r>
              <w:rPr>
                <w:rFonts w:hint="eastAsia" w:ascii="宋体" w:hAnsi="宋体"/>
                <w:sz w:val="21"/>
                <w:szCs w:val="21"/>
                <w:lang w:eastAsia="zh-CN"/>
              </w:rPr>
              <w:t>：</w:t>
            </w:r>
            <w:r>
              <w:rPr>
                <w:rFonts w:hint="eastAsia" w:ascii="宋体" w:hAnsi="宋体"/>
                <w:sz w:val="21"/>
                <w:szCs w:val="21"/>
              </w:rPr>
              <w:t>签订合同→生产→交付→款项回收→售后</w:t>
            </w:r>
          </w:p>
          <w:p>
            <w:pPr>
              <w:adjustRightInd w:val="0"/>
              <w:snapToGrid w:val="0"/>
              <w:spacing w:line="400" w:lineRule="exact"/>
              <w:rPr>
                <w:rFonts w:hint="default" w:ascii="宋体" w:hAnsi="宋体"/>
                <w:sz w:val="21"/>
                <w:szCs w:val="21"/>
                <w:lang w:val="en-US"/>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焊接过程、销售过程</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焊接过程、销售过程</w:t>
            </w:r>
          </w:p>
          <w:p>
            <w:pPr>
              <w:rPr>
                <w:rFonts w:hint="default" w:ascii="宋体" w:hAnsi="宋体"/>
                <w:sz w:val="21"/>
                <w:szCs w:val="21"/>
                <w:lang w:val="en-US" w:eastAsia="zh-CN"/>
              </w:rPr>
            </w:pPr>
            <w:r>
              <w:rPr>
                <w:rFonts w:hint="eastAsia" w:ascii="宋体" w:hAnsi="宋体"/>
                <w:sz w:val="21"/>
                <w:szCs w:val="21"/>
                <w:lang w:val="en-US" w:eastAsia="zh-CN"/>
              </w:rPr>
              <w:t>外包过程：无</w:t>
            </w:r>
          </w:p>
          <w:p>
            <w:pPr>
              <w:spacing w:line="400" w:lineRule="exact"/>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cs="Times New Roman"/>
                <w:kern w:val="2"/>
                <w:sz w:val="21"/>
                <w:szCs w:val="21"/>
                <w:lang w:val="en-US" w:eastAsia="zh-CN" w:bidi="ar-SA"/>
              </w:rPr>
              <w:t>公司</w:t>
            </w:r>
            <w:r>
              <w:rPr>
                <w:rFonts w:hint="eastAsia"/>
                <w:sz w:val="20"/>
                <w:lang w:eastAsia="zh-CN"/>
              </w:rPr>
              <w:t>资质范围内钢筋混凝土防护设备、钢结构手动防护设备的生产和阀门的销售</w:t>
            </w:r>
            <w:r>
              <w:rPr>
                <w:rFonts w:hint="eastAsia" w:ascii="宋体" w:hAnsi="宋体" w:cs="Times New Roman"/>
                <w:kern w:val="2"/>
                <w:sz w:val="21"/>
                <w:szCs w:val="21"/>
                <w:lang w:val="en-US" w:eastAsia="zh-CN" w:bidi="ar-SA"/>
              </w:rPr>
              <w:t>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cs="宋体"/>
                <w:szCs w:val="2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产品交付合格率100%；</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合同按时交付率100%；</w:t>
            </w:r>
          </w:p>
          <w:p>
            <w:pPr>
              <w:spacing w:line="360" w:lineRule="auto"/>
              <w:jc w:val="left"/>
              <w:rPr>
                <w:rFonts w:ascii="宋体" w:hAnsi="宋体"/>
                <w:b/>
                <w:color w:val="000000" w:themeColor="text1"/>
              </w:rPr>
            </w:pPr>
            <w:r>
              <w:rPr>
                <w:rFonts w:hint="eastAsia" w:ascii="宋体" w:hAnsi="宋体" w:cs="宋体"/>
                <w:color w:val="000000"/>
                <w:sz w:val="21"/>
                <w:szCs w:val="21"/>
              </w:rPr>
              <w:t>顾客满意度＞90分；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18</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630" w:firstLineChars="300"/>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6000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500</w:t>
            </w:r>
            <w:r>
              <w:rPr>
                <w:rFonts w:hint="eastAsia" w:ascii="宋体" w:hAnsi="宋体"/>
                <w:sz w:val="21"/>
                <w:szCs w:val="21"/>
                <w:highlight w:val="none"/>
              </w:rPr>
              <w:t>平方。</w:t>
            </w:r>
            <w:r>
              <w:rPr>
                <w:rFonts w:hint="eastAsia" w:ascii="宋体" w:hAnsi="宋体"/>
                <w:bCs/>
                <w:iCs/>
                <w:szCs w:val="22"/>
                <w:highlight w:val="none"/>
                <w:lang w:val="en-US" w:eastAsia="zh-CN"/>
              </w:rPr>
              <w:t>主要生产设备包括：</w:t>
            </w:r>
            <w:r>
              <w:rPr>
                <w:rFonts w:hint="eastAsia" w:ascii="宋体" w:hAnsi="宋体" w:eastAsia="宋体" w:cs="Times New Roman"/>
                <w:sz w:val="21"/>
                <w:szCs w:val="21"/>
                <w:highlight w:val="none"/>
              </w:rPr>
              <w:t>振动平台</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焊机</w:t>
            </w:r>
            <w:r>
              <w:rPr>
                <w:rFonts w:hint="eastAsia" w:ascii="宋体" w:hAnsi="宋体" w:eastAsia="宋体" w:cs="Times New Roman"/>
                <w:sz w:val="21"/>
                <w:szCs w:val="21"/>
                <w:highlight w:val="none"/>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r>
              <w:rPr>
                <w:rFonts w:hint="eastAsia" w:ascii="宋体" w:hAnsi="宋体"/>
                <w:bCs/>
                <w:iCs/>
                <w:szCs w:val="22"/>
                <w:highlight w:val="none"/>
                <w:lang w:val="en-US" w:eastAsia="zh-CN"/>
              </w:rPr>
              <w:t>可以满足生产需要。对设备按月方式进行点检维护保养，并实施。特种设备：行车、叉车。公司未建立信息管理系统用于生产和服务。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w:t>
            </w:r>
            <w:r>
              <w:rPr>
                <w:rFonts w:hint="eastAsia" w:ascii="Times New Roman" w:hAnsi="Times New Roman" w:eastAsia="宋体" w:cs="Times New Roman"/>
                <w:color w:val="auto"/>
                <w:sz w:val="21"/>
                <w:szCs w:val="21"/>
                <w:lang w:eastAsia="zh-CN"/>
              </w:rPr>
              <w:t>主要是</w:t>
            </w:r>
            <w:r>
              <w:rPr>
                <w:rFonts w:hint="eastAsia" w:ascii="Times New Roman" w:hAnsi="Times New Roman" w:eastAsia="宋体" w:cs="Times New Roman"/>
                <w:color w:val="auto"/>
                <w:sz w:val="21"/>
                <w:szCs w:val="21"/>
                <w:lang w:val="en-US" w:eastAsia="zh-CN"/>
              </w:rPr>
              <w:t>焊缝检测尺、塞尺、千分尺焊缝磁粉探伤仪、游标卡尺、拉力计、标准恒温恒湿养护箱等</w:t>
            </w:r>
            <w:r>
              <w:rPr>
                <w:rFonts w:hint="eastAsia" w:ascii="Times New Roman" w:hAnsi="Times New Roman" w:eastAsia="宋体" w:cs="Times New Roman"/>
                <w:color w:val="auto"/>
                <w:sz w:val="21"/>
                <w:szCs w:val="21"/>
                <w:lang w:eastAsia="zh-CN"/>
              </w:rPr>
              <w:t>，查在</w:t>
            </w:r>
            <w:r>
              <w:rPr>
                <w:rFonts w:hint="eastAsia"/>
                <w:color w:val="auto"/>
                <w:sz w:val="21"/>
                <w:szCs w:val="21"/>
                <w:highlight w:val="none"/>
                <w:lang w:eastAsia="zh-CN"/>
              </w:rPr>
              <w:t>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w:t>
            </w:r>
            <w:r>
              <w:rPr>
                <w:rFonts w:hint="eastAsia"/>
                <w:color w:val="auto"/>
                <w:sz w:val="21"/>
                <w:szCs w:val="21"/>
                <w:highlight w:val="none"/>
                <w:lang w:eastAsia="zh-CN"/>
              </w:rPr>
              <w:t>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sz w:val="21"/>
                <w:szCs w:val="21"/>
                <w:lang w:val="en-US" w:eastAsia="zh-CN"/>
              </w:rPr>
              <w:t>焊接过程、销售过程；</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确认过程：焊接过程、销售过程。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auto"/>
                <w:szCs w:val="21"/>
              </w:rPr>
            </w:pPr>
            <w:r>
              <w:rPr>
                <w:rFonts w:hint="eastAsia" w:ascii="宋体" w:hAnsi="宋体" w:cs="宋体"/>
                <w:color w:val="auto"/>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highlight w:val="none"/>
              </w:rPr>
            </w:pPr>
            <w:r>
              <w:rPr>
                <w:rFonts w:hint="eastAsia"/>
                <w:highlight w:val="none"/>
              </w:rPr>
              <w:t>对特种设备的维护; （适用时）</w:t>
            </w:r>
          </w:p>
          <w:p>
            <w:pPr>
              <w:spacing w:line="400" w:lineRule="exact"/>
              <w:rPr>
                <w:rFonts w:hint="default"/>
                <w:lang w:val="en-US" w:eastAsia="zh-CN"/>
              </w:rPr>
            </w:pPr>
            <w:r>
              <w:rPr>
                <w:rFonts w:hint="eastAsia"/>
                <w:color w:val="000000" w:themeColor="text1"/>
                <w:sz w:val="21"/>
                <w:szCs w:val="21"/>
                <w:highlight w:val="none"/>
                <w:lang w:val="en-US" w:eastAsia="zh-CN"/>
              </w:rPr>
              <w:t>定期检修、日常点检维护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w:t>
            </w:r>
            <w:r>
              <w:rPr>
                <w:rFonts w:hint="eastAsia" w:ascii="宋体" w:hAnsi="宋体" w:cs="宋体"/>
                <w:color w:val="000000"/>
                <w:szCs w:val="21"/>
                <w:highlight w:val="none"/>
              </w:rPr>
              <w:t>和监视评价，通过数据的汇总统计、描述性统计等方法对目标进行了测量，总体已达到或超过了规定的目标值。</w:t>
            </w:r>
            <w:r>
              <w:rPr>
                <w:rFonts w:hint="eastAsia" w:ascii="宋体" w:hAnsi="宋体" w:cs="宋体"/>
                <w:color w:val="auto"/>
                <w:szCs w:val="21"/>
                <w:highlight w:val="none"/>
              </w:rPr>
              <w:t>通过20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2021年6</w:t>
            </w:r>
            <w:r>
              <w:rPr>
                <w:rFonts w:hint="eastAsia" w:ascii="宋体" w:hAnsi="宋体" w:cs="宋体"/>
                <w:color w:val="auto"/>
                <w:szCs w:val="21"/>
                <w:highlight w:val="none"/>
              </w:rPr>
              <w:t>月目</w:t>
            </w:r>
            <w:r>
              <w:rPr>
                <w:rFonts w:hint="eastAsia" w:ascii="宋体" w:hAnsi="宋体" w:cs="宋体"/>
                <w:color w:val="000000"/>
                <w:szCs w:val="21"/>
                <w:highlight w:val="none"/>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w:t>
            </w:r>
            <w:r>
              <w:rPr>
                <w:rFonts w:hint="eastAsia" w:ascii="宋体" w:hAnsi="宋体" w:cs="宋体"/>
                <w:color w:val="000000"/>
                <w:szCs w:val="21"/>
                <w:highlight w:val="none"/>
              </w:rPr>
              <w:t>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spacing w:line="240" w:lineRule="auto"/>
              <w:ind w:firstLine="420" w:firstLineChars="200"/>
              <w:rPr>
                <w:b/>
                <w:color w:val="FF0000"/>
                <w:sz w:val="20"/>
                <w:szCs w:val="20"/>
              </w:rPr>
            </w:pPr>
            <w:r>
              <w:rPr>
                <w:rFonts w:hint="eastAsia" w:ascii="宋体" w:hAnsi="宋体" w:cs="宋体"/>
                <w:color w:val="auto"/>
                <w:szCs w:val="21"/>
                <w:highlight w:val="none"/>
              </w:rPr>
              <w:t>建立有《内部审核控制程序》，规定了内审频次一年一次，内审时间</w:t>
            </w:r>
            <w:r>
              <w:rPr>
                <w:rFonts w:hint="eastAsia" w:ascii="宋体" w:hAnsi="宋体" w:cs="宋体"/>
                <w:color w:val="auto"/>
                <w:szCs w:val="21"/>
                <w:highlight w:val="none"/>
                <w:lang w:eastAsia="zh-CN"/>
              </w:rPr>
              <w:t>：</w:t>
            </w:r>
            <w:r>
              <w:rPr>
                <w:rFonts w:hint="eastAsia" w:ascii="宋体" w:hAnsi="宋体" w:cs="宋体"/>
                <w:color w:val="000000"/>
                <w:szCs w:val="24"/>
                <w:lang w:eastAsia="zh-CN"/>
              </w:rPr>
              <w:t>2021年3月</w:t>
            </w:r>
            <w:r>
              <w:rPr>
                <w:rFonts w:hint="eastAsia" w:ascii="宋体" w:hAnsi="宋体" w:cs="宋体"/>
                <w:color w:val="000000"/>
                <w:szCs w:val="24"/>
                <w:lang w:val="en-US" w:eastAsia="zh-CN"/>
              </w:rPr>
              <w:t>28</w:t>
            </w:r>
            <w:r>
              <w:rPr>
                <w:rFonts w:hint="eastAsia" w:ascii="宋体" w:hAnsi="宋体" w:cs="宋体"/>
                <w:color w:val="000000"/>
                <w:szCs w:val="24"/>
                <w:lang w:eastAsia="zh-CN"/>
              </w:rPr>
              <w:t>日-2021年3月</w:t>
            </w:r>
            <w:r>
              <w:rPr>
                <w:rFonts w:hint="eastAsia" w:ascii="宋体" w:hAnsi="宋体" w:cs="宋体"/>
                <w:color w:val="000000"/>
                <w:szCs w:val="24"/>
                <w:lang w:val="en-US" w:eastAsia="zh-CN"/>
              </w:rPr>
              <w:t>29</w:t>
            </w:r>
            <w:r>
              <w:rPr>
                <w:rFonts w:hint="eastAsia" w:ascii="宋体" w:hAnsi="宋体" w:cs="宋体"/>
                <w:color w:val="000000"/>
                <w:szCs w:val="24"/>
                <w:lang w:eastAsia="zh-CN"/>
              </w:rPr>
              <w:t>日</w:t>
            </w:r>
            <w:r>
              <w:rPr>
                <w:rFonts w:hint="eastAsia" w:ascii="宋体" w:hAnsi="宋体" w:cs="宋体"/>
                <w:color w:val="auto"/>
                <w:szCs w:val="21"/>
                <w:highlight w:val="none"/>
              </w:rPr>
              <w:t>，拟定了审核实施表，</w:t>
            </w:r>
            <w:r>
              <w:rPr>
                <w:rFonts w:hint="eastAsia" w:ascii="宋体" w:hAnsi="宋体" w:eastAsia="宋体" w:cs="宋体"/>
                <w:color w:val="auto"/>
                <w:szCs w:val="21"/>
                <w:highlight w:val="none"/>
              </w:rPr>
              <w:t>明确了内审范围，内审人员经培训合格上岗，能力满足要求，未出现审核本部门情况，内审不符合项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涉及生产部Q8.6条款：</w:t>
            </w:r>
            <w:r>
              <w:rPr>
                <w:rFonts w:hint="eastAsia" w:ascii="宋体" w:hAnsi="宋体" w:eastAsia="宋体" w:cs="宋体"/>
                <w:color w:val="auto"/>
                <w:szCs w:val="21"/>
                <w:highlight w:val="none"/>
              </w:rPr>
              <w:t>采购部未能提供12月份入库前验货记录</w:t>
            </w:r>
            <w:r>
              <w:rPr>
                <w:rFonts w:hint="eastAsia" w:ascii="宋体" w:hAnsi="宋体" w:eastAsia="宋体" w:cs="宋体"/>
                <w:color w:val="auto"/>
                <w:szCs w:val="21"/>
                <w:highlight w:val="none"/>
                <w:lang w:val="en-US" w:eastAsia="zh-CN"/>
              </w:rPr>
              <w:t>，针对该不符合项，已及时采取纠正措施后，经内审员验证关闭</w:t>
            </w:r>
            <w:r>
              <w:rPr>
                <w:rFonts w:hint="eastAsia" w:ascii="宋体" w:hAnsi="宋体" w:eastAsia="宋体" w:cs="宋体"/>
                <w:color w:val="auto"/>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w:t>
            </w:r>
            <w:r>
              <w:rPr>
                <w:rFonts w:hint="eastAsia" w:ascii="宋体" w:hAnsi="宋体"/>
                <w:kern w:val="0"/>
                <w:sz w:val="21"/>
                <w:szCs w:val="21"/>
                <w:lang w:val="en-US" w:eastAsia="zh-CN"/>
              </w:rPr>
              <w:t>1</w:t>
            </w:r>
            <w:r>
              <w:rPr>
                <w:rFonts w:hint="eastAsia" w:ascii="宋体" w:hAnsi="宋体"/>
                <w:kern w:val="0"/>
                <w:sz w:val="21"/>
                <w:szCs w:val="21"/>
                <w:lang w:eastAsia="zh-CN"/>
              </w:rPr>
              <w:t>年</w:t>
            </w:r>
            <w:r>
              <w:rPr>
                <w:rFonts w:hint="eastAsia" w:ascii="宋体" w:hAnsi="宋体"/>
                <w:kern w:val="0"/>
                <w:sz w:val="21"/>
                <w:szCs w:val="21"/>
                <w:lang w:val="en-US" w:eastAsia="zh-CN"/>
              </w:rPr>
              <w:t>4</w:t>
            </w:r>
            <w:r>
              <w:rPr>
                <w:rFonts w:hint="eastAsia" w:ascii="宋体" w:hAnsi="宋体"/>
                <w:kern w:val="0"/>
                <w:sz w:val="21"/>
                <w:szCs w:val="21"/>
                <w:lang w:eastAsia="zh-CN"/>
              </w:rPr>
              <w:t>月</w:t>
            </w:r>
            <w:r>
              <w:rPr>
                <w:rFonts w:hint="eastAsia" w:ascii="宋体" w:hAnsi="宋体"/>
                <w:kern w:val="0"/>
                <w:sz w:val="21"/>
                <w:szCs w:val="21"/>
                <w:lang w:val="en-US" w:eastAsia="zh-CN"/>
              </w:rPr>
              <w:t>19</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lang w:val="en-US" w:eastAsia="zh-CN"/>
              </w:rPr>
              <w:t>通过对上次不符合验证，再无类似情况发生，不符合已经关闭。</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62336;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项，观察项项分布在</w:t>
      </w:r>
      <w:r>
        <w:rPr>
          <w:rFonts w:hint="eastAsia"/>
          <w:b/>
          <w:color w:val="auto"/>
          <w:highlight w:val="none"/>
          <w:lang w:val="en-US" w:eastAsia="zh-CN"/>
        </w:rPr>
        <w:t>生产部</w:t>
      </w:r>
      <w:r>
        <w:rPr>
          <w:rFonts w:hint="eastAsia"/>
          <w:b/>
          <w:color w:val="auto"/>
          <w:highlight w:val="none"/>
        </w:rPr>
        <w:t>门</w:t>
      </w:r>
      <w:r>
        <w:rPr>
          <w:rFonts w:hint="eastAsia"/>
          <w:b/>
          <w:color w:val="auto"/>
          <w:highlight w:val="none"/>
          <w:lang w:val="en-US" w:eastAsia="zh-CN"/>
        </w:rPr>
        <w:t>Q7.1.5</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sz w:val="20"/>
                <w:lang w:eastAsia="zh-CN"/>
              </w:rPr>
              <w:t>资质范围内钢筋混凝土防护设备、钢结构手动防护</w:t>
            </w:r>
            <w:bookmarkStart w:id="22" w:name="_GoBack"/>
            <w:bookmarkEnd w:id="22"/>
            <w:r>
              <w:rPr>
                <w:rFonts w:hint="eastAsia"/>
                <w:sz w:val="20"/>
                <w:lang w:eastAsia="zh-CN"/>
              </w:rPr>
              <w:t>设备的生产和阀门的销售。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1600200</wp:posOffset>
            </wp:positionH>
            <wp:positionV relativeFrom="paragraph">
              <wp:posOffset>366395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1607820</wp:posOffset>
            </wp:positionH>
            <wp:positionV relativeFrom="paragraph">
              <wp:posOffset>127000</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722630" cy="33020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162" w:firstLineChars="1500"/>
        <w:rPr>
          <w:rFonts w:hint="eastAsia" w:eastAsia="宋体"/>
          <w:b/>
          <w:color w:val="000000" w:themeColor="text1"/>
          <w:sz w:val="16"/>
          <w:szCs w:val="16"/>
          <w:lang w:eastAsia="zh-CN"/>
        </w:rPr>
      </w:pPr>
      <w:r>
        <w:rPr>
          <w:rFonts w:hint="eastAsia"/>
          <w:b/>
          <w:color w:val="000000" w:themeColor="text1"/>
        </w:rPr>
        <w:t>日期</w:t>
      </w:r>
      <w:r>
        <w:rPr>
          <w:rFonts w:hint="eastAsia"/>
          <w:b/>
          <w:color w:val="000000" w:themeColor="text1"/>
          <w:lang w:eastAsia="zh-CN"/>
        </w:rPr>
        <w:t>：</w:t>
      </w:r>
      <w:r>
        <w:rPr>
          <w:rFonts w:hint="eastAsia"/>
          <w:color w:val="000000"/>
          <w:szCs w:val="21"/>
          <w:lang w:eastAsia="zh-CN"/>
        </w:rPr>
        <w:t>2021年7月2</w:t>
      </w:r>
      <w:r>
        <w:rPr>
          <w:rFonts w:hint="eastAsia"/>
          <w:color w:val="000000"/>
          <w:szCs w:val="21"/>
          <w:lang w:val="en-US" w:eastAsia="zh-CN"/>
        </w:rPr>
        <w:t>5</w:t>
      </w:r>
      <w:r>
        <w:rPr>
          <w:rFonts w:hint="eastAsia"/>
          <w:color w:val="000000"/>
          <w:szCs w:val="21"/>
          <w:lang w:eastAsia="zh-CN"/>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733425</wp:posOffset>
            </wp:positionH>
            <wp:positionV relativeFrom="paragraph">
              <wp:posOffset>111760</wp:posOffset>
            </wp:positionV>
            <wp:extent cx="812165" cy="275590"/>
            <wp:effectExtent l="0" t="0" r="635" b="3810"/>
            <wp:wrapNone/>
            <wp:docPr id="4" name="图片 4"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Cs w:val="21"/>
        </w:rPr>
        <w:t xml:space="preserve">组长签字:                               日期:  </w:t>
      </w:r>
      <w:r>
        <w:rPr>
          <w:rFonts w:hint="eastAsia"/>
          <w:color w:val="000000"/>
          <w:szCs w:val="21"/>
          <w:lang w:eastAsia="zh-CN"/>
        </w:rPr>
        <w:t>2021年7月2</w:t>
      </w:r>
      <w:r>
        <w:rPr>
          <w:rFonts w:hint="eastAsia"/>
          <w:color w:val="000000"/>
          <w:szCs w:val="21"/>
          <w:lang w:val="en-US" w:eastAsia="zh-CN"/>
        </w:rPr>
        <w:t>7</w:t>
      </w:r>
      <w:r>
        <w:rPr>
          <w:rFonts w:hint="eastAsia"/>
          <w:color w:val="000000"/>
          <w:szCs w:val="21"/>
          <w:lang w:eastAsia="zh-CN"/>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910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8</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2021-07-25T02:53:48Z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B277C813B59244BDADCE40548F8A1B9E</vt:lpwstr>
  </property>
</Properties>
</file>