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歆钜高分子材料(重庆)有限公司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戚成红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查2021年7月12日入库的2桶丙二胺（型号：DX031、规格：165kg/桶、供方：山东鼎信聚氨酯科技有限公司）的检验验收记录，未能提供其检验验收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证实，不符合GB/T 19001:2016 标准8.6条款：“组织应保留有关产品和服务放行的成文信息。成文信息应包括： a）符合接收准则的证据； </w:t>
            </w:r>
            <w: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）可追溯到授权放行人员的信息。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”的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88265</wp:posOffset>
                  </wp:positionV>
                  <wp:extent cx="749300" cy="415290"/>
                  <wp:effectExtent l="0" t="0" r="12700" b="11430"/>
                  <wp:wrapNone/>
                  <wp:docPr id="4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1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151765</wp:posOffset>
                  </wp:positionV>
                  <wp:extent cx="723265" cy="400685"/>
                  <wp:effectExtent l="0" t="0" r="8255" b="1079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4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805CD3"/>
    <w:rsid w:val="451E5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7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2021-07-20T07:10:15Z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F3FFB6A5E59443CBB4191325C826B2CB</vt:lpwstr>
  </property>
</Properties>
</file>