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环境管理体系：第（1）次监督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质量管理体系：再认证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四川省四维联星石油科技有限公司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2"/>
                <w:szCs w:val="18"/>
              </w:rPr>
              <w:t>张丽华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查应急设备管理，在办公场所配置有一个灭火器，查看已失效，不符合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keepNext w:val="0"/>
              <w:keepLines w:val="0"/>
              <w:pageBreakBefore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85" w:firstLineChars="800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余家龙、文平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15295B"/>
    <w:rsid w:val="49737D5B"/>
    <w:rsid w:val="678E1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2021-07-22T07:26:16Z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02B5273B5EAB4EA2AAE7690F1CD357CE</vt:lpwstr>
  </property>
</Properties>
</file>