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19" w:rsidRPr="00981304" w:rsidRDefault="00E76A36">
      <w:pPr>
        <w:spacing w:before="240" w:after="240"/>
        <w:jc w:val="center"/>
        <w:rPr>
          <w:b/>
          <w:color w:val="000000" w:themeColor="text1"/>
          <w:sz w:val="28"/>
          <w:szCs w:val="28"/>
        </w:rPr>
      </w:pPr>
      <w:r w:rsidRPr="00981304">
        <w:rPr>
          <w:rFonts w:hint="eastAsia"/>
          <w:b/>
          <w:color w:val="000000" w:themeColor="text1"/>
          <w:sz w:val="28"/>
          <w:szCs w:val="28"/>
        </w:rPr>
        <w:t>计量要求导出和计量验证记录表</w:t>
      </w:r>
    </w:p>
    <w:tbl>
      <w:tblPr>
        <w:tblStyle w:val="a5"/>
        <w:tblW w:w="8930" w:type="dxa"/>
        <w:tblLayout w:type="fixed"/>
        <w:tblLook w:val="04A0"/>
      </w:tblPr>
      <w:tblGrid>
        <w:gridCol w:w="1594"/>
        <w:gridCol w:w="95"/>
        <w:gridCol w:w="1480"/>
        <w:gridCol w:w="767"/>
        <w:gridCol w:w="425"/>
        <w:gridCol w:w="1701"/>
        <w:gridCol w:w="968"/>
        <w:gridCol w:w="600"/>
        <w:gridCol w:w="1300"/>
      </w:tblGrid>
      <w:tr w:rsidR="001E2954" w:rsidRPr="00CF34DE" w:rsidTr="00073399">
        <w:trPr>
          <w:trHeight w:val="427"/>
        </w:trPr>
        <w:tc>
          <w:tcPr>
            <w:tcW w:w="1689" w:type="dxa"/>
            <w:gridSpan w:val="2"/>
            <w:vAlign w:val="center"/>
          </w:tcPr>
          <w:p w:rsidR="001E2954" w:rsidRPr="00CF34DE" w:rsidRDefault="001E2954" w:rsidP="00C55CCD">
            <w:r w:rsidRPr="00CF34DE">
              <w:rPr>
                <w:rFonts w:hint="eastAsia"/>
              </w:rPr>
              <w:t>测量过程名称</w:t>
            </w:r>
          </w:p>
        </w:tc>
        <w:tc>
          <w:tcPr>
            <w:tcW w:w="2247" w:type="dxa"/>
            <w:gridSpan w:val="2"/>
            <w:vAlign w:val="center"/>
          </w:tcPr>
          <w:p w:rsidR="001E2954" w:rsidRPr="00CF34DE" w:rsidRDefault="00073399" w:rsidP="00C55CCD">
            <w:r>
              <w:rPr>
                <w:rFonts w:hint="eastAsia"/>
              </w:rPr>
              <w:t>总磷标液配制过程</w:t>
            </w:r>
          </w:p>
        </w:tc>
        <w:tc>
          <w:tcPr>
            <w:tcW w:w="3094" w:type="dxa"/>
            <w:gridSpan w:val="3"/>
            <w:vAlign w:val="center"/>
          </w:tcPr>
          <w:p w:rsidR="001E2954" w:rsidRPr="00CF34DE" w:rsidRDefault="001E2954" w:rsidP="00C55CCD">
            <w:r w:rsidRPr="00CF34DE">
              <w:rPr>
                <w:rFonts w:hint="eastAsia"/>
              </w:rPr>
              <w:t>被测参数要求</w:t>
            </w:r>
            <w:r w:rsidRPr="00CF34DE">
              <w:rPr>
                <w:rFonts w:hint="eastAsia"/>
              </w:rPr>
              <w:t>(</w:t>
            </w:r>
            <w:r w:rsidRPr="00CF34DE">
              <w:rPr>
                <w:rFonts w:hint="eastAsia"/>
              </w:rPr>
              <w:t>含公差</w:t>
            </w:r>
            <w:r w:rsidRPr="00CF34DE">
              <w:rPr>
                <w:rFonts w:hint="eastAsia"/>
              </w:rPr>
              <w:t>)</w:t>
            </w:r>
          </w:p>
        </w:tc>
        <w:tc>
          <w:tcPr>
            <w:tcW w:w="1900" w:type="dxa"/>
            <w:gridSpan w:val="2"/>
            <w:vAlign w:val="center"/>
          </w:tcPr>
          <w:p w:rsidR="001E2954" w:rsidRPr="00CF34DE" w:rsidRDefault="00073399" w:rsidP="00C55CCD">
            <w:pPr>
              <w:jc w:val="center"/>
              <w:rPr>
                <w:rFonts w:eastAsia="宋体"/>
              </w:rPr>
            </w:pPr>
            <w:r>
              <w:rPr>
                <w:rFonts w:eastAsia="宋体" w:hint="eastAsia"/>
              </w:rPr>
              <w:t>标称浓度（</w:t>
            </w:r>
            <w:r>
              <w:rPr>
                <w:rFonts w:eastAsia="宋体" w:hint="eastAsia"/>
              </w:rPr>
              <w:t>1</w:t>
            </w:r>
            <w:r>
              <w:rPr>
                <w:rFonts w:hint="eastAsia"/>
              </w:rPr>
              <w:t>±</w:t>
            </w:r>
            <w:r>
              <w:rPr>
                <w:rFonts w:hint="eastAsia"/>
              </w:rPr>
              <w:t>5%</w:t>
            </w:r>
            <w:r>
              <w:rPr>
                <w:rFonts w:hint="eastAsia"/>
              </w:rPr>
              <w:t>）</w:t>
            </w:r>
          </w:p>
        </w:tc>
      </w:tr>
      <w:tr w:rsidR="001E2954" w:rsidRPr="00CF34DE" w:rsidTr="00073399">
        <w:trPr>
          <w:trHeight w:val="419"/>
        </w:trPr>
        <w:tc>
          <w:tcPr>
            <w:tcW w:w="3936" w:type="dxa"/>
            <w:gridSpan w:val="4"/>
            <w:vAlign w:val="center"/>
          </w:tcPr>
          <w:p w:rsidR="001E2954" w:rsidRPr="00CF34DE" w:rsidRDefault="001E2954" w:rsidP="00C55CCD">
            <w:r w:rsidRPr="00CF34DE">
              <w:rPr>
                <w:rFonts w:hint="eastAsia"/>
              </w:rPr>
              <w:t>被测参数要求识别依据文件</w:t>
            </w:r>
          </w:p>
        </w:tc>
        <w:tc>
          <w:tcPr>
            <w:tcW w:w="4994" w:type="dxa"/>
            <w:gridSpan w:val="5"/>
            <w:vAlign w:val="center"/>
          </w:tcPr>
          <w:p w:rsidR="001E2954" w:rsidRPr="00CF34DE" w:rsidRDefault="001E2954" w:rsidP="00760BBB">
            <w:r>
              <w:rPr>
                <w:rFonts w:hint="eastAsia"/>
              </w:rPr>
              <w:t>G</w:t>
            </w:r>
            <w:r w:rsidR="00073399" w:rsidRPr="00073399">
              <w:rPr>
                <w:rFonts w:hint="eastAsia"/>
              </w:rPr>
              <w:t xml:space="preserve">V2C310 </w:t>
            </w:r>
            <w:r w:rsidR="00073399" w:rsidRPr="00073399">
              <w:rPr>
                <w:rFonts w:hint="eastAsia"/>
              </w:rPr>
              <w:t>总磷水质自动在线监测仪标液配制方法</w:t>
            </w:r>
          </w:p>
        </w:tc>
      </w:tr>
      <w:tr w:rsidR="001E2954" w:rsidRPr="00CF34DE" w:rsidTr="00C55CCD">
        <w:trPr>
          <w:trHeight w:val="2228"/>
        </w:trPr>
        <w:tc>
          <w:tcPr>
            <w:tcW w:w="8930" w:type="dxa"/>
            <w:gridSpan w:val="9"/>
          </w:tcPr>
          <w:p w:rsidR="001E2954" w:rsidRPr="00CF34DE" w:rsidRDefault="001E2954" w:rsidP="00C55CCD">
            <w:r w:rsidRPr="00CF34DE">
              <w:rPr>
                <w:rFonts w:hint="eastAsia"/>
              </w:rPr>
              <w:t>计量要求导出方法（可另附）</w:t>
            </w:r>
          </w:p>
          <w:p w:rsidR="001E2954" w:rsidRDefault="001E2954" w:rsidP="00C55CCD">
            <w:pPr>
              <w:ind w:firstLineChars="300" w:firstLine="630"/>
            </w:pPr>
            <w:r>
              <w:rPr>
                <w:rFonts w:hint="eastAsia"/>
              </w:rPr>
              <w:t>T</w:t>
            </w:r>
            <w:r>
              <w:rPr>
                <w:rFonts w:hint="eastAsia"/>
              </w:rPr>
              <w:t>＝±</w:t>
            </w:r>
            <w:r w:rsidR="00073399">
              <w:rPr>
                <w:rFonts w:hint="eastAsia"/>
              </w:rPr>
              <w:t>5</w:t>
            </w:r>
            <w:r>
              <w:rPr>
                <w:rFonts w:hint="eastAsia"/>
              </w:rPr>
              <w:t>%</w:t>
            </w:r>
          </w:p>
          <w:p w:rsidR="001E2954" w:rsidRDefault="001E2954" w:rsidP="00C55CCD">
            <w:pPr>
              <w:ind w:firstLineChars="300" w:firstLine="630"/>
            </w:pPr>
            <w:r>
              <w:rPr>
                <w:rFonts w:hint="eastAsia"/>
              </w:rPr>
              <w:t>测量过程计量要求：</w:t>
            </w:r>
          </w:p>
          <w:p w:rsidR="001E2954" w:rsidRDefault="001E2954" w:rsidP="00C55CCD">
            <w:pPr>
              <w:ind w:firstLineChars="300" w:firstLine="630"/>
            </w:pPr>
            <w:r w:rsidRPr="00975119">
              <w:rPr>
                <w:rFonts w:hint="eastAsia"/>
                <w:i/>
              </w:rPr>
              <w:t>U</w:t>
            </w:r>
            <w:r w:rsidRPr="00975119">
              <w:rPr>
                <w:rFonts w:hint="eastAsia"/>
                <w:i/>
                <w:vertAlign w:val="subscript"/>
              </w:rPr>
              <w:t>允</w:t>
            </w:r>
            <w:r>
              <w:rPr>
                <w:rFonts w:hint="eastAsia"/>
              </w:rPr>
              <w:t>＝</w:t>
            </w:r>
            <w:r>
              <w:rPr>
                <w:rFonts w:hint="eastAsia"/>
              </w:rPr>
              <w:t>T</w:t>
            </w:r>
            <w:r w:rsidRPr="00265E51">
              <w:rPr>
                <w:rFonts w:hint="eastAsia"/>
                <w:vertAlign w:val="subscript"/>
              </w:rPr>
              <w:t>单侧</w:t>
            </w:r>
            <w:r>
              <w:rPr>
                <w:rFonts w:hint="eastAsia"/>
              </w:rPr>
              <w:t>/3</w:t>
            </w:r>
            <w:r>
              <w:rPr>
                <w:rFonts w:hint="eastAsia"/>
              </w:rPr>
              <w:t>＝</w:t>
            </w:r>
            <w:r w:rsidR="00073399">
              <w:rPr>
                <w:rFonts w:hint="eastAsia"/>
              </w:rPr>
              <w:t>1.6</w:t>
            </w:r>
            <w:r>
              <w:rPr>
                <w:rFonts w:hint="eastAsia"/>
              </w:rPr>
              <w:t>%</w:t>
            </w:r>
          </w:p>
          <w:p w:rsidR="001E2954" w:rsidRDefault="001E2954" w:rsidP="00C55CCD">
            <w:pPr>
              <w:ind w:firstLineChars="300" w:firstLine="630"/>
            </w:pPr>
            <w:r>
              <w:rPr>
                <w:rFonts w:hint="eastAsia"/>
              </w:rPr>
              <w:t>测量设备计量要求：</w:t>
            </w:r>
          </w:p>
          <w:p w:rsidR="001E2954" w:rsidRPr="00CA4A87" w:rsidRDefault="0070746A" w:rsidP="0070746A">
            <w:pPr>
              <w:ind w:firstLineChars="300" w:firstLine="570"/>
            </w:pPr>
            <w:r>
              <w:rPr>
                <w:rFonts w:ascii="Arial" w:hAnsi="Arial" w:cs="Arial" w:hint="eastAsia"/>
                <w:color w:val="333333"/>
                <w:sz w:val="19"/>
                <w:szCs w:val="19"/>
                <w:shd w:val="clear" w:color="auto" w:fill="FFFFFF"/>
              </w:rPr>
              <w:t>根据</w:t>
            </w:r>
            <w:r>
              <w:rPr>
                <w:rFonts w:ascii="Arial" w:hAnsi="Arial" w:cs="Arial"/>
                <w:color w:val="333333"/>
                <w:sz w:val="19"/>
                <w:szCs w:val="19"/>
                <w:shd w:val="clear" w:color="auto" w:fill="FFFFFF"/>
              </w:rPr>
              <w:t>总磷水质自动分析仪技术要求</w:t>
            </w:r>
            <w:r>
              <w:rPr>
                <w:rFonts w:ascii="Arial" w:hAnsi="Arial" w:cs="Arial" w:hint="eastAsia"/>
                <w:color w:val="333333"/>
                <w:sz w:val="19"/>
                <w:szCs w:val="19"/>
                <w:shd w:val="clear" w:color="auto" w:fill="FFFFFF"/>
              </w:rPr>
              <w:t>，选择电子天平</w:t>
            </w:r>
            <w:r w:rsidR="00CA4A87">
              <w:rPr>
                <w:rFonts w:ascii="Arial" w:hAnsi="Arial" w:cs="Arial" w:hint="eastAsia"/>
                <w:color w:val="333333"/>
                <w:sz w:val="19"/>
                <w:szCs w:val="19"/>
                <w:shd w:val="clear" w:color="auto" w:fill="FFFFFF"/>
              </w:rPr>
              <w:t>I</w:t>
            </w:r>
            <w:r w:rsidR="00CA4A87">
              <w:rPr>
                <w:rFonts w:ascii="Arial" w:hAnsi="Arial" w:cs="Arial" w:hint="eastAsia"/>
                <w:color w:val="333333"/>
                <w:sz w:val="19"/>
                <w:szCs w:val="19"/>
                <w:shd w:val="clear" w:color="auto" w:fill="FFFFFF"/>
              </w:rPr>
              <w:t>级，</w:t>
            </w:r>
            <w:r w:rsidR="00CA4A87">
              <w:rPr>
                <w:rFonts w:ascii="Arial" w:hAnsi="Arial" w:cs="Arial" w:hint="eastAsia"/>
                <w:color w:val="333333"/>
                <w:sz w:val="19"/>
                <w:szCs w:val="19"/>
                <w:shd w:val="clear" w:color="auto" w:fill="FFFFFF"/>
              </w:rPr>
              <w:t>A</w:t>
            </w:r>
            <w:r w:rsidR="00CA4A87">
              <w:rPr>
                <w:rFonts w:ascii="Arial" w:hAnsi="Arial" w:cs="Arial" w:hint="eastAsia"/>
                <w:color w:val="333333"/>
                <w:sz w:val="19"/>
                <w:szCs w:val="19"/>
                <w:shd w:val="clear" w:color="auto" w:fill="FFFFFF"/>
              </w:rPr>
              <w:t>级容量瓶。</w:t>
            </w:r>
          </w:p>
        </w:tc>
      </w:tr>
      <w:tr w:rsidR="00073399" w:rsidRPr="00CF34DE" w:rsidTr="00073399">
        <w:trPr>
          <w:trHeight w:val="337"/>
        </w:trPr>
        <w:tc>
          <w:tcPr>
            <w:tcW w:w="1594" w:type="dxa"/>
            <w:vMerge w:val="restart"/>
            <w:vAlign w:val="center"/>
          </w:tcPr>
          <w:p w:rsidR="00073399" w:rsidRPr="00CF34DE" w:rsidRDefault="00073399" w:rsidP="00C55CCD">
            <w:r w:rsidRPr="00CF34DE">
              <w:rPr>
                <w:rFonts w:hint="eastAsia"/>
              </w:rPr>
              <w:t>计量校准过程</w:t>
            </w:r>
          </w:p>
        </w:tc>
        <w:tc>
          <w:tcPr>
            <w:tcW w:w="1575" w:type="dxa"/>
            <w:gridSpan w:val="2"/>
            <w:vAlign w:val="center"/>
          </w:tcPr>
          <w:p w:rsidR="00073399" w:rsidRPr="00CF34DE" w:rsidRDefault="00073399" w:rsidP="00C55CCD">
            <w:pPr>
              <w:jc w:val="center"/>
            </w:pPr>
            <w:r w:rsidRPr="00CF34DE">
              <w:rPr>
                <w:rFonts w:hint="eastAsia"/>
              </w:rPr>
              <w:t>测量设备名称</w:t>
            </w:r>
          </w:p>
        </w:tc>
        <w:tc>
          <w:tcPr>
            <w:tcW w:w="1192" w:type="dxa"/>
            <w:gridSpan w:val="2"/>
            <w:vAlign w:val="center"/>
          </w:tcPr>
          <w:p w:rsidR="00073399" w:rsidRPr="00CF34DE" w:rsidRDefault="00073399" w:rsidP="00C55CCD">
            <w:pPr>
              <w:jc w:val="center"/>
            </w:pPr>
            <w:r w:rsidRPr="00CF34DE">
              <w:rPr>
                <w:rFonts w:hint="eastAsia"/>
              </w:rPr>
              <w:t>型号规格</w:t>
            </w:r>
          </w:p>
        </w:tc>
        <w:tc>
          <w:tcPr>
            <w:tcW w:w="1701" w:type="dxa"/>
            <w:vAlign w:val="center"/>
          </w:tcPr>
          <w:p w:rsidR="00073399" w:rsidRPr="00CF34DE" w:rsidRDefault="00073399" w:rsidP="00C55CCD">
            <w:pPr>
              <w:jc w:val="center"/>
            </w:pPr>
            <w:r w:rsidRPr="00CF34DE">
              <w:rPr>
                <w:rFonts w:hint="eastAsia"/>
              </w:rPr>
              <w:t>设备特性</w:t>
            </w:r>
          </w:p>
          <w:p w:rsidR="00073399" w:rsidRPr="00CF34DE" w:rsidRDefault="00073399" w:rsidP="00C55CCD">
            <w:pPr>
              <w:jc w:val="center"/>
            </w:pPr>
            <w:r w:rsidRPr="00CF34DE">
              <w:rPr>
                <w:rFonts w:hint="eastAsia"/>
              </w:rPr>
              <w:t>(</w:t>
            </w:r>
            <w:r w:rsidRPr="00CF34DE">
              <w:rPr>
                <w:rFonts w:hint="eastAsia"/>
              </w:rPr>
              <w:t>示值误差等</w:t>
            </w:r>
            <w:r w:rsidRPr="00CF34DE">
              <w:rPr>
                <w:rFonts w:hint="eastAsia"/>
              </w:rPr>
              <w:t>)</w:t>
            </w:r>
          </w:p>
        </w:tc>
        <w:tc>
          <w:tcPr>
            <w:tcW w:w="1568" w:type="dxa"/>
            <w:gridSpan w:val="2"/>
            <w:vAlign w:val="center"/>
          </w:tcPr>
          <w:p w:rsidR="00073399" w:rsidRPr="00CF34DE" w:rsidRDefault="00CA4A87" w:rsidP="00C55CCD">
            <w:pPr>
              <w:jc w:val="center"/>
            </w:pPr>
            <w:r>
              <w:rPr>
                <w:rFonts w:hint="eastAsia"/>
              </w:rPr>
              <w:t>检定</w:t>
            </w:r>
            <w:r w:rsidR="00073399" w:rsidRPr="00CF34DE">
              <w:rPr>
                <w:rFonts w:hint="eastAsia"/>
              </w:rPr>
              <w:t>证书</w:t>
            </w:r>
          </w:p>
          <w:p w:rsidR="00073399" w:rsidRPr="00CF34DE" w:rsidRDefault="00073399" w:rsidP="00C55CCD">
            <w:pPr>
              <w:jc w:val="center"/>
            </w:pPr>
            <w:r w:rsidRPr="00CF34DE">
              <w:rPr>
                <w:rFonts w:hint="eastAsia"/>
              </w:rPr>
              <w:t>编号</w:t>
            </w:r>
          </w:p>
        </w:tc>
        <w:tc>
          <w:tcPr>
            <w:tcW w:w="1300" w:type="dxa"/>
            <w:vAlign w:val="center"/>
          </w:tcPr>
          <w:p w:rsidR="00073399" w:rsidRPr="00CF34DE" w:rsidRDefault="00CA4A87" w:rsidP="00C55CCD">
            <w:pPr>
              <w:jc w:val="center"/>
            </w:pPr>
            <w:r>
              <w:rPr>
                <w:rFonts w:hint="eastAsia"/>
              </w:rPr>
              <w:t>检定</w:t>
            </w:r>
            <w:r w:rsidR="00073399">
              <w:rPr>
                <w:rFonts w:hint="eastAsia"/>
              </w:rPr>
              <w:t>日期</w:t>
            </w:r>
          </w:p>
        </w:tc>
      </w:tr>
      <w:tr w:rsidR="00073399" w:rsidRPr="00CF34DE" w:rsidTr="00073399">
        <w:trPr>
          <w:trHeight w:val="351"/>
        </w:trPr>
        <w:tc>
          <w:tcPr>
            <w:tcW w:w="1594" w:type="dxa"/>
            <w:vMerge/>
          </w:tcPr>
          <w:p w:rsidR="00073399" w:rsidRPr="00CF34DE" w:rsidRDefault="00073399" w:rsidP="00C55CCD"/>
        </w:tc>
        <w:tc>
          <w:tcPr>
            <w:tcW w:w="1575" w:type="dxa"/>
            <w:gridSpan w:val="2"/>
            <w:vAlign w:val="center"/>
          </w:tcPr>
          <w:p w:rsidR="00073399" w:rsidRPr="00CF34DE" w:rsidRDefault="00073399" w:rsidP="00C55CCD">
            <w:r w:rsidRPr="00073399">
              <w:rPr>
                <w:rFonts w:hint="eastAsia"/>
              </w:rPr>
              <w:t>电子天平</w:t>
            </w:r>
          </w:p>
        </w:tc>
        <w:tc>
          <w:tcPr>
            <w:tcW w:w="1192" w:type="dxa"/>
            <w:gridSpan w:val="2"/>
            <w:vAlign w:val="center"/>
          </w:tcPr>
          <w:p w:rsidR="00073399" w:rsidRPr="00CF34DE" w:rsidRDefault="00CA4A87" w:rsidP="00C00112">
            <w:pPr>
              <w:jc w:val="center"/>
            </w:pPr>
            <w:r>
              <w:rPr>
                <w:rFonts w:hint="eastAsia"/>
              </w:rPr>
              <w:t>BSA224S</w:t>
            </w:r>
          </w:p>
        </w:tc>
        <w:tc>
          <w:tcPr>
            <w:tcW w:w="1701" w:type="dxa"/>
            <w:vAlign w:val="center"/>
          </w:tcPr>
          <w:p w:rsidR="00073399" w:rsidRPr="00CF34DE" w:rsidRDefault="00CA4A87" w:rsidP="00C00112">
            <w:pPr>
              <w:jc w:val="center"/>
            </w:pPr>
            <w:r>
              <w:rPr>
                <w:rFonts w:hint="eastAsia"/>
              </w:rPr>
              <w:t>I</w:t>
            </w:r>
            <w:r>
              <w:rPr>
                <w:rFonts w:hint="eastAsia"/>
              </w:rPr>
              <w:t>级合格</w:t>
            </w:r>
          </w:p>
        </w:tc>
        <w:tc>
          <w:tcPr>
            <w:tcW w:w="1568" w:type="dxa"/>
            <w:gridSpan w:val="2"/>
            <w:vAlign w:val="center"/>
          </w:tcPr>
          <w:p w:rsidR="00073399" w:rsidRPr="00C00112" w:rsidRDefault="0066738F" w:rsidP="00A16A56">
            <w:pPr>
              <w:jc w:val="center"/>
            </w:pPr>
            <w:r>
              <w:rPr>
                <w:rFonts w:hint="eastAsia"/>
              </w:rPr>
              <w:t>212204543</w:t>
            </w:r>
          </w:p>
        </w:tc>
        <w:tc>
          <w:tcPr>
            <w:tcW w:w="1300" w:type="dxa"/>
            <w:vAlign w:val="center"/>
          </w:tcPr>
          <w:p w:rsidR="00073399" w:rsidRPr="00C00112" w:rsidRDefault="00CA4A87" w:rsidP="0066738F">
            <w:pPr>
              <w:jc w:val="center"/>
            </w:pPr>
            <w:r>
              <w:rPr>
                <w:rFonts w:hint="eastAsia"/>
              </w:rPr>
              <w:t>202</w:t>
            </w:r>
            <w:r w:rsidR="0066738F">
              <w:rPr>
                <w:rFonts w:hint="eastAsia"/>
              </w:rPr>
              <w:t>10309</w:t>
            </w:r>
          </w:p>
        </w:tc>
      </w:tr>
      <w:tr w:rsidR="00073399" w:rsidRPr="00CF34DE" w:rsidTr="00073399">
        <w:trPr>
          <w:trHeight w:val="326"/>
        </w:trPr>
        <w:tc>
          <w:tcPr>
            <w:tcW w:w="1594" w:type="dxa"/>
            <w:vMerge/>
          </w:tcPr>
          <w:p w:rsidR="00073399" w:rsidRPr="00CF34DE" w:rsidRDefault="00073399" w:rsidP="00C55CCD"/>
        </w:tc>
        <w:tc>
          <w:tcPr>
            <w:tcW w:w="1575" w:type="dxa"/>
            <w:gridSpan w:val="2"/>
            <w:vAlign w:val="center"/>
          </w:tcPr>
          <w:p w:rsidR="00073399" w:rsidRDefault="00CA4A87" w:rsidP="00C55CCD">
            <w:r>
              <w:rPr>
                <w:rFonts w:hint="eastAsia"/>
              </w:rPr>
              <w:t>可调</w:t>
            </w:r>
            <w:r w:rsidR="00073399" w:rsidRPr="00073399">
              <w:rPr>
                <w:rFonts w:hint="eastAsia"/>
              </w:rPr>
              <w:t>移液管</w:t>
            </w:r>
          </w:p>
        </w:tc>
        <w:tc>
          <w:tcPr>
            <w:tcW w:w="1192" w:type="dxa"/>
            <w:gridSpan w:val="2"/>
            <w:vAlign w:val="center"/>
          </w:tcPr>
          <w:p w:rsidR="00073399" w:rsidRPr="00CA4A87" w:rsidRDefault="00CA4A87" w:rsidP="00C00112">
            <w:pPr>
              <w:jc w:val="center"/>
            </w:pPr>
            <w:r>
              <w:rPr>
                <w:rFonts w:hint="eastAsia"/>
              </w:rPr>
              <w:t>（</w:t>
            </w:r>
            <w:r>
              <w:rPr>
                <w:rFonts w:hint="eastAsia"/>
              </w:rPr>
              <w:t>100</w:t>
            </w:r>
            <w:r>
              <w:rPr>
                <w:rFonts w:hint="eastAsia"/>
              </w:rPr>
              <w:t>－</w:t>
            </w:r>
            <w:r>
              <w:rPr>
                <w:rFonts w:hint="eastAsia"/>
              </w:rPr>
              <w:t>1000</w:t>
            </w:r>
            <w:r>
              <w:rPr>
                <w:rFonts w:hint="eastAsia"/>
              </w:rPr>
              <w:t>）</w:t>
            </w:r>
            <w:r>
              <w:rPr>
                <w:rFonts w:hint="eastAsia"/>
              </w:rPr>
              <w:t>uL</w:t>
            </w:r>
          </w:p>
        </w:tc>
        <w:tc>
          <w:tcPr>
            <w:tcW w:w="1701" w:type="dxa"/>
            <w:vAlign w:val="center"/>
          </w:tcPr>
          <w:p w:rsidR="00073399" w:rsidRDefault="00CA4A87" w:rsidP="00C00112">
            <w:pPr>
              <w:jc w:val="center"/>
              <w:rPr>
                <w:i/>
              </w:rPr>
            </w:pPr>
            <w:r>
              <w:rPr>
                <w:rFonts w:hint="eastAsia"/>
                <w:i/>
              </w:rPr>
              <w:t>合格</w:t>
            </w:r>
          </w:p>
        </w:tc>
        <w:tc>
          <w:tcPr>
            <w:tcW w:w="1568" w:type="dxa"/>
            <w:gridSpan w:val="2"/>
            <w:vAlign w:val="center"/>
          </w:tcPr>
          <w:p w:rsidR="00073399" w:rsidRPr="00C00112" w:rsidRDefault="0066738F" w:rsidP="0066738F">
            <w:pPr>
              <w:jc w:val="center"/>
            </w:pPr>
            <w:r>
              <w:rPr>
                <w:rFonts w:hint="eastAsia"/>
              </w:rPr>
              <w:t>215009852</w:t>
            </w:r>
          </w:p>
        </w:tc>
        <w:tc>
          <w:tcPr>
            <w:tcW w:w="1300" w:type="dxa"/>
            <w:vAlign w:val="center"/>
          </w:tcPr>
          <w:p w:rsidR="00073399" w:rsidRPr="00C00112" w:rsidRDefault="00CA4A87" w:rsidP="0066738F">
            <w:pPr>
              <w:jc w:val="center"/>
            </w:pPr>
            <w:r>
              <w:rPr>
                <w:rFonts w:hint="eastAsia"/>
              </w:rPr>
              <w:t>202</w:t>
            </w:r>
            <w:r w:rsidR="0066738F">
              <w:rPr>
                <w:rFonts w:hint="eastAsia"/>
              </w:rPr>
              <w:t>1</w:t>
            </w:r>
            <w:r>
              <w:rPr>
                <w:rFonts w:hint="eastAsia"/>
              </w:rPr>
              <w:t>062</w:t>
            </w:r>
            <w:r w:rsidR="0066738F">
              <w:rPr>
                <w:rFonts w:hint="eastAsia"/>
              </w:rPr>
              <w:t>1</w:t>
            </w:r>
          </w:p>
        </w:tc>
      </w:tr>
      <w:tr w:rsidR="00073399" w:rsidRPr="00CF34DE" w:rsidTr="00073399">
        <w:trPr>
          <w:trHeight w:val="357"/>
        </w:trPr>
        <w:tc>
          <w:tcPr>
            <w:tcW w:w="1594" w:type="dxa"/>
            <w:vMerge/>
          </w:tcPr>
          <w:p w:rsidR="00073399" w:rsidRPr="00CF34DE" w:rsidRDefault="00073399" w:rsidP="00C55CCD"/>
        </w:tc>
        <w:tc>
          <w:tcPr>
            <w:tcW w:w="1575" w:type="dxa"/>
            <w:gridSpan w:val="2"/>
            <w:vAlign w:val="center"/>
          </w:tcPr>
          <w:p w:rsidR="00073399" w:rsidRDefault="00073399" w:rsidP="00C55CCD">
            <w:r w:rsidRPr="00073399">
              <w:rPr>
                <w:rFonts w:hint="eastAsia"/>
              </w:rPr>
              <w:t>容量瓶</w:t>
            </w:r>
          </w:p>
        </w:tc>
        <w:tc>
          <w:tcPr>
            <w:tcW w:w="1192" w:type="dxa"/>
            <w:gridSpan w:val="2"/>
            <w:vAlign w:val="center"/>
          </w:tcPr>
          <w:p w:rsidR="00073399" w:rsidRDefault="00CA4A87" w:rsidP="00C00112">
            <w:pPr>
              <w:jc w:val="center"/>
            </w:pPr>
            <w:r>
              <w:rPr>
                <w:rFonts w:hint="eastAsia"/>
              </w:rPr>
              <w:t>1000mL</w:t>
            </w:r>
          </w:p>
        </w:tc>
        <w:tc>
          <w:tcPr>
            <w:tcW w:w="1701" w:type="dxa"/>
            <w:vAlign w:val="center"/>
          </w:tcPr>
          <w:p w:rsidR="00073399" w:rsidRDefault="00CA4A87" w:rsidP="00C00112">
            <w:pPr>
              <w:jc w:val="center"/>
              <w:rPr>
                <w:i/>
              </w:rPr>
            </w:pPr>
            <w:r>
              <w:rPr>
                <w:rFonts w:hint="eastAsia"/>
                <w:i/>
              </w:rPr>
              <w:t>A</w:t>
            </w:r>
            <w:r>
              <w:rPr>
                <w:rFonts w:hint="eastAsia"/>
                <w:i/>
              </w:rPr>
              <w:t>级合格</w:t>
            </w:r>
          </w:p>
        </w:tc>
        <w:tc>
          <w:tcPr>
            <w:tcW w:w="1568" w:type="dxa"/>
            <w:gridSpan w:val="2"/>
            <w:vAlign w:val="center"/>
          </w:tcPr>
          <w:p w:rsidR="00073399" w:rsidRPr="00C00112" w:rsidRDefault="00CA4A87" w:rsidP="0066738F">
            <w:pPr>
              <w:jc w:val="center"/>
            </w:pPr>
            <w:r>
              <w:rPr>
                <w:rFonts w:hint="eastAsia"/>
              </w:rPr>
              <w:t>2050084</w:t>
            </w:r>
            <w:r w:rsidR="0066738F">
              <w:rPr>
                <w:rFonts w:hint="eastAsia"/>
              </w:rPr>
              <w:t>30</w:t>
            </w:r>
          </w:p>
        </w:tc>
        <w:tc>
          <w:tcPr>
            <w:tcW w:w="1300" w:type="dxa"/>
            <w:vAlign w:val="center"/>
          </w:tcPr>
          <w:p w:rsidR="00073399" w:rsidRPr="00C00112" w:rsidRDefault="0066738F" w:rsidP="00CA4A87">
            <w:pPr>
              <w:jc w:val="center"/>
            </w:pPr>
            <w:r>
              <w:rPr>
                <w:rFonts w:hint="eastAsia"/>
              </w:rPr>
              <w:t>20200628</w:t>
            </w:r>
          </w:p>
        </w:tc>
      </w:tr>
      <w:tr w:rsidR="001E2954" w:rsidRPr="00CF34DE" w:rsidTr="00C55CCD">
        <w:trPr>
          <w:trHeight w:val="3115"/>
        </w:trPr>
        <w:tc>
          <w:tcPr>
            <w:tcW w:w="8930" w:type="dxa"/>
            <w:gridSpan w:val="9"/>
          </w:tcPr>
          <w:p w:rsidR="001E2954" w:rsidRPr="00CF34DE" w:rsidRDefault="001E2954" w:rsidP="00C55CCD">
            <w:r w:rsidRPr="00CF34DE">
              <w:rPr>
                <w:rFonts w:hint="eastAsia"/>
              </w:rPr>
              <w:t>计量验证记录</w:t>
            </w:r>
          </w:p>
          <w:p w:rsidR="001E2954" w:rsidRPr="00CF34DE" w:rsidRDefault="001E2954" w:rsidP="00C55CCD"/>
          <w:p w:rsidR="00073399" w:rsidRPr="00CF34DE" w:rsidRDefault="00073399" w:rsidP="00073399">
            <w:pPr>
              <w:ind w:firstLineChars="100" w:firstLine="210"/>
            </w:pPr>
            <w:r w:rsidRPr="00CF34DE">
              <w:rPr>
                <w:rFonts w:hint="eastAsia"/>
              </w:rPr>
              <w:t>测量设备</w:t>
            </w:r>
            <w:r w:rsidR="00CA4A87">
              <w:rPr>
                <w:rFonts w:hint="eastAsia"/>
              </w:rPr>
              <w:t>经检定合格。</w:t>
            </w:r>
          </w:p>
          <w:p w:rsidR="00073399" w:rsidRPr="00CF34DE" w:rsidRDefault="00073399" w:rsidP="00073399">
            <w:pPr>
              <w:ind w:firstLineChars="100" w:firstLine="210"/>
            </w:pPr>
            <w:r w:rsidRPr="00CF34DE">
              <w:rPr>
                <w:rFonts w:hint="eastAsia"/>
              </w:rPr>
              <w:t>测量设备测量范围满足要求。</w:t>
            </w:r>
          </w:p>
          <w:p w:rsidR="001E2954" w:rsidRPr="00073399" w:rsidRDefault="001E2954" w:rsidP="00C55CCD">
            <w:pPr>
              <w:ind w:firstLineChars="100" w:firstLine="210"/>
            </w:pPr>
          </w:p>
          <w:p w:rsidR="001E2954" w:rsidRPr="00CF34DE" w:rsidRDefault="001E2954" w:rsidP="00C55CCD"/>
          <w:p w:rsidR="001E2954" w:rsidRPr="00CF34DE" w:rsidRDefault="001E2954" w:rsidP="00C55CCD">
            <w:pPr>
              <w:rPr>
                <w:szCs w:val="21"/>
              </w:rPr>
            </w:pPr>
            <w:r w:rsidRPr="00CF34DE">
              <w:rPr>
                <w:rFonts w:hint="eastAsia"/>
              </w:rPr>
              <w:t>验证结论：</w:t>
            </w:r>
            <w:r>
              <w:rPr>
                <w:rFonts w:hint="eastAsia"/>
              </w:rPr>
              <w:t xml:space="preserve">  </w:t>
            </w:r>
            <w:r>
              <w:rPr>
                <w:rFonts w:hint="eastAsia"/>
              </w:rPr>
              <w:t>√</w:t>
            </w:r>
            <w:r w:rsidRPr="00CF34DE">
              <w:rPr>
                <w:rFonts w:ascii="宋体" w:hAnsi="宋体" w:hint="eastAsia"/>
                <w:szCs w:val="21"/>
              </w:rPr>
              <w:t>符</w:t>
            </w:r>
            <w:r w:rsidRPr="00CF34DE">
              <w:rPr>
                <w:rFonts w:hint="eastAsia"/>
                <w:szCs w:val="21"/>
              </w:rPr>
              <w:t>合</w:t>
            </w:r>
            <w:r w:rsidRPr="00CF34DE">
              <w:rPr>
                <w:rFonts w:hint="eastAsia"/>
                <w:szCs w:val="21"/>
              </w:rPr>
              <w:t xml:space="preserve">        </w:t>
            </w:r>
            <w:r w:rsidRPr="00CF34DE">
              <w:rPr>
                <w:rFonts w:ascii="宋体" w:hAnsi="宋体" w:hint="eastAsia"/>
                <w:szCs w:val="21"/>
              </w:rPr>
              <w:t>□</w:t>
            </w:r>
            <w:r w:rsidRPr="00CF34DE">
              <w:rPr>
                <w:rFonts w:hint="eastAsia"/>
                <w:szCs w:val="21"/>
              </w:rPr>
              <w:t>有缺陷</w:t>
            </w:r>
            <w:r w:rsidRPr="00CF34DE">
              <w:rPr>
                <w:rFonts w:hint="eastAsia"/>
                <w:szCs w:val="21"/>
              </w:rPr>
              <w:t xml:space="preserve">       </w:t>
            </w:r>
            <w:r w:rsidRPr="00CF34DE">
              <w:rPr>
                <w:rFonts w:ascii="宋体" w:hAnsi="宋体" w:hint="eastAsia"/>
                <w:szCs w:val="21"/>
              </w:rPr>
              <w:t>□</w:t>
            </w:r>
            <w:r w:rsidRPr="00CF34DE">
              <w:rPr>
                <w:rFonts w:hint="eastAsia"/>
                <w:szCs w:val="21"/>
              </w:rPr>
              <w:t>不</w:t>
            </w:r>
            <w:r w:rsidRPr="00CF34DE">
              <w:rPr>
                <w:rFonts w:ascii="宋体" w:hAnsi="宋体" w:hint="eastAsia"/>
                <w:szCs w:val="21"/>
              </w:rPr>
              <w:t>符</w:t>
            </w:r>
            <w:r w:rsidRPr="00CF34DE">
              <w:rPr>
                <w:rFonts w:hint="eastAsia"/>
                <w:szCs w:val="21"/>
              </w:rPr>
              <w:t>合（注：在选项上打</w:t>
            </w:r>
            <w:r w:rsidRPr="00CF34DE">
              <w:rPr>
                <w:rFonts w:ascii="宋体" w:hAnsi="宋体" w:hint="eastAsia"/>
                <w:szCs w:val="21"/>
              </w:rPr>
              <w:t>√</w:t>
            </w:r>
            <w:r w:rsidRPr="00CF34DE">
              <w:rPr>
                <w:rFonts w:hint="eastAsia"/>
                <w:szCs w:val="21"/>
              </w:rPr>
              <w:t>，只选一项）</w:t>
            </w:r>
          </w:p>
          <w:p w:rsidR="001E2954" w:rsidRPr="00CF34DE" w:rsidRDefault="00B57EE8" w:rsidP="00C55CCD">
            <w:pPr>
              <w:rPr>
                <w:szCs w:val="21"/>
              </w:rPr>
            </w:pPr>
            <w:r>
              <w:rPr>
                <w:noProof/>
                <w:szCs w:val="21"/>
              </w:rPr>
              <w:drawing>
                <wp:anchor distT="0" distB="0" distL="114300" distR="114300" simplePos="0" relativeHeight="251659264" behindDoc="1" locked="0" layoutInCell="1" allowOverlap="1">
                  <wp:simplePos x="0" y="0"/>
                  <wp:positionH relativeFrom="column">
                    <wp:posOffset>937260</wp:posOffset>
                  </wp:positionH>
                  <wp:positionV relativeFrom="paragraph">
                    <wp:posOffset>56515</wp:posOffset>
                  </wp:positionV>
                  <wp:extent cx="892810" cy="414020"/>
                  <wp:effectExtent l="19050" t="0" r="2540" b="0"/>
                  <wp:wrapNone/>
                  <wp:docPr id="3" name="图片 2" descr="C:\Users\ADMINI~1\AppData\Local\Temp\1627351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27351241(1).png"/>
                          <pic:cNvPicPr>
                            <a:picLocks noChangeAspect="1" noChangeArrowheads="1"/>
                          </pic:cNvPicPr>
                        </pic:nvPicPr>
                        <pic:blipFill>
                          <a:blip r:embed="rId8">
                            <a:biLevel thresh="50000"/>
                          </a:blip>
                          <a:srcRect/>
                          <a:stretch>
                            <a:fillRect/>
                          </a:stretch>
                        </pic:blipFill>
                        <pic:spPr bwMode="auto">
                          <a:xfrm>
                            <a:off x="0" y="0"/>
                            <a:ext cx="892810" cy="414020"/>
                          </a:xfrm>
                          <a:prstGeom prst="rect">
                            <a:avLst/>
                          </a:prstGeom>
                          <a:noFill/>
                          <a:ln w="9525">
                            <a:noFill/>
                            <a:miter lim="800000"/>
                            <a:headEnd/>
                            <a:tailEnd/>
                          </a:ln>
                        </pic:spPr>
                      </pic:pic>
                    </a:graphicData>
                  </a:graphic>
                </wp:anchor>
              </w:drawing>
            </w:r>
          </w:p>
          <w:p w:rsidR="001E2954" w:rsidRPr="00CF34DE" w:rsidRDefault="001E2954" w:rsidP="00B57EE8">
            <w:r w:rsidRPr="00CF34DE">
              <w:rPr>
                <w:rFonts w:hint="eastAsia"/>
              </w:rPr>
              <w:t>验证人员签字：</w:t>
            </w:r>
            <w:r w:rsidRPr="00CF34DE">
              <w:rPr>
                <w:rFonts w:hint="eastAsia"/>
              </w:rPr>
              <w:t xml:space="preserve">                 </w:t>
            </w:r>
            <w:r w:rsidRPr="00CF34DE">
              <w:rPr>
                <w:rFonts w:hint="eastAsia"/>
              </w:rPr>
              <w:t>验证</w:t>
            </w:r>
            <w:r w:rsidRPr="00CF34DE">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r w:rsidR="00B57EE8">
              <w:rPr>
                <w:rFonts w:ascii="Times New Roman" w:eastAsia="宋体" w:hAnsi="Times New Roman" w:cs="Times New Roman" w:hint="eastAsia"/>
                <w:szCs w:val="21"/>
              </w:rPr>
              <w:t>2021</w:t>
            </w:r>
            <w:r>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年</w:t>
            </w:r>
            <w:r w:rsidRPr="00CF34DE">
              <w:rPr>
                <w:rFonts w:ascii="Times New Roman" w:eastAsia="宋体" w:hAnsi="Times New Roman" w:cs="Times New Roman" w:hint="eastAsia"/>
                <w:szCs w:val="21"/>
              </w:rPr>
              <w:t xml:space="preserve">  </w:t>
            </w:r>
            <w:r w:rsidR="00B57EE8">
              <w:rPr>
                <w:rFonts w:ascii="Times New Roman" w:eastAsia="宋体" w:hAnsi="Times New Roman" w:cs="Times New Roman" w:hint="eastAsia"/>
                <w:szCs w:val="21"/>
              </w:rPr>
              <w:t>7</w:t>
            </w:r>
            <w:r w:rsidRPr="00CF34DE">
              <w:rPr>
                <w:rFonts w:ascii="Times New Roman" w:eastAsia="宋体" w:hAnsi="Times New Roman" w:cs="Times New Roman" w:hint="eastAsia"/>
                <w:szCs w:val="21"/>
              </w:rPr>
              <w:t>月</w:t>
            </w:r>
            <w:r w:rsidR="00B57EE8">
              <w:rPr>
                <w:rFonts w:ascii="Times New Roman" w:eastAsia="宋体" w:hAnsi="Times New Roman" w:cs="Times New Roman" w:hint="eastAsia"/>
                <w:szCs w:val="21"/>
              </w:rPr>
              <w:t>27</w:t>
            </w:r>
            <w:r w:rsidRPr="00CF34DE">
              <w:rPr>
                <w:rFonts w:ascii="Times New Roman" w:eastAsia="宋体" w:hAnsi="Times New Roman" w:cs="Times New Roman" w:hint="eastAsia"/>
                <w:szCs w:val="21"/>
              </w:rPr>
              <w:t xml:space="preserve"> </w:t>
            </w:r>
            <w:r w:rsidRPr="00CF34DE">
              <w:rPr>
                <w:rFonts w:ascii="Times New Roman" w:eastAsia="宋体" w:hAnsi="Times New Roman" w:cs="Times New Roman" w:hint="eastAsia"/>
                <w:szCs w:val="21"/>
              </w:rPr>
              <w:t>日</w:t>
            </w:r>
          </w:p>
        </w:tc>
      </w:tr>
      <w:tr w:rsidR="001E2954" w:rsidRPr="00CF34DE" w:rsidTr="00C55CCD">
        <w:trPr>
          <w:trHeight w:val="3953"/>
        </w:trPr>
        <w:tc>
          <w:tcPr>
            <w:tcW w:w="8930" w:type="dxa"/>
            <w:gridSpan w:val="9"/>
          </w:tcPr>
          <w:p w:rsidR="001E2954" w:rsidRPr="00CF34DE" w:rsidRDefault="001E2954" w:rsidP="00C55CCD">
            <w:pPr>
              <w:rPr>
                <w:rFonts w:eastAsia="宋体"/>
                <w:szCs w:val="21"/>
              </w:rPr>
            </w:pPr>
            <w:r w:rsidRPr="00CF34DE">
              <w:rPr>
                <w:rFonts w:eastAsia="宋体" w:hint="eastAsia"/>
                <w:szCs w:val="21"/>
              </w:rPr>
              <w:t>审核记录：</w:t>
            </w:r>
          </w:p>
          <w:p w:rsidR="001E2954" w:rsidRPr="00CF34DE" w:rsidRDefault="001E2954" w:rsidP="00C55CCD">
            <w:pPr>
              <w:rPr>
                <w:rFonts w:eastAsia="宋体"/>
                <w:szCs w:val="21"/>
              </w:rPr>
            </w:pPr>
          </w:p>
          <w:p w:rsidR="001E2954" w:rsidRPr="00CF34DE" w:rsidRDefault="001E2954" w:rsidP="00C55CCD">
            <w:pPr>
              <w:rPr>
                <w:rFonts w:eastAsia="宋体"/>
                <w:szCs w:val="21"/>
              </w:rPr>
            </w:pPr>
            <w:r w:rsidRPr="00CF34DE">
              <w:rPr>
                <w:rFonts w:eastAsia="宋体" w:hint="eastAsia"/>
                <w:szCs w:val="21"/>
              </w:rPr>
              <w:t>审核人员意见：</w:t>
            </w:r>
          </w:p>
          <w:p w:rsidR="001E2954" w:rsidRPr="00CF34DE" w:rsidRDefault="001E2954" w:rsidP="00C55CCD">
            <w:pPr>
              <w:ind w:firstLineChars="150" w:firstLine="315"/>
              <w:rPr>
                <w:rFonts w:eastAsia="宋体"/>
                <w:szCs w:val="21"/>
              </w:rPr>
            </w:pPr>
            <w:r>
              <w:rPr>
                <w:rFonts w:eastAsia="宋体" w:hint="eastAsia"/>
                <w:szCs w:val="21"/>
              </w:rPr>
              <w:t>按产品公差要求导出了过程允许不确定度和设备的扩展不确定度要求</w:t>
            </w:r>
            <w:r w:rsidRPr="00CF34DE">
              <w:rPr>
                <w:rFonts w:eastAsia="宋体" w:hint="eastAsia"/>
                <w:szCs w:val="21"/>
              </w:rPr>
              <w:t>，被测参数要求识别已代表了顾客的要求，过程</w:t>
            </w:r>
            <w:r>
              <w:rPr>
                <w:rFonts w:eastAsia="宋体" w:hint="eastAsia"/>
                <w:szCs w:val="21"/>
              </w:rPr>
              <w:t>允许不确定度和设备扩展不确定度的导出方法正确，测量设备已进行检定</w:t>
            </w:r>
            <w:r w:rsidRPr="00CF34DE">
              <w:rPr>
                <w:rFonts w:eastAsia="宋体" w:hint="eastAsia"/>
                <w:szCs w:val="21"/>
              </w:rPr>
              <w:t>，验证合格，满足计量要求。</w:t>
            </w:r>
          </w:p>
          <w:p w:rsidR="001E2954" w:rsidRPr="00CF34DE" w:rsidRDefault="001E2954" w:rsidP="00C55CCD">
            <w:pPr>
              <w:rPr>
                <w:rFonts w:eastAsia="宋体"/>
                <w:szCs w:val="21"/>
              </w:rPr>
            </w:pPr>
          </w:p>
          <w:p w:rsidR="001E2954" w:rsidRPr="00CF34DE" w:rsidRDefault="00B57EE8" w:rsidP="00C55CCD">
            <w:pPr>
              <w:rPr>
                <w:rFonts w:eastAsia="宋体"/>
                <w:szCs w:val="21"/>
              </w:rPr>
            </w:pPr>
            <w:r>
              <w:rPr>
                <w:rFonts w:eastAsia="宋体"/>
                <w:noProof/>
                <w:szCs w:val="21"/>
              </w:rPr>
              <w:drawing>
                <wp:anchor distT="0" distB="0" distL="114300" distR="114300" simplePos="0" relativeHeight="251661312" behindDoc="0" locked="0" layoutInCell="1" allowOverlap="1">
                  <wp:simplePos x="0" y="0"/>
                  <wp:positionH relativeFrom="column">
                    <wp:posOffset>951865</wp:posOffset>
                  </wp:positionH>
                  <wp:positionV relativeFrom="paragraph">
                    <wp:posOffset>-3810</wp:posOffset>
                  </wp:positionV>
                  <wp:extent cx="877570" cy="439420"/>
                  <wp:effectExtent l="19050" t="0" r="0" b="0"/>
                  <wp:wrapNone/>
                  <wp:docPr id="5" name="图片 2" descr="C:\Users\ADMINI~1\AppData\Local\Temp\1623722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1\AppData\Local\Temp\1623722903(1).png"/>
                          <pic:cNvPicPr>
                            <a:picLocks noChangeAspect="1" noChangeArrowheads="1"/>
                          </pic:cNvPicPr>
                        </pic:nvPicPr>
                        <pic:blipFill>
                          <a:blip r:embed="rId9"/>
                          <a:srcRect/>
                          <a:stretch>
                            <a:fillRect/>
                          </a:stretch>
                        </pic:blipFill>
                        <pic:spPr bwMode="auto">
                          <a:xfrm>
                            <a:off x="0" y="0"/>
                            <a:ext cx="877570" cy="439420"/>
                          </a:xfrm>
                          <a:prstGeom prst="rect">
                            <a:avLst/>
                          </a:prstGeom>
                          <a:noFill/>
                          <a:ln w="9525">
                            <a:noFill/>
                            <a:miter lim="800000"/>
                            <a:headEnd/>
                            <a:tailEnd/>
                          </a:ln>
                        </pic:spPr>
                      </pic:pic>
                    </a:graphicData>
                  </a:graphic>
                </wp:anchor>
              </w:drawing>
            </w:r>
          </w:p>
          <w:p w:rsidR="001E2954" w:rsidRPr="00CF34DE" w:rsidRDefault="001E2954" w:rsidP="00C55CCD">
            <w:pPr>
              <w:rPr>
                <w:rFonts w:eastAsia="宋体"/>
                <w:szCs w:val="21"/>
              </w:rPr>
            </w:pPr>
            <w:r w:rsidRPr="00CF34DE">
              <w:rPr>
                <w:rFonts w:eastAsia="宋体" w:hint="eastAsia"/>
                <w:szCs w:val="21"/>
              </w:rPr>
              <w:t>审核员签名：</w:t>
            </w:r>
          </w:p>
          <w:p w:rsidR="001E2954" w:rsidRPr="00CF34DE" w:rsidRDefault="00B57EE8" w:rsidP="00C55CCD">
            <w:pPr>
              <w:rPr>
                <w:rFonts w:eastAsia="宋体"/>
                <w:szCs w:val="21"/>
              </w:rPr>
            </w:pPr>
            <w:r>
              <w:rPr>
                <w:rFonts w:eastAsia="宋体"/>
                <w:noProof/>
                <w:szCs w:val="21"/>
              </w:rPr>
              <w:drawing>
                <wp:anchor distT="0" distB="0" distL="114300" distR="114300" simplePos="0" relativeHeight="251658240" behindDoc="1" locked="0" layoutInCell="1" allowOverlap="1">
                  <wp:simplePos x="0" y="0"/>
                  <wp:positionH relativeFrom="column">
                    <wp:posOffset>1482537</wp:posOffset>
                  </wp:positionH>
                  <wp:positionV relativeFrom="paragraph">
                    <wp:posOffset>152064</wp:posOffset>
                  </wp:positionV>
                  <wp:extent cx="902667" cy="448495"/>
                  <wp:effectExtent l="19050" t="0" r="0" b="0"/>
                  <wp:wrapNone/>
                  <wp:docPr id="2" name="图片 1" descr="C:\Users\ADMINI~1\AppData\Local\Temp\16273511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27351182(1).png"/>
                          <pic:cNvPicPr>
                            <a:picLocks noChangeAspect="1" noChangeArrowheads="1"/>
                          </pic:cNvPicPr>
                        </pic:nvPicPr>
                        <pic:blipFill>
                          <a:blip r:embed="rId10">
                            <a:biLevel thresh="50000"/>
                          </a:blip>
                          <a:srcRect/>
                          <a:stretch>
                            <a:fillRect/>
                          </a:stretch>
                        </pic:blipFill>
                        <pic:spPr bwMode="auto">
                          <a:xfrm>
                            <a:off x="0" y="0"/>
                            <a:ext cx="902345" cy="448335"/>
                          </a:xfrm>
                          <a:prstGeom prst="rect">
                            <a:avLst/>
                          </a:prstGeom>
                          <a:noFill/>
                          <a:ln w="9525">
                            <a:noFill/>
                            <a:miter lim="800000"/>
                            <a:headEnd/>
                            <a:tailEnd/>
                          </a:ln>
                        </pic:spPr>
                      </pic:pic>
                    </a:graphicData>
                  </a:graphic>
                </wp:anchor>
              </w:drawing>
            </w:r>
          </w:p>
          <w:p w:rsidR="001E2954" w:rsidRPr="00CF34DE" w:rsidRDefault="001E2954" w:rsidP="00C55CCD">
            <w:r w:rsidRPr="00CF34DE">
              <w:rPr>
                <w:rFonts w:eastAsia="宋体" w:hint="eastAsia"/>
                <w:szCs w:val="21"/>
              </w:rPr>
              <w:t>受审核方代表签字：</w:t>
            </w:r>
            <w:r w:rsidRPr="00CF34DE">
              <w:rPr>
                <w:rFonts w:eastAsia="宋体" w:hint="eastAsia"/>
                <w:szCs w:val="21"/>
              </w:rPr>
              <w:t xml:space="preserve">                         </w:t>
            </w:r>
            <w:r w:rsidRPr="00CF34DE">
              <w:rPr>
                <w:rFonts w:eastAsia="宋体" w:hint="eastAsia"/>
                <w:szCs w:val="21"/>
              </w:rPr>
              <w:t>审核日期：</w:t>
            </w:r>
            <w:r w:rsidR="00B57EE8">
              <w:rPr>
                <w:rFonts w:ascii="Times New Roman" w:eastAsia="宋体" w:hAnsi="Times New Roman" w:cs="Times New Roman" w:hint="eastAsia"/>
                <w:szCs w:val="21"/>
              </w:rPr>
              <w:t xml:space="preserve">2021 </w:t>
            </w:r>
            <w:r w:rsidR="00B57EE8" w:rsidRPr="00CF34DE">
              <w:rPr>
                <w:rFonts w:ascii="Times New Roman" w:eastAsia="宋体" w:hAnsi="Times New Roman" w:cs="Times New Roman" w:hint="eastAsia"/>
                <w:szCs w:val="21"/>
              </w:rPr>
              <w:t>年</w:t>
            </w:r>
            <w:r w:rsidR="00B57EE8" w:rsidRPr="00CF34DE">
              <w:rPr>
                <w:rFonts w:ascii="Times New Roman" w:eastAsia="宋体" w:hAnsi="Times New Roman" w:cs="Times New Roman" w:hint="eastAsia"/>
                <w:szCs w:val="21"/>
              </w:rPr>
              <w:t xml:space="preserve">  </w:t>
            </w:r>
            <w:r w:rsidR="00B57EE8">
              <w:rPr>
                <w:rFonts w:ascii="Times New Roman" w:eastAsia="宋体" w:hAnsi="Times New Roman" w:cs="Times New Roman" w:hint="eastAsia"/>
                <w:szCs w:val="21"/>
              </w:rPr>
              <w:t>7</w:t>
            </w:r>
            <w:r w:rsidR="00B57EE8" w:rsidRPr="00CF34DE">
              <w:rPr>
                <w:rFonts w:ascii="Times New Roman" w:eastAsia="宋体" w:hAnsi="Times New Roman" w:cs="Times New Roman" w:hint="eastAsia"/>
                <w:szCs w:val="21"/>
              </w:rPr>
              <w:t>月</w:t>
            </w:r>
            <w:r w:rsidR="00B57EE8">
              <w:rPr>
                <w:rFonts w:ascii="Times New Roman" w:eastAsia="宋体" w:hAnsi="Times New Roman" w:cs="Times New Roman" w:hint="eastAsia"/>
                <w:szCs w:val="21"/>
              </w:rPr>
              <w:t>27</w:t>
            </w:r>
            <w:r w:rsidR="00B57EE8" w:rsidRPr="00CF34DE">
              <w:rPr>
                <w:rFonts w:ascii="Times New Roman" w:eastAsia="宋体" w:hAnsi="Times New Roman" w:cs="Times New Roman" w:hint="eastAsia"/>
                <w:szCs w:val="21"/>
              </w:rPr>
              <w:t xml:space="preserve"> </w:t>
            </w:r>
            <w:r w:rsidR="00B57EE8" w:rsidRPr="00CF34DE">
              <w:rPr>
                <w:rFonts w:ascii="Times New Roman" w:eastAsia="宋体" w:hAnsi="Times New Roman" w:cs="Times New Roman" w:hint="eastAsia"/>
                <w:szCs w:val="21"/>
              </w:rPr>
              <w:t>日</w:t>
            </w:r>
          </w:p>
        </w:tc>
      </w:tr>
    </w:tbl>
    <w:p w:rsidR="008A1C84" w:rsidRPr="001E2954" w:rsidRDefault="008A1C84" w:rsidP="00C51245">
      <w:pPr>
        <w:widowControl/>
        <w:jc w:val="left"/>
        <w:rPr>
          <w:rFonts w:ascii="Times New Roman" w:eastAsia="宋体" w:hAnsi="Times New Roman" w:cs="Times New Roman"/>
          <w:color w:val="000000" w:themeColor="text1"/>
          <w:szCs w:val="21"/>
        </w:rPr>
      </w:pPr>
    </w:p>
    <w:sectPr w:rsidR="008A1C84" w:rsidRPr="001E2954" w:rsidSect="007C0B19">
      <w:headerReference w:type="default" r:id="rId11"/>
      <w:footerReference w:type="default" r:id="rId12"/>
      <w:pgSz w:w="11906" w:h="16838"/>
      <w:pgMar w:top="1440" w:right="1800" w:bottom="778" w:left="1800" w:header="397" w:footer="5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70A" w:rsidRDefault="003C570A" w:rsidP="007C0B19">
      <w:r>
        <w:separator/>
      </w:r>
    </w:p>
  </w:endnote>
  <w:endnote w:type="continuationSeparator" w:id="1">
    <w:p w:rsidR="003C570A" w:rsidRDefault="003C570A" w:rsidP="007C0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7C0B19" w:rsidRDefault="00B22780" w:rsidP="005A1AA2">
        <w:pPr>
          <w:pStyle w:val="a3"/>
          <w:jc w:val="center"/>
        </w:pPr>
        <w:r>
          <w:rPr>
            <w:b/>
            <w:bCs/>
          </w:rPr>
          <w:fldChar w:fldCharType="begin"/>
        </w:r>
        <w:r w:rsidR="005A1AA2">
          <w:rPr>
            <w:b/>
            <w:bCs/>
          </w:rPr>
          <w:instrText>PAGE  \* Arabic  \* MERGEFORMAT</w:instrText>
        </w:r>
        <w:r>
          <w:rPr>
            <w:b/>
            <w:bCs/>
          </w:rPr>
          <w:fldChar w:fldCharType="separate"/>
        </w:r>
        <w:r w:rsidR="0066738F" w:rsidRPr="0066738F">
          <w:rPr>
            <w:b/>
            <w:bCs/>
            <w:noProof/>
            <w:lang w:val="zh-CN"/>
          </w:rPr>
          <w:t>1</w:t>
        </w:r>
        <w:r>
          <w:rPr>
            <w:b/>
            <w:bCs/>
          </w:rPr>
          <w:fldChar w:fldCharType="end"/>
        </w:r>
        <w:r w:rsidR="005A1AA2">
          <w:rPr>
            <w:lang w:val="zh-CN"/>
          </w:rPr>
          <w:t xml:space="preserve">/ </w:t>
        </w:r>
        <w:fldSimple w:instr="NUMPAGES  \* Arabic  \* MERGEFORMAT">
          <w:r w:rsidR="0066738F" w:rsidRPr="0066738F">
            <w:rPr>
              <w:b/>
              <w:bCs/>
              <w:noProof/>
              <w:lang w:val="zh-CN"/>
            </w:rPr>
            <w:t>1</w:t>
          </w:r>
        </w:fldSimple>
      </w:p>
    </w:sdtContent>
  </w:sdt>
  <w:p w:rsidR="007C0B19" w:rsidRDefault="007C0B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70A" w:rsidRDefault="003C570A" w:rsidP="007C0B19">
      <w:r>
        <w:separator/>
      </w:r>
    </w:p>
  </w:footnote>
  <w:footnote w:type="continuationSeparator" w:id="1">
    <w:p w:rsidR="003C570A" w:rsidRDefault="003C570A" w:rsidP="007C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9" w:rsidRDefault="00E76A36">
    <w:pPr>
      <w:pStyle w:val="a4"/>
      <w:pBdr>
        <w:bottom w:val="none" w:sz="0" w:space="0" w:color="auto"/>
      </w:pBdr>
      <w:spacing w:line="320" w:lineRule="exact"/>
      <w:ind w:leftChars="-41" w:left="-86" w:firstLineChars="400" w:firstLine="720"/>
      <w:jc w:val="left"/>
    </w:pPr>
    <w:r>
      <w:rPr>
        <w:noProof/>
      </w:rPr>
      <w:drawing>
        <wp:anchor distT="0" distB="0" distL="114300" distR="114300" simplePos="0" relativeHeight="251665920"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7C0B19" w:rsidRDefault="00B22780" w:rsidP="00771E7E">
    <w:pPr>
      <w:pStyle w:val="a4"/>
      <w:pBdr>
        <w:bottom w:val="none" w:sz="0" w:space="0" w:color="auto"/>
      </w:pBdr>
      <w:spacing w:line="320" w:lineRule="exact"/>
      <w:ind w:firstLineChars="300" w:firstLine="630"/>
      <w:jc w:val="left"/>
      <w:rPr>
        <w:rStyle w:val="CharChar1"/>
        <w:rFonts w:ascii="Times New Roman" w:hAnsi="Times New Roman" w:cs="Times New Roman" w:hint="default"/>
        <w:szCs w:val="21"/>
      </w:rPr>
    </w:pPr>
    <w:r w:rsidRPr="00B22780">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288.9pt;margin-top:2.15pt;width:144.7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D02D46" w:rsidRDefault="00D02D46" w:rsidP="00D02D46">
                <w:pPr>
                  <w:rPr>
                    <w:rFonts w:ascii="Times New Roman"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计量要求导出和</w:t>
                </w:r>
              </w:p>
              <w:p w:rsidR="00D02D46" w:rsidRDefault="00D02D46" w:rsidP="00D02D46">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sidR="00C51245">
                  <w:rPr>
                    <w:rFonts w:ascii="Times New Roman" w:hAnsi="Times New Roman" w:cs="Times New Roman" w:hint="eastAsia"/>
                    <w:szCs w:val="21"/>
                  </w:rPr>
                  <w:t>7</w:t>
                </w:r>
                <w:r>
                  <w:rPr>
                    <w:rFonts w:ascii="Times New Roman" w:hAnsi="Times New Roman" w:cs="Times New Roman"/>
                    <w:szCs w:val="21"/>
                  </w:rPr>
                  <w:t>版）</w:t>
                </w:r>
              </w:p>
              <w:p w:rsidR="007C0B19" w:rsidRPr="00D02D46" w:rsidRDefault="007C0B19">
                <w:pPr>
                  <w:rPr>
                    <w:rFonts w:ascii="Times New Roman" w:hAnsi="Times New Roman" w:cs="Times New Roman"/>
                    <w:sz w:val="18"/>
                    <w:szCs w:val="18"/>
                  </w:rPr>
                </w:pPr>
              </w:p>
            </w:txbxContent>
          </v:textbox>
        </v:shape>
      </w:pict>
    </w:r>
    <w:r w:rsidR="00E76A36">
      <w:rPr>
        <w:rStyle w:val="CharChar1"/>
        <w:rFonts w:ascii="Times New Roman" w:hAnsi="Times New Roman" w:cs="Times New Roman" w:hint="default"/>
        <w:szCs w:val="21"/>
      </w:rPr>
      <w:t>北京国标联合认证有限公司</w:t>
    </w:r>
  </w:p>
  <w:p w:rsidR="00622024" w:rsidRPr="00622024" w:rsidRDefault="00B22780" w:rsidP="00B57EE8">
    <w:pPr>
      <w:pStyle w:val="a4"/>
      <w:pBdr>
        <w:bottom w:val="none" w:sz="0" w:space="1" w:color="auto"/>
      </w:pBdr>
      <w:spacing w:afterLines="50" w:line="320" w:lineRule="exact"/>
      <w:ind w:firstLineChars="400" w:firstLine="720"/>
      <w:jc w:val="left"/>
      <w:rPr>
        <w:rFonts w:ascii="Times New Roman" w:eastAsia="宋体" w:hAnsi="Times New Roman" w:cs="Times New Roman"/>
        <w:w w:val="80"/>
        <w:sz w:val="21"/>
        <w:szCs w:val="21"/>
      </w:rPr>
    </w:pPr>
    <w:r w:rsidRPr="00B22780">
      <w:pict>
        <v:line id="_x0000_s2051" style="position:absolute;left:0;text-align:left;z-index:251658752" from="8.4pt,21.35pt" to="433.65pt,21.35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strokecolor="black [3213]"/>
      </w:pict>
    </w:r>
    <w:r w:rsidR="00E76A36">
      <w:rPr>
        <w:rStyle w:val="CharChar1"/>
        <w:rFonts w:ascii="Times New Roman" w:hAnsi="Times New Roman" w:cs="Times New Roman" w:hint="default"/>
        <w:w w:val="80"/>
        <w:szCs w:val="21"/>
      </w:rPr>
      <w:t>Beijing International Standard united Certification Co.,Ltd.</w:t>
    </w:r>
  </w:p>
  <w:p w:rsidR="007C0B19" w:rsidRPr="00622024" w:rsidRDefault="00622024" w:rsidP="00622024">
    <w:pPr>
      <w:wordWrap w:val="0"/>
      <w:jc w:val="right"/>
      <w:rPr>
        <w:rFonts w:ascii="Times New Roman" w:hAnsi="Times New Roman" w:cs="Times New Roman"/>
        <w:color w:val="000000" w:themeColor="text1"/>
      </w:rPr>
    </w:pPr>
    <w:r w:rsidRPr="00981304">
      <w:rPr>
        <w:rFonts w:ascii="Times New Roman" w:hAnsi="Times New Roman" w:cs="Times New Roman" w:hint="eastAsia"/>
        <w:color w:val="000000" w:themeColor="text1"/>
      </w:rPr>
      <w:t>受理</w:t>
    </w:r>
    <w:r w:rsidRPr="00981304">
      <w:rPr>
        <w:rFonts w:ascii="Times New Roman" w:hAnsi="Times New Roman" w:cs="Times New Roman"/>
        <w:color w:val="000000" w:themeColor="text1"/>
      </w:rPr>
      <w:t>编号</w:t>
    </w:r>
    <w:r w:rsidRPr="00981304">
      <w:rPr>
        <w:rFonts w:ascii="Times New Roman" w:hAnsi="Times New Roman" w:cs="Times New Roman" w:hint="eastAsia"/>
        <w:color w:val="000000" w:themeColor="text1"/>
      </w:rPr>
      <w:t>：</w:t>
    </w:r>
    <w:r w:rsidR="00073399" w:rsidRPr="007049EF">
      <w:rPr>
        <w:color w:val="000000"/>
        <w:szCs w:val="30"/>
        <w:u w:val="single"/>
      </w:rPr>
      <w:t>0</w:t>
    </w:r>
    <w:r w:rsidR="00073399">
      <w:rPr>
        <w:color w:val="000000"/>
        <w:szCs w:val="30"/>
        <w:u w:val="single"/>
      </w:rPr>
      <w:t>073</w:t>
    </w:r>
    <w:r w:rsidR="00073399" w:rsidRPr="007049EF">
      <w:rPr>
        <w:color w:val="000000"/>
        <w:szCs w:val="30"/>
        <w:u w:val="single"/>
      </w:rPr>
      <w:t>-2019</w:t>
    </w:r>
    <w:r w:rsidR="00073399">
      <w:rPr>
        <w:szCs w:val="30"/>
        <w:u w:val="single"/>
      </w:rPr>
      <w:t>-202</w:t>
    </w:r>
    <w:r w:rsidR="00C51245">
      <w:rPr>
        <w:rFonts w:hint="eastAsia"/>
        <w:szCs w:val="30"/>
        <w:u w:val="single"/>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ED"/>
    <w:rsid w:val="00011C04"/>
    <w:rsid w:val="00014142"/>
    <w:rsid w:val="000440F8"/>
    <w:rsid w:val="00050965"/>
    <w:rsid w:val="000571F1"/>
    <w:rsid w:val="00073399"/>
    <w:rsid w:val="000D45F2"/>
    <w:rsid w:val="000E010E"/>
    <w:rsid w:val="000E56EE"/>
    <w:rsid w:val="000E7B02"/>
    <w:rsid w:val="00133E54"/>
    <w:rsid w:val="001B0208"/>
    <w:rsid w:val="001B5CE1"/>
    <w:rsid w:val="001D0F39"/>
    <w:rsid w:val="001E2954"/>
    <w:rsid w:val="001E4C67"/>
    <w:rsid w:val="001F6AB9"/>
    <w:rsid w:val="0021774E"/>
    <w:rsid w:val="00253AE4"/>
    <w:rsid w:val="002C2AE6"/>
    <w:rsid w:val="002E637F"/>
    <w:rsid w:val="003205D1"/>
    <w:rsid w:val="0034250A"/>
    <w:rsid w:val="00352965"/>
    <w:rsid w:val="003A2C15"/>
    <w:rsid w:val="003A70C2"/>
    <w:rsid w:val="003C0BC5"/>
    <w:rsid w:val="003C1908"/>
    <w:rsid w:val="003C570A"/>
    <w:rsid w:val="003D58A3"/>
    <w:rsid w:val="003E2ABB"/>
    <w:rsid w:val="00457A3C"/>
    <w:rsid w:val="00482D6A"/>
    <w:rsid w:val="004B5271"/>
    <w:rsid w:val="004C6C67"/>
    <w:rsid w:val="00554315"/>
    <w:rsid w:val="005A1AA2"/>
    <w:rsid w:val="005D2B83"/>
    <w:rsid w:val="005E4303"/>
    <w:rsid w:val="005E4506"/>
    <w:rsid w:val="005F3803"/>
    <w:rsid w:val="00616CCA"/>
    <w:rsid w:val="00622024"/>
    <w:rsid w:val="00654D50"/>
    <w:rsid w:val="00663751"/>
    <w:rsid w:val="00663B5F"/>
    <w:rsid w:val="0066738F"/>
    <w:rsid w:val="006862B3"/>
    <w:rsid w:val="006A509A"/>
    <w:rsid w:val="006A6E9A"/>
    <w:rsid w:val="006E1489"/>
    <w:rsid w:val="0070746A"/>
    <w:rsid w:val="00712B02"/>
    <w:rsid w:val="00723252"/>
    <w:rsid w:val="00757F49"/>
    <w:rsid w:val="00760BBB"/>
    <w:rsid w:val="00771E7E"/>
    <w:rsid w:val="00775E45"/>
    <w:rsid w:val="0078189A"/>
    <w:rsid w:val="00784DEA"/>
    <w:rsid w:val="007C0B19"/>
    <w:rsid w:val="007D5F22"/>
    <w:rsid w:val="0080377F"/>
    <w:rsid w:val="0080524A"/>
    <w:rsid w:val="008333BA"/>
    <w:rsid w:val="008526DE"/>
    <w:rsid w:val="0085688C"/>
    <w:rsid w:val="00863569"/>
    <w:rsid w:val="00864A7D"/>
    <w:rsid w:val="00866E9C"/>
    <w:rsid w:val="00875194"/>
    <w:rsid w:val="008A1C84"/>
    <w:rsid w:val="009209C9"/>
    <w:rsid w:val="00940AB7"/>
    <w:rsid w:val="00981304"/>
    <w:rsid w:val="00985C46"/>
    <w:rsid w:val="009868B1"/>
    <w:rsid w:val="009A3048"/>
    <w:rsid w:val="009A561E"/>
    <w:rsid w:val="009B1384"/>
    <w:rsid w:val="009B5D63"/>
    <w:rsid w:val="009C6468"/>
    <w:rsid w:val="009D50F2"/>
    <w:rsid w:val="009E059D"/>
    <w:rsid w:val="009F4480"/>
    <w:rsid w:val="00A16A56"/>
    <w:rsid w:val="00A227F0"/>
    <w:rsid w:val="00A47053"/>
    <w:rsid w:val="00A91CDC"/>
    <w:rsid w:val="00AA3372"/>
    <w:rsid w:val="00AD21F7"/>
    <w:rsid w:val="00AF284A"/>
    <w:rsid w:val="00B13EA2"/>
    <w:rsid w:val="00B22780"/>
    <w:rsid w:val="00B57EE8"/>
    <w:rsid w:val="00B62DB7"/>
    <w:rsid w:val="00BB1CCF"/>
    <w:rsid w:val="00C00112"/>
    <w:rsid w:val="00C21C31"/>
    <w:rsid w:val="00C45A42"/>
    <w:rsid w:val="00C51245"/>
    <w:rsid w:val="00C926A4"/>
    <w:rsid w:val="00CA4A87"/>
    <w:rsid w:val="00D02D46"/>
    <w:rsid w:val="00D07B46"/>
    <w:rsid w:val="00D152FF"/>
    <w:rsid w:val="00D40F69"/>
    <w:rsid w:val="00D43388"/>
    <w:rsid w:val="00D51291"/>
    <w:rsid w:val="00D53DEC"/>
    <w:rsid w:val="00D772D0"/>
    <w:rsid w:val="00D84DC2"/>
    <w:rsid w:val="00D87CED"/>
    <w:rsid w:val="00DB2988"/>
    <w:rsid w:val="00DB3D48"/>
    <w:rsid w:val="00DE2C42"/>
    <w:rsid w:val="00DE54D6"/>
    <w:rsid w:val="00E04201"/>
    <w:rsid w:val="00E10606"/>
    <w:rsid w:val="00E32585"/>
    <w:rsid w:val="00E6520B"/>
    <w:rsid w:val="00E66BC1"/>
    <w:rsid w:val="00E76A36"/>
    <w:rsid w:val="00E861A4"/>
    <w:rsid w:val="00EA0467"/>
    <w:rsid w:val="00ED69AF"/>
    <w:rsid w:val="00F32A8C"/>
    <w:rsid w:val="00F42473"/>
    <w:rsid w:val="00F6099A"/>
    <w:rsid w:val="00FB458D"/>
    <w:rsid w:val="00FD416A"/>
    <w:rsid w:val="00FD7DF4"/>
    <w:rsid w:val="00FE70F4"/>
    <w:rsid w:val="05C53CC8"/>
    <w:rsid w:val="06B6206D"/>
    <w:rsid w:val="0D7D3331"/>
    <w:rsid w:val="13F03DB7"/>
    <w:rsid w:val="22335E64"/>
    <w:rsid w:val="223503F0"/>
    <w:rsid w:val="2F286A34"/>
    <w:rsid w:val="34B279C1"/>
    <w:rsid w:val="3C9B18E8"/>
    <w:rsid w:val="49286765"/>
    <w:rsid w:val="613D6C31"/>
    <w:rsid w:val="6F8F3BB6"/>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0B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C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C0B19"/>
    <w:rPr>
      <w:sz w:val="18"/>
      <w:szCs w:val="18"/>
    </w:rPr>
  </w:style>
  <w:style w:type="character" w:customStyle="1" w:styleId="Char">
    <w:name w:val="页脚 Char"/>
    <w:basedOn w:val="a0"/>
    <w:link w:val="a3"/>
    <w:uiPriority w:val="99"/>
    <w:qFormat/>
    <w:rsid w:val="007C0B19"/>
    <w:rPr>
      <w:sz w:val="18"/>
      <w:szCs w:val="18"/>
    </w:rPr>
  </w:style>
  <w:style w:type="paragraph" w:customStyle="1" w:styleId="1">
    <w:name w:val="列出段落1"/>
    <w:basedOn w:val="a"/>
    <w:uiPriority w:val="34"/>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1E4C67"/>
    <w:rPr>
      <w:sz w:val="18"/>
      <w:szCs w:val="18"/>
    </w:rPr>
  </w:style>
  <w:style w:type="character" w:customStyle="1" w:styleId="Char1">
    <w:name w:val="批注框文本 Char"/>
    <w:basedOn w:val="a0"/>
    <w:link w:val="a6"/>
    <w:uiPriority w:val="99"/>
    <w:semiHidden/>
    <w:rsid w:val="001E4C6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21</cp:revision>
  <cp:lastPrinted>2017-02-16T05:50:00Z</cp:lastPrinted>
  <dcterms:created xsi:type="dcterms:W3CDTF">2018-07-05T03:33:00Z</dcterms:created>
  <dcterms:modified xsi:type="dcterms:W3CDTF">2021-07-27T02:25:00Z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