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滁州欧瑞斯机车部件有限公司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1"/>
          <w:rFonts w:hint="eastAsia" w:ascii="楷体" w:hAnsi="楷体" w:eastAsia="楷体"/>
          <w:b/>
          <w:sz w:val="36"/>
          <w:szCs w:val="36"/>
        </w:rPr>
        <w:t>www.china-isc.org.cn</w:t>
      </w:r>
      <w:r>
        <w:fldChar w:fldCharType="end"/>
      </w:r>
    </w:p>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8"/>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周文廷</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22.03.02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hint="eastAsia"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GB/T19001-2016/ISO9001:2015</w:t>
      </w:r>
      <w:bookmarkEnd w:id="4"/>
    </w:p>
    <w:p>
      <w:pPr>
        <w:jc w:val="left"/>
        <w:rPr>
          <w:rFonts w:ascii="宋体" w:hAnsi="宋体"/>
          <w:b/>
          <w:color w:val="000000" w:themeColor="text1"/>
          <w:spacing w:val="-10"/>
          <w:sz w:val="20"/>
          <w:szCs w:val="20"/>
        </w:rPr>
      </w:pPr>
      <w:r>
        <w:rPr>
          <w:rFonts w:hint="eastAsia" w:ascii="宋体" w:hAnsi="宋体"/>
          <w:b/>
          <w:color w:val="000000" w:themeColor="text1"/>
          <w:sz w:val="26"/>
          <w:szCs w:val="26"/>
        </w:rPr>
        <w:t>四、受审核方基本信息</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滁州欧瑞斯机车部件有限公司</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22</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安徽省滁州市城东工业园经二路嘉明机电仓库</w:t>
            </w:r>
            <w:bookmarkEnd w:id="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239000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安徽省滁州市城东工业园经二路嘉明机电仓库</w:t>
            </w:r>
            <w:bookmarkEnd w:id="9"/>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239000</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覃艳</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13967776670</w:t>
            </w:r>
            <w:bookmarkEnd w:id="12"/>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3" w:name="联系人传真"/>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欧阳方明</w:t>
            </w:r>
            <w:bookmarkEnd w:id="14"/>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覃艳</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刹车片的生产及销售</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22.03.02</w:t>
            </w:r>
            <w:bookmarkEnd w:id="18"/>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 xml:space="preserve">□是    </w:t>
            </w:r>
            <w:r>
              <w:rPr>
                <w:rFonts w:hint="eastAsia" w:ascii="宋体" w:hAnsi="宋体"/>
                <w:b/>
                <w:color w:val="000000" w:themeColor="text1"/>
                <w:sz w:val="20"/>
                <w:szCs w:val="20"/>
              </w:rPr>
              <w:sym w:font="Wingdings 2" w:char="0052"/>
            </w:r>
            <w:r>
              <w:rPr>
                <w:rFonts w:hint="eastAsia" w:ascii="宋体" w:hAnsi="宋体"/>
                <w:b/>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2021-01-01 0:00:00</w:t>
            </w:r>
            <w:bookmarkEnd w:id="19"/>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4"/>
        <w:gridCol w:w="84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4"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848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4" w:type="dxa"/>
          </w:tcPr>
          <w:p>
            <w:pPr>
              <w:jc w:val="center"/>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管理层</w:t>
            </w:r>
          </w:p>
        </w:tc>
        <w:tc>
          <w:tcPr>
            <w:tcW w:w="8489" w:type="dxa"/>
          </w:tcPr>
          <w:p>
            <w:pPr>
              <w:jc w:val="center"/>
              <w:rPr>
                <w:rFonts w:ascii="宋体" w:hAnsi="宋体"/>
                <w:b/>
                <w:color w:val="000000" w:themeColor="text1"/>
                <w:spacing w:val="-20"/>
                <w:sz w:val="20"/>
                <w:szCs w:val="20"/>
                <w:u w:val="single"/>
              </w:rPr>
            </w:pPr>
            <w:r>
              <w:rPr>
                <w:rFonts w:ascii="宋体" w:hAnsi="宋体"/>
                <w:b/>
                <w:bCs/>
                <w:sz w:val="21"/>
                <w:szCs w:val="21"/>
              </w:rPr>
              <w:t>4.1/4.2/4.3/4.4/5.1/5.2/5.3/6.1/6.2/6.3/7.1.1/9.1.1/9.2/9.3/10.1 /10.3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4" w:type="dxa"/>
          </w:tcPr>
          <w:p>
            <w:pPr>
              <w:jc w:val="center"/>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综合综合办公室</w:t>
            </w:r>
          </w:p>
        </w:tc>
        <w:tc>
          <w:tcPr>
            <w:tcW w:w="8489" w:type="dxa"/>
          </w:tcPr>
          <w:p>
            <w:pPr>
              <w:jc w:val="center"/>
              <w:rPr>
                <w:rFonts w:ascii="宋体" w:hAnsi="宋体"/>
                <w:b/>
                <w:color w:val="000000" w:themeColor="text1"/>
                <w:spacing w:val="-20"/>
                <w:sz w:val="20"/>
                <w:szCs w:val="20"/>
                <w:u w:val="single"/>
              </w:rPr>
            </w:pPr>
            <w:r>
              <w:rPr>
                <w:rFonts w:ascii="宋体" w:hAnsi="宋体"/>
                <w:b/>
                <w:bCs/>
                <w:sz w:val="21"/>
                <w:szCs w:val="21"/>
              </w:rPr>
              <w:t>5.3/6.2/7.1.2/7.1.6/7.2/7.3/7.4/7.5/8.1/8.2/8.4/8.5.1/8.5.3/8.5.5/9.1.2/9.1.3/9.2/10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4" w:type="dxa"/>
          </w:tcPr>
          <w:p>
            <w:pPr>
              <w:jc w:val="center"/>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生产技术部</w:t>
            </w:r>
          </w:p>
        </w:tc>
        <w:tc>
          <w:tcPr>
            <w:tcW w:w="8489" w:type="dxa"/>
          </w:tcPr>
          <w:p>
            <w:pPr>
              <w:jc w:val="center"/>
              <w:rPr>
                <w:rFonts w:ascii="宋体" w:hAnsi="宋体"/>
                <w:b/>
                <w:color w:val="000000" w:themeColor="text1"/>
                <w:spacing w:val="-20"/>
                <w:sz w:val="20"/>
                <w:szCs w:val="20"/>
                <w:u w:val="single"/>
              </w:rPr>
            </w:pPr>
            <w:r>
              <w:rPr>
                <w:rFonts w:ascii="宋体" w:hAnsi="宋体"/>
                <w:b/>
                <w:bCs/>
                <w:sz w:val="21"/>
                <w:szCs w:val="21"/>
              </w:rPr>
              <w:t>5.3/6.2/7.1.3/7.1.4/</w:t>
            </w:r>
            <w:r>
              <w:rPr>
                <w:rFonts w:hint="eastAsia" w:ascii="宋体" w:hAnsi="宋体"/>
                <w:b/>
                <w:bCs/>
                <w:sz w:val="21"/>
                <w:szCs w:val="21"/>
              </w:rPr>
              <w:t>7.1.5/</w:t>
            </w:r>
            <w:r>
              <w:rPr>
                <w:rFonts w:ascii="宋体" w:hAnsi="宋体"/>
                <w:b/>
                <w:bCs/>
                <w:sz w:val="21"/>
                <w:szCs w:val="21"/>
              </w:rPr>
              <w:t>8.1/8.3</w:t>
            </w:r>
            <w:r>
              <w:rPr>
                <w:rFonts w:hint="eastAsia" w:ascii="宋体" w:hAnsi="宋体"/>
                <w:b/>
                <w:bCs/>
                <w:sz w:val="21"/>
                <w:szCs w:val="21"/>
              </w:rPr>
              <w:t>/</w:t>
            </w:r>
            <w:r>
              <w:rPr>
                <w:rFonts w:ascii="宋体" w:hAnsi="宋体"/>
                <w:b/>
                <w:bCs/>
                <w:sz w:val="21"/>
                <w:szCs w:val="21"/>
              </w:rPr>
              <w:t>8.5.1/8.5.2/8.5.4/</w:t>
            </w:r>
            <w:r>
              <w:rPr>
                <w:rFonts w:hint="eastAsia" w:ascii="宋体" w:hAnsi="宋体"/>
                <w:b/>
                <w:bCs/>
                <w:sz w:val="21"/>
                <w:szCs w:val="21"/>
              </w:rPr>
              <w:t>8.5.6/8.6/8.7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4" w:type="dxa"/>
          </w:tcPr>
          <w:p>
            <w:pPr>
              <w:jc w:val="center"/>
              <w:rPr>
                <w:rFonts w:ascii="宋体" w:hAnsi="宋体"/>
                <w:b/>
                <w:color w:val="000000" w:themeColor="text1"/>
                <w:sz w:val="20"/>
                <w:szCs w:val="20"/>
              </w:rPr>
            </w:pPr>
          </w:p>
        </w:tc>
        <w:tc>
          <w:tcPr>
            <w:tcW w:w="8489"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4" w:type="dxa"/>
          </w:tcPr>
          <w:p>
            <w:pPr>
              <w:rPr>
                <w:rFonts w:ascii="宋体" w:hAnsi="宋体"/>
                <w:b/>
                <w:color w:val="000000" w:themeColor="text1"/>
                <w:szCs w:val="21"/>
              </w:rPr>
            </w:pPr>
          </w:p>
        </w:tc>
        <w:tc>
          <w:tcPr>
            <w:tcW w:w="8489" w:type="dxa"/>
          </w:tcPr>
          <w:p>
            <w:pPr>
              <w:rPr>
                <w:rFonts w:ascii="宋体" w:hAnsi="宋体"/>
                <w:b/>
                <w:color w:val="000000" w:themeColor="text1"/>
                <w:spacing w:val="-20"/>
                <w:szCs w:val="21"/>
                <w:u w:val="single"/>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9"/>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1036"/>
        <w:gridCol w:w="690"/>
        <w:gridCol w:w="6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1036"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690" w:type="dxa"/>
          </w:tcPr>
          <w:p>
            <w:pPr>
              <w:rPr>
                <w:b/>
                <w:color w:val="000000" w:themeColor="text1"/>
                <w:sz w:val="20"/>
                <w:szCs w:val="20"/>
              </w:rPr>
            </w:pPr>
            <w:r>
              <w:rPr>
                <w:rFonts w:hint="eastAsia"/>
                <w:b/>
                <w:color w:val="000000" w:themeColor="text1"/>
                <w:sz w:val="20"/>
                <w:szCs w:val="20"/>
              </w:rPr>
              <w:t>规格</w:t>
            </w:r>
          </w:p>
        </w:tc>
        <w:tc>
          <w:tcPr>
            <w:tcW w:w="6179"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rFonts w:hint="default" w:eastAsia="宋体"/>
                <w:b/>
                <w:color w:val="000000" w:themeColor="text1"/>
                <w:sz w:val="20"/>
                <w:szCs w:val="20"/>
                <w:lang w:val="en-US" w:eastAsia="zh-CN"/>
              </w:rPr>
            </w:pPr>
            <w:r>
              <w:rPr>
                <w:rFonts w:hint="eastAsia"/>
                <w:b/>
                <w:color w:val="000000" w:themeColor="text1"/>
                <w:sz w:val="20"/>
                <w:szCs w:val="20"/>
                <w:lang w:val="en-US" w:eastAsia="zh-CN"/>
              </w:rPr>
              <w:t>刹车片的生产及销售</w:t>
            </w:r>
          </w:p>
        </w:tc>
        <w:tc>
          <w:tcPr>
            <w:tcW w:w="1036" w:type="dxa"/>
          </w:tcPr>
          <w:p>
            <w:pPr>
              <w:rPr>
                <w:rFonts w:hint="eastAsia" w:eastAsia="宋体"/>
                <w:b/>
                <w:color w:val="000000" w:themeColor="text1"/>
                <w:sz w:val="20"/>
                <w:szCs w:val="20"/>
                <w:lang w:val="en-US" w:eastAsia="zh-CN"/>
              </w:rPr>
            </w:pPr>
            <w:r>
              <w:rPr>
                <w:rFonts w:hint="eastAsia"/>
                <w:b/>
                <w:color w:val="000000" w:themeColor="text1"/>
                <w:sz w:val="20"/>
                <w:szCs w:val="20"/>
                <w:lang w:val="en-US" w:eastAsia="zh-CN"/>
              </w:rPr>
              <w:t>多种</w:t>
            </w:r>
          </w:p>
        </w:tc>
        <w:tc>
          <w:tcPr>
            <w:tcW w:w="690" w:type="dxa"/>
          </w:tcPr>
          <w:p>
            <w:pPr>
              <w:rPr>
                <w:rFonts w:hint="eastAsia" w:eastAsia="宋体"/>
                <w:b/>
                <w:color w:val="000000" w:themeColor="text1"/>
                <w:sz w:val="20"/>
                <w:szCs w:val="20"/>
                <w:lang w:val="en-US" w:eastAsia="zh-CN"/>
              </w:rPr>
            </w:pPr>
            <w:r>
              <w:rPr>
                <w:rFonts w:hint="eastAsia"/>
                <w:b/>
                <w:color w:val="000000" w:themeColor="text1"/>
                <w:sz w:val="20"/>
                <w:szCs w:val="20"/>
                <w:lang w:val="en-US" w:eastAsia="zh-CN"/>
              </w:rPr>
              <w:t>多种</w:t>
            </w:r>
          </w:p>
        </w:tc>
        <w:tc>
          <w:tcPr>
            <w:tcW w:w="6179" w:type="dxa"/>
          </w:tcPr>
          <w:p>
            <w:pPr>
              <w:bidi w:val="0"/>
              <w:rPr>
                <w:rFonts w:hint="eastAsia" w:ascii="楷体" w:hAnsi="楷体" w:eastAsia="楷体" w:cs="楷体"/>
                <w:sz w:val="21"/>
                <w:szCs w:val="21"/>
              </w:rPr>
            </w:pPr>
            <w:r>
              <w:rPr>
                <w:rFonts w:hint="eastAsia"/>
                <w:b/>
                <w:color w:val="000000" w:themeColor="text1"/>
                <w:sz w:val="20"/>
                <w:szCs w:val="20"/>
                <w:lang w:val="en-US" w:eastAsia="zh-CN"/>
              </w:rPr>
              <w:t>顾客图纸、技术要求，生产过程参考</w:t>
            </w:r>
            <w:r>
              <w:rPr>
                <w:rFonts w:hint="eastAsia" w:ascii="楷体" w:hAnsi="楷体" w:eastAsia="楷体" w:cs="楷体"/>
                <w:sz w:val="21"/>
                <w:szCs w:val="21"/>
              </w:rPr>
              <w:t>GB/T 22309-2008《道路车辆.制动衬片.盘式制动块总成和鼓式制动蹄总成剪切强度试验方法》</w:t>
            </w:r>
          </w:p>
          <w:p>
            <w:pPr>
              <w:bidi w:val="0"/>
              <w:rPr>
                <w:rFonts w:hint="default" w:eastAsia="宋体"/>
                <w:b/>
                <w:color w:val="000000" w:themeColor="text1"/>
                <w:sz w:val="20"/>
                <w:szCs w:val="20"/>
                <w:lang w:val="en-US" w:eastAsia="zh-CN"/>
              </w:rPr>
            </w:pPr>
            <w:r>
              <w:rPr>
                <w:rFonts w:hint="eastAsia" w:ascii="楷体" w:hAnsi="楷体" w:eastAsia="楷体" w:cs="楷体"/>
                <w:sz w:val="21"/>
                <w:szCs w:val="21"/>
              </w:rPr>
              <w:t>QC/T 226-2014 《摩托车和轻便摩托车制动蹄组件和制动衬组件》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1036" w:type="dxa"/>
          </w:tcPr>
          <w:p>
            <w:pPr>
              <w:rPr>
                <w:b/>
                <w:color w:val="000000" w:themeColor="text1"/>
                <w:sz w:val="20"/>
                <w:szCs w:val="20"/>
              </w:rPr>
            </w:pPr>
          </w:p>
        </w:tc>
        <w:tc>
          <w:tcPr>
            <w:tcW w:w="690" w:type="dxa"/>
          </w:tcPr>
          <w:p>
            <w:pPr>
              <w:rPr>
                <w:b/>
                <w:color w:val="000000" w:themeColor="text1"/>
                <w:sz w:val="20"/>
                <w:szCs w:val="20"/>
              </w:rPr>
            </w:pPr>
          </w:p>
        </w:tc>
        <w:tc>
          <w:tcPr>
            <w:tcW w:w="6179"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1036" w:type="dxa"/>
          </w:tcPr>
          <w:p>
            <w:pPr>
              <w:rPr>
                <w:b/>
                <w:color w:val="000000" w:themeColor="text1"/>
                <w:sz w:val="20"/>
                <w:szCs w:val="20"/>
              </w:rPr>
            </w:pPr>
          </w:p>
        </w:tc>
        <w:tc>
          <w:tcPr>
            <w:tcW w:w="690" w:type="dxa"/>
          </w:tcPr>
          <w:p>
            <w:pPr>
              <w:rPr>
                <w:b/>
                <w:color w:val="000000" w:themeColor="text1"/>
                <w:sz w:val="20"/>
                <w:szCs w:val="20"/>
              </w:rPr>
            </w:pPr>
          </w:p>
        </w:tc>
        <w:tc>
          <w:tcPr>
            <w:tcW w:w="6179"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1036" w:type="dxa"/>
          </w:tcPr>
          <w:p>
            <w:pPr>
              <w:rPr>
                <w:b/>
                <w:color w:val="000000" w:themeColor="text1"/>
                <w:sz w:val="20"/>
                <w:szCs w:val="20"/>
              </w:rPr>
            </w:pPr>
          </w:p>
        </w:tc>
        <w:tc>
          <w:tcPr>
            <w:tcW w:w="690" w:type="dxa"/>
          </w:tcPr>
          <w:p>
            <w:pPr>
              <w:rPr>
                <w:b/>
                <w:color w:val="000000" w:themeColor="text1"/>
                <w:sz w:val="20"/>
                <w:szCs w:val="20"/>
              </w:rPr>
            </w:pPr>
          </w:p>
        </w:tc>
        <w:tc>
          <w:tcPr>
            <w:tcW w:w="6179" w:type="dxa"/>
          </w:tcPr>
          <w:p>
            <w:pPr>
              <w:rPr>
                <w:b/>
                <w:color w:val="000000" w:themeColor="text1"/>
                <w:sz w:val="20"/>
                <w:szCs w:val="20"/>
              </w:rPr>
            </w:pP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sym w:font="Wingdings 2" w:char="0052"/>
      </w:r>
      <w:r>
        <w:rPr>
          <w:rFonts w:hint="eastAsia"/>
          <w:b/>
          <w:color w:val="000000" w:themeColor="text1"/>
          <w:spacing w:val="-10"/>
          <w:szCs w:val="21"/>
        </w:rPr>
        <w:t>体系运行开始的</w:t>
      </w:r>
      <w:r>
        <w:rPr>
          <w:rFonts w:hint="eastAsia"/>
          <w:b/>
          <w:color w:val="000000" w:themeColor="text1"/>
          <w:spacing w:val="-10"/>
          <w:szCs w:val="21"/>
          <w:lang w:val="en-US" w:eastAsia="zh-CN"/>
        </w:rPr>
        <w:t>2021</w:t>
      </w:r>
      <w:r>
        <w:rPr>
          <w:rFonts w:hint="eastAsia"/>
          <w:b/>
          <w:color w:val="000000" w:themeColor="text1"/>
          <w:spacing w:val="-10"/>
          <w:szCs w:val="21"/>
        </w:rPr>
        <w:t>年</w:t>
      </w:r>
      <w:r>
        <w:rPr>
          <w:rFonts w:hint="eastAsia"/>
          <w:b/>
          <w:color w:val="000000" w:themeColor="text1"/>
          <w:spacing w:val="-10"/>
          <w:szCs w:val="21"/>
          <w:lang w:val="en-US" w:eastAsia="zh-CN"/>
        </w:rPr>
        <w:t>1</w:t>
      </w:r>
      <w:r>
        <w:rPr>
          <w:rFonts w:hint="eastAsia"/>
          <w:b/>
          <w:color w:val="000000" w:themeColor="text1"/>
          <w:spacing w:val="-10"/>
          <w:szCs w:val="21"/>
        </w:rPr>
        <w:t>月</w:t>
      </w:r>
      <w:bookmarkStart w:id="20" w:name="OLE_LINK1"/>
      <w:r>
        <w:rPr>
          <w:rFonts w:hint="eastAsia"/>
          <w:b/>
          <w:color w:val="000000" w:themeColor="text1"/>
          <w:spacing w:val="-10"/>
          <w:szCs w:val="21"/>
          <w:lang w:val="en-US" w:eastAsia="zh-CN"/>
        </w:rPr>
        <w:t>1</w:t>
      </w:r>
      <w:r>
        <w:rPr>
          <w:rFonts w:hint="eastAsia"/>
          <w:b/>
          <w:color w:val="000000" w:themeColor="text1"/>
          <w:spacing w:val="-10"/>
          <w:szCs w:val="21"/>
        </w:rPr>
        <w:t>日</w:t>
      </w:r>
      <w:bookmarkEnd w:id="20"/>
      <w:r>
        <w:rPr>
          <w:rFonts w:hint="eastAsia"/>
          <w:b/>
          <w:color w:val="000000" w:themeColor="text1"/>
          <w:spacing w:val="-10"/>
          <w:szCs w:val="21"/>
        </w:rPr>
        <w:t>至</w:t>
      </w:r>
      <w:r>
        <w:rPr>
          <w:rFonts w:hint="eastAsia"/>
          <w:b/>
          <w:color w:val="000000" w:themeColor="text1"/>
          <w:spacing w:val="-10"/>
          <w:szCs w:val="21"/>
          <w:lang w:val="en-US" w:eastAsia="zh-CN"/>
        </w:rPr>
        <w:t>2021</w:t>
      </w:r>
      <w:r>
        <w:rPr>
          <w:rFonts w:hint="eastAsia"/>
          <w:b/>
          <w:color w:val="000000" w:themeColor="text1"/>
          <w:spacing w:val="-10"/>
          <w:szCs w:val="21"/>
        </w:rPr>
        <w:t>年</w:t>
      </w:r>
      <w:r>
        <w:rPr>
          <w:rFonts w:hint="eastAsia"/>
          <w:b/>
          <w:color w:val="000000" w:themeColor="text1"/>
          <w:spacing w:val="-10"/>
          <w:szCs w:val="21"/>
          <w:lang w:val="en-US" w:eastAsia="zh-CN"/>
        </w:rPr>
        <w:t>7</w:t>
      </w:r>
      <w:r>
        <w:rPr>
          <w:rFonts w:hint="eastAsia"/>
          <w:b/>
          <w:color w:val="000000" w:themeColor="text1"/>
          <w:spacing w:val="-10"/>
          <w:szCs w:val="21"/>
        </w:rPr>
        <w:t>月</w:t>
      </w:r>
      <w:r>
        <w:rPr>
          <w:rFonts w:hint="eastAsia"/>
          <w:b/>
          <w:color w:val="000000" w:themeColor="text1"/>
          <w:spacing w:val="-10"/>
          <w:szCs w:val="21"/>
          <w:lang w:val="en-US" w:eastAsia="zh-CN"/>
        </w:rPr>
        <w:t>24</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sym w:font="Wingdings 2" w:char="0052"/>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8"/>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rPr>
                <w:rFonts w:hint="eastAsia"/>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rPr>
                <w:rFonts w:hint="eastAsia" w:ascii="楷体" w:hAnsi="楷体" w:eastAsia="楷体" w:cs="楷体"/>
                <w:color w:val="auto"/>
                <w:kern w:val="0"/>
                <w:sz w:val="21"/>
                <w:szCs w:val="21"/>
              </w:rPr>
            </w:pPr>
            <w:r>
              <w:rPr>
                <w:rFonts w:hint="eastAsia" w:ascii="楷体" w:hAnsi="楷体" w:eastAsia="楷体" w:cs="楷体"/>
                <w:color w:val="auto"/>
                <w:sz w:val="21"/>
                <w:szCs w:val="21"/>
              </w:rPr>
              <w:t>●企业通过监视和评审内外部信息：</w:t>
            </w:r>
          </w:p>
          <w:p>
            <w:pPr>
              <w:rPr>
                <w:rFonts w:hint="eastAsia" w:ascii="楷体" w:hAnsi="楷体" w:eastAsia="楷体" w:cs="楷体"/>
                <w:color w:val="auto"/>
                <w:sz w:val="21"/>
                <w:szCs w:val="21"/>
                <w:lang w:eastAsia="zh-CN"/>
              </w:rPr>
            </w:pPr>
            <w:r>
              <w:rPr>
                <w:rFonts w:hint="eastAsia" w:ascii="楷体" w:hAnsi="楷体" w:eastAsia="楷体" w:cs="楷体"/>
                <w:color w:val="auto"/>
                <w:sz w:val="21"/>
                <w:szCs w:val="21"/>
              </w:rPr>
              <w:t>1、最高管理层定期对各职能部门收集的信息进行讨论研究确定</w:t>
            </w:r>
            <w:r>
              <w:rPr>
                <w:rFonts w:hint="eastAsia" w:ascii="楷体" w:hAnsi="楷体" w:eastAsia="楷体" w:cs="楷体"/>
                <w:color w:val="auto"/>
                <w:sz w:val="21"/>
                <w:szCs w:val="21"/>
                <w:lang w:eastAsia="zh-CN"/>
              </w:rPr>
              <w:t>。</w:t>
            </w:r>
          </w:p>
          <w:p>
            <w:pPr>
              <w:rPr>
                <w:rFonts w:hint="eastAsia" w:ascii="楷体" w:hAnsi="楷体" w:eastAsia="楷体" w:cs="楷体"/>
                <w:color w:val="auto"/>
                <w:sz w:val="21"/>
                <w:szCs w:val="21"/>
              </w:rPr>
            </w:pPr>
            <w:r>
              <w:rPr>
                <w:rFonts w:hint="eastAsia" w:ascii="楷体" w:hAnsi="楷体" w:eastAsia="楷体" w:cs="楷体"/>
                <w:color w:val="auto"/>
                <w:sz w:val="21"/>
                <w:szCs w:val="21"/>
              </w:rPr>
              <w:t>2、对组织建立、实现目标及战略方向有影响的各种相关的内外部因素进行评审；内容包括：法律法规、行业动态、市场变化、产品前景、大环境及社会经济发展状况；企业文化、知识的累积、绩效的考核等内外部因素。</w:t>
            </w:r>
          </w:p>
          <w:p>
            <w:pPr>
              <w:rPr>
                <w:rFonts w:hint="eastAsia" w:ascii="楷体" w:hAnsi="楷体" w:eastAsia="楷体" w:cs="楷体"/>
                <w:color w:val="auto"/>
                <w:sz w:val="21"/>
                <w:szCs w:val="21"/>
              </w:rPr>
            </w:pPr>
            <w:r>
              <w:rPr>
                <w:rFonts w:hint="eastAsia" w:ascii="楷体" w:hAnsi="楷体" w:eastAsia="楷体" w:cs="楷体"/>
                <w:color w:val="auto"/>
                <w:sz w:val="21"/>
                <w:szCs w:val="21"/>
              </w:rPr>
              <w:t>3、目前主要识别出的外部环境有：行业市场的竞争、价格的竞争</w:t>
            </w:r>
            <w:r>
              <w:rPr>
                <w:rFonts w:hint="eastAsia" w:ascii="楷体" w:hAnsi="楷体" w:eastAsia="楷体" w:cs="楷体"/>
                <w:color w:val="auto"/>
                <w:sz w:val="21"/>
                <w:szCs w:val="21"/>
                <w:lang w:eastAsia="zh-CN"/>
              </w:rPr>
              <w:t>，</w:t>
            </w:r>
            <w:r>
              <w:rPr>
                <w:rFonts w:hint="eastAsia" w:ascii="楷体" w:hAnsi="楷体" w:eastAsia="楷体" w:cs="楷体"/>
                <w:color w:val="auto"/>
                <w:sz w:val="21"/>
                <w:szCs w:val="21"/>
                <w:lang w:val="en-US" w:eastAsia="zh-CN"/>
              </w:rPr>
              <w:t>原材料涨价（特别是进入2021年以来，钢材、铜价涨价近100%），而公司主要原材料就是钢板和铜粉</w:t>
            </w:r>
            <w:r>
              <w:rPr>
                <w:rFonts w:hint="eastAsia" w:ascii="楷体" w:hAnsi="楷体" w:eastAsia="楷体" w:cs="楷体"/>
                <w:color w:val="auto"/>
                <w:sz w:val="21"/>
                <w:szCs w:val="21"/>
                <w:lang w:eastAsia="zh-CN"/>
              </w:rPr>
              <w:t>……</w:t>
            </w:r>
            <w:r>
              <w:rPr>
                <w:rFonts w:hint="eastAsia" w:ascii="楷体" w:hAnsi="楷体" w:eastAsia="楷体" w:cs="楷体"/>
                <w:color w:val="auto"/>
                <w:sz w:val="21"/>
                <w:szCs w:val="21"/>
              </w:rPr>
              <w:t>。</w:t>
            </w:r>
          </w:p>
          <w:p>
            <w:pPr>
              <w:rPr>
                <w:rFonts w:hint="eastAsia" w:ascii="楷体" w:hAnsi="楷体" w:eastAsia="楷体" w:cs="楷体"/>
                <w:color w:val="auto"/>
                <w:sz w:val="21"/>
                <w:szCs w:val="21"/>
              </w:rPr>
            </w:pPr>
            <w:r>
              <w:rPr>
                <w:rFonts w:hint="eastAsia" w:ascii="楷体" w:hAnsi="楷体" w:eastAsia="楷体" w:cs="楷体"/>
                <w:color w:val="auto"/>
                <w:sz w:val="21"/>
                <w:szCs w:val="21"/>
              </w:rPr>
              <w:t>4、促进内部环境的改善；⑴通过贯标强化企业管理的规范化、程序化；⑵加强内部管理，降低成本。</w:t>
            </w:r>
          </w:p>
          <w:p>
            <w:pPr>
              <w:rPr>
                <w:rFonts w:hint="eastAsia" w:ascii="楷体" w:hAnsi="楷体" w:eastAsia="楷体" w:cs="楷体"/>
                <w:color w:val="auto"/>
                <w:sz w:val="21"/>
                <w:szCs w:val="21"/>
              </w:rPr>
            </w:pPr>
            <w:r>
              <w:rPr>
                <w:rFonts w:hint="eastAsia" w:ascii="楷体" w:hAnsi="楷体" w:eastAsia="楷体" w:cs="楷体"/>
                <w:color w:val="auto"/>
                <w:sz w:val="21"/>
                <w:szCs w:val="21"/>
              </w:rPr>
              <w:t>5、企业内部优势：</w:t>
            </w:r>
          </w:p>
          <w:p>
            <w:pPr>
              <w:rPr>
                <w:rFonts w:hint="eastAsia" w:ascii="楷体" w:hAnsi="楷体" w:eastAsia="楷体" w:cs="楷体"/>
                <w:color w:val="auto"/>
                <w:sz w:val="21"/>
                <w:szCs w:val="21"/>
              </w:rPr>
            </w:pPr>
            <w:r>
              <w:rPr>
                <w:rFonts w:hint="eastAsia" w:ascii="楷体" w:hAnsi="楷体" w:eastAsia="楷体" w:cs="楷体"/>
                <w:color w:val="auto"/>
                <w:sz w:val="21"/>
                <w:szCs w:val="21"/>
                <w:lang w:eastAsia="zh-CN"/>
              </w:rPr>
              <w:t>技术优势：本公司采用简单且</w:t>
            </w:r>
            <w:r>
              <w:rPr>
                <w:rFonts w:hint="eastAsia" w:ascii="楷体" w:hAnsi="楷体" w:eastAsia="楷体" w:cs="楷体"/>
                <w:color w:val="auto"/>
                <w:sz w:val="21"/>
                <w:szCs w:val="21"/>
                <w:lang w:val="en-US" w:eastAsia="zh-CN"/>
              </w:rPr>
              <w:t>先进的</w:t>
            </w:r>
            <w:r>
              <w:rPr>
                <w:rFonts w:hint="eastAsia" w:ascii="楷体" w:hAnsi="楷体" w:eastAsia="楷体" w:cs="楷体"/>
                <w:color w:val="auto"/>
                <w:sz w:val="21"/>
                <w:szCs w:val="21"/>
                <w:lang w:eastAsia="zh-CN"/>
              </w:rPr>
              <w:t>加工工艺，产品质量有保证，规模较大，产能上有一定优势。</w:t>
            </w:r>
          </w:p>
          <w:p>
            <w:pPr>
              <w:rPr>
                <w:rFonts w:hint="eastAsia" w:ascii="楷体" w:hAnsi="楷体" w:eastAsia="楷体" w:cs="楷体"/>
                <w:color w:val="auto"/>
                <w:sz w:val="21"/>
                <w:szCs w:val="21"/>
              </w:rPr>
            </w:pPr>
            <w:r>
              <w:rPr>
                <w:rFonts w:hint="eastAsia" w:ascii="楷体" w:hAnsi="楷体" w:eastAsia="楷体" w:cs="楷体"/>
                <w:color w:val="auto"/>
                <w:sz w:val="21"/>
                <w:szCs w:val="21"/>
              </w:rPr>
              <w:t>市场优势：</w:t>
            </w:r>
            <w:r>
              <w:rPr>
                <w:rFonts w:hint="eastAsia" w:ascii="楷体" w:hAnsi="楷体" w:eastAsia="楷体" w:cs="楷体"/>
                <w:color w:val="auto"/>
                <w:sz w:val="21"/>
                <w:szCs w:val="21"/>
                <w:lang w:eastAsia="zh-CN"/>
              </w:rPr>
              <w:t>公司主打</w:t>
            </w:r>
            <w:r>
              <w:rPr>
                <w:rFonts w:hint="eastAsia" w:ascii="楷体" w:hAnsi="楷体" w:eastAsia="楷体" w:cs="楷体"/>
                <w:color w:val="auto"/>
                <w:sz w:val="21"/>
                <w:szCs w:val="21"/>
                <w:lang w:val="en-US" w:eastAsia="zh-CN"/>
              </w:rPr>
              <w:t>产品的销售市场</w:t>
            </w:r>
            <w:r>
              <w:rPr>
                <w:rFonts w:hint="eastAsia" w:ascii="楷体" w:hAnsi="楷体" w:eastAsia="楷体" w:cs="楷体"/>
                <w:color w:val="auto"/>
                <w:sz w:val="21"/>
                <w:szCs w:val="21"/>
                <w:lang w:eastAsia="zh-CN"/>
              </w:rPr>
              <w:t>为</w:t>
            </w:r>
            <w:r>
              <w:rPr>
                <w:rFonts w:hint="eastAsia" w:ascii="楷体" w:hAnsi="楷体" w:eastAsia="楷体" w:cs="楷体"/>
                <w:color w:val="auto"/>
                <w:sz w:val="21"/>
                <w:szCs w:val="21"/>
                <w:lang w:val="en-US" w:eastAsia="zh-CN"/>
              </w:rPr>
              <w:t>出口欧美</w:t>
            </w:r>
            <w:r>
              <w:rPr>
                <w:rFonts w:hint="eastAsia" w:ascii="楷体" w:hAnsi="楷体" w:eastAsia="楷体" w:cs="楷体"/>
                <w:color w:val="auto"/>
                <w:sz w:val="21"/>
                <w:szCs w:val="21"/>
                <w:lang w:eastAsia="zh-CN"/>
              </w:rPr>
              <w:t>市场，</w:t>
            </w:r>
            <w:r>
              <w:rPr>
                <w:rFonts w:hint="eastAsia" w:ascii="楷体" w:hAnsi="楷体" w:eastAsia="楷体" w:cs="楷体"/>
                <w:color w:val="auto"/>
                <w:sz w:val="21"/>
                <w:szCs w:val="21"/>
                <w:lang w:val="en-US" w:eastAsia="zh-CN"/>
              </w:rPr>
              <w:t>信誉度较好</w:t>
            </w:r>
            <w:r>
              <w:rPr>
                <w:rFonts w:hint="eastAsia" w:ascii="楷体" w:hAnsi="楷体" w:eastAsia="楷体" w:cs="楷体"/>
                <w:color w:val="auto"/>
                <w:sz w:val="21"/>
                <w:szCs w:val="21"/>
                <w:lang w:eastAsia="zh-CN"/>
              </w:rPr>
              <w:t>，</w:t>
            </w:r>
            <w:r>
              <w:rPr>
                <w:rFonts w:hint="eastAsia" w:ascii="楷体" w:hAnsi="楷体" w:eastAsia="楷体" w:cs="楷体"/>
                <w:color w:val="auto"/>
                <w:sz w:val="21"/>
                <w:szCs w:val="21"/>
                <w:lang w:val="en-US" w:eastAsia="zh-CN"/>
              </w:rPr>
              <w:t>加之欧美疫情使得欧美生产能力下降，为公司提供了较好机遇，</w:t>
            </w:r>
            <w:r>
              <w:rPr>
                <w:rFonts w:hint="eastAsia" w:ascii="楷体" w:hAnsi="楷体" w:eastAsia="楷体" w:cs="楷体"/>
                <w:color w:val="auto"/>
                <w:sz w:val="21"/>
                <w:szCs w:val="21"/>
                <w:lang w:eastAsia="zh-CN"/>
              </w:rPr>
              <w:t>也为市场开拓起到了很大的作用。</w:t>
            </w:r>
          </w:p>
          <w:p>
            <w:pPr>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员工从事该行业多年。产品采购：均按照国家、行业标准要求执行。赢得了客户，赢得了市场。</w:t>
            </w:r>
          </w:p>
          <w:p>
            <w:pPr>
              <w:spacing w:line="240" w:lineRule="exact"/>
              <w:rPr>
                <w:b/>
                <w:color w:val="000000" w:themeColor="text1"/>
                <w:sz w:val="20"/>
                <w:szCs w:val="20"/>
              </w:rPr>
            </w:pPr>
            <w:r>
              <w:rPr>
                <w:rFonts w:hint="eastAsia" w:ascii="楷体" w:hAnsi="楷体" w:eastAsia="楷体" w:cs="楷体"/>
                <w:color w:val="auto"/>
                <w:sz w:val="21"/>
                <w:szCs w:val="21"/>
              </w:rPr>
              <w:t>6、由总经理组织召开公司内外部因素动态评审会议，对识别出的内外部环境因素进行监视和评审，并将识别出的相关内外部因素作为制定和调整方针、目标、管理评审的输入内容。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2"/>
              </w:numPr>
              <w:rPr>
                <w:rFonts w:hint="eastAsia"/>
                <w:b/>
                <w:color w:val="000000" w:themeColor="text1"/>
                <w:sz w:val="20"/>
                <w:szCs w:val="20"/>
              </w:rPr>
            </w:pPr>
            <w:r>
              <w:rPr>
                <w:rFonts w:hint="eastAsia"/>
                <w:b/>
                <w:color w:val="000000" w:themeColor="text1"/>
                <w:sz w:val="20"/>
                <w:szCs w:val="20"/>
              </w:rPr>
              <w:t>相关方需求和期望识别情况</w:t>
            </w:r>
          </w:p>
          <w:p>
            <w:pPr>
              <w:numPr>
                <w:numId w:val="0"/>
              </w:numPr>
              <w:rPr>
                <w:rFonts w:hint="eastAsia" w:ascii="楷体" w:hAnsi="楷体" w:eastAsia="楷体" w:cs="楷体"/>
                <w:color w:val="auto"/>
                <w:sz w:val="21"/>
                <w:szCs w:val="21"/>
              </w:rPr>
            </w:pPr>
            <w:r>
              <w:rPr>
                <w:rFonts w:hint="eastAsia" w:ascii="楷体" w:hAnsi="楷体" w:eastAsia="楷体" w:cs="楷体"/>
                <w:color w:val="auto"/>
                <w:sz w:val="21"/>
                <w:szCs w:val="21"/>
              </w:rPr>
              <w:t>●公司确定了与质量管理体系有关的相关方包括</w:t>
            </w:r>
            <w:r>
              <w:rPr>
                <w:rFonts w:hint="eastAsia" w:ascii="楷体" w:hAnsi="楷体" w:eastAsia="楷体" w:cs="楷体"/>
                <w:color w:val="auto"/>
                <w:kern w:val="0"/>
                <w:sz w:val="21"/>
                <w:szCs w:val="21"/>
              </w:rPr>
              <w:t>；</w:t>
            </w:r>
            <w:r>
              <w:rPr>
                <w:rFonts w:hint="eastAsia" w:ascii="楷体" w:hAnsi="楷体" w:eastAsia="楷体" w:cs="楷体"/>
                <w:color w:val="auto"/>
                <w:sz w:val="21"/>
                <w:szCs w:val="21"/>
              </w:rPr>
              <w:t xml:space="preserve"> 直接客户（最终使用者以及直接客户）；供方：供应链中的供方及其他；员工（包括管理者）；政府部门；投资方；咨询单位,以及其他人员；</w:t>
            </w:r>
          </w:p>
          <w:p>
            <w:pPr>
              <w:rPr>
                <w:rFonts w:hint="eastAsia" w:ascii="楷体" w:hAnsi="楷体" w:eastAsia="楷体" w:cs="楷体"/>
                <w:color w:val="auto"/>
                <w:sz w:val="21"/>
                <w:szCs w:val="21"/>
              </w:rPr>
            </w:pPr>
            <w:r>
              <w:rPr>
                <w:rFonts w:hint="eastAsia" w:ascii="楷体" w:hAnsi="楷体" w:eastAsia="楷体" w:cs="楷体"/>
                <w:color w:val="auto"/>
                <w:sz w:val="21"/>
                <w:szCs w:val="21"/>
              </w:rPr>
              <w:t>●相关方对企业的要求有：</w:t>
            </w:r>
            <w:r>
              <w:rPr>
                <w:rFonts w:hint="eastAsia" w:ascii="楷体" w:hAnsi="楷体" w:eastAsia="楷体" w:cs="楷体"/>
                <w:color w:val="auto"/>
                <w:sz w:val="21"/>
                <w:szCs w:val="21"/>
                <w:lang w:val="en-US" w:eastAsia="zh-CN"/>
              </w:rPr>
              <w:t>以合适价格采购其产品，及时付款，增大采购量，</w:t>
            </w:r>
            <w:r>
              <w:rPr>
                <w:rFonts w:hint="eastAsia" w:ascii="楷体" w:hAnsi="楷体" w:eastAsia="楷体" w:cs="楷体"/>
                <w:color w:val="auto"/>
                <w:sz w:val="21"/>
                <w:szCs w:val="21"/>
                <w:lang w:eastAsia="zh-CN"/>
              </w:rPr>
              <w:t>不产生噪声及难闻气味，不随意丢弃生产垃圾，</w:t>
            </w:r>
            <w:r>
              <w:rPr>
                <w:rFonts w:hint="eastAsia" w:ascii="楷体" w:hAnsi="楷体" w:eastAsia="楷体" w:cs="楷体"/>
                <w:color w:val="auto"/>
                <w:sz w:val="21"/>
                <w:szCs w:val="21"/>
              </w:rPr>
              <w:t>不断提高技术水平以及不断提高客户满意度等。</w:t>
            </w:r>
          </w:p>
          <w:p>
            <w:pPr>
              <w:rPr>
                <w:rFonts w:hint="eastAsia" w:ascii="楷体" w:hAnsi="楷体" w:eastAsia="楷体" w:cs="楷体"/>
                <w:color w:val="auto"/>
                <w:sz w:val="21"/>
                <w:szCs w:val="21"/>
              </w:rPr>
            </w:pPr>
            <w:r>
              <w:rPr>
                <w:rFonts w:hint="eastAsia" w:ascii="楷体" w:hAnsi="楷体" w:eastAsia="楷体" w:cs="楷体"/>
                <w:color w:val="auto"/>
                <w:sz w:val="21"/>
                <w:szCs w:val="21"/>
              </w:rPr>
              <w:t>●公司通过以下行为满足相关方需求和期望：</w:t>
            </w:r>
          </w:p>
          <w:p>
            <w:pPr>
              <w:rPr>
                <w:rFonts w:hint="eastAsia" w:ascii="楷体" w:hAnsi="楷体" w:eastAsia="楷体" w:cs="楷体"/>
                <w:color w:val="auto"/>
                <w:sz w:val="21"/>
                <w:szCs w:val="21"/>
              </w:rPr>
            </w:pPr>
            <w:r>
              <w:rPr>
                <w:rFonts w:hint="eastAsia" w:ascii="楷体" w:hAnsi="楷体" w:eastAsia="楷体" w:cs="楷体"/>
                <w:color w:val="auto"/>
                <w:sz w:val="21"/>
                <w:szCs w:val="21"/>
              </w:rPr>
              <w:t>——关注顾客对产品及服务的要求，如符合性、价格、安全性、交货期等</w:t>
            </w:r>
            <w:r>
              <w:rPr>
                <w:rFonts w:hint="eastAsia" w:ascii="楷体" w:hAnsi="楷体" w:eastAsia="楷体" w:cs="楷体"/>
                <w:color w:val="auto"/>
                <w:sz w:val="21"/>
                <w:szCs w:val="21"/>
                <w:lang w:eastAsia="zh-CN"/>
              </w:rPr>
              <w:t>，</w:t>
            </w:r>
            <w:r>
              <w:rPr>
                <w:rFonts w:hint="eastAsia" w:ascii="楷体" w:hAnsi="楷体" w:eastAsia="楷体" w:cs="楷体"/>
                <w:color w:val="auto"/>
                <w:sz w:val="21"/>
                <w:szCs w:val="21"/>
              </w:rPr>
              <w:t>通过持续改进增强用户满意；</w:t>
            </w:r>
          </w:p>
          <w:p>
            <w:pPr>
              <w:rPr>
                <w:rFonts w:hint="eastAsia" w:ascii="楷体" w:hAnsi="楷体" w:eastAsia="楷体" w:cs="楷体"/>
                <w:color w:val="auto"/>
                <w:sz w:val="21"/>
                <w:szCs w:val="21"/>
              </w:rPr>
            </w:pPr>
            <w:r>
              <w:rPr>
                <w:rFonts w:hint="eastAsia" w:ascii="楷体" w:hAnsi="楷体" w:eastAsia="楷体" w:cs="楷体"/>
                <w:color w:val="auto"/>
                <w:sz w:val="21"/>
                <w:szCs w:val="21"/>
              </w:rPr>
              <w:t>——持续改进管理体系过程，提升质量绩效。</w:t>
            </w:r>
          </w:p>
          <w:p>
            <w:pPr>
              <w:rPr>
                <w:rFonts w:hint="eastAsia" w:ascii="楷体" w:hAnsi="楷体" w:eastAsia="楷体" w:cs="楷体"/>
                <w:color w:val="auto"/>
                <w:sz w:val="21"/>
                <w:szCs w:val="21"/>
              </w:rPr>
            </w:pPr>
            <w:r>
              <w:rPr>
                <w:rFonts w:hint="eastAsia" w:ascii="楷体" w:hAnsi="楷体" w:eastAsia="楷体" w:cs="楷体"/>
                <w:color w:val="auto"/>
                <w:sz w:val="21"/>
                <w:szCs w:val="21"/>
              </w:rPr>
              <w:t>●公司管理层及相关部门将持续关注相关方需求的变化，必要时通过评估风险和机遇，调整管理目标或变更管理过程以适应这些变化或实现改进。</w:t>
            </w:r>
          </w:p>
          <w:p>
            <w:pPr>
              <w:spacing w:line="240" w:lineRule="exact"/>
              <w:rPr>
                <w:b/>
                <w:color w:val="000000" w:themeColor="text1"/>
                <w:sz w:val="20"/>
                <w:szCs w:val="20"/>
              </w:rPr>
            </w:pPr>
            <w:r>
              <w:rPr>
                <w:rFonts w:hint="eastAsia" w:ascii="楷体" w:hAnsi="楷体" w:eastAsia="楷体" w:cs="楷体"/>
                <w:color w:val="auto"/>
                <w:sz w:val="21"/>
                <w:szCs w:val="21"/>
              </w:rPr>
              <w:t>●对这些相关方监视和评审的方法有：上级文件、标准和规范的获取、客户走访调查、沟通等。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sym w:font="Wingdings 2" w:char="0052"/>
            </w:r>
            <w:r>
              <w:rPr>
                <w:rFonts w:hint="eastAsia" w:ascii="宋体" w:hAnsi="宋体"/>
                <w:b/>
                <w:color w:val="000000" w:themeColor="text1"/>
                <w:sz w:val="20"/>
                <w:szCs w:val="20"/>
              </w:rPr>
              <w:t>质量/</w:t>
            </w:r>
            <w:r>
              <w:rPr>
                <w:rFonts w:hint="eastAsia"/>
                <w:b/>
                <w:color w:val="000000" w:themeColor="text1"/>
                <w:spacing w:val="-10"/>
                <w:sz w:val="20"/>
                <w:szCs w:val="20"/>
              </w:rPr>
              <w:t>□</w:t>
            </w:r>
            <w:r>
              <w:rPr>
                <w:rFonts w:hint="eastAsia" w:ascii="宋体" w:hAnsi="宋体"/>
                <w:b/>
                <w:color w:val="000000" w:themeColor="text1"/>
                <w:sz w:val="20"/>
                <w:szCs w:val="20"/>
              </w:rPr>
              <w:t>环境/</w:t>
            </w:r>
            <w:r>
              <w:rPr>
                <w:rFonts w:hint="eastAsia"/>
                <w:b/>
                <w:color w:val="000000" w:themeColor="text1"/>
                <w:spacing w:val="-10"/>
                <w:sz w:val="20"/>
                <w:szCs w:val="20"/>
              </w:rPr>
              <w:t>□</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pStyle w:val="4"/>
              <w:snapToGrid w:val="0"/>
              <w:spacing w:line="500" w:lineRule="exact"/>
              <w:ind w:left="0" w:leftChars="0" w:firstLine="0" w:firstLineChars="0"/>
              <w:rPr>
                <w:rFonts w:hint="eastAsia" w:ascii="楷体" w:hAnsi="楷体" w:eastAsia="楷体" w:cs="楷体"/>
                <w:color w:val="auto"/>
                <w:sz w:val="21"/>
                <w:szCs w:val="21"/>
                <w:lang w:eastAsia="zh-CN"/>
              </w:rPr>
            </w:pPr>
            <w:r>
              <w:rPr>
                <w:rFonts w:hint="eastAsia" w:ascii="楷体" w:hAnsi="楷体" w:eastAsia="楷体" w:cs="楷体"/>
                <w:color w:val="auto"/>
                <w:sz w:val="21"/>
                <w:szCs w:val="21"/>
              </w:rPr>
              <w:t>●质量方针</w:t>
            </w:r>
            <w:r>
              <w:rPr>
                <w:rFonts w:hint="eastAsia" w:ascii="楷体" w:hAnsi="楷体" w:eastAsia="楷体" w:cs="楷体"/>
                <w:color w:val="auto"/>
                <w:sz w:val="21"/>
                <w:szCs w:val="21"/>
                <w:lang w:eastAsia="zh-CN"/>
              </w:rPr>
              <w:t>：</w:t>
            </w:r>
            <w:r>
              <w:rPr>
                <w:rFonts w:hint="eastAsia" w:ascii="楷体" w:hAnsi="楷体" w:eastAsia="楷体" w:cs="楷体"/>
                <w:color w:val="000000"/>
                <w:sz w:val="21"/>
                <w:szCs w:val="21"/>
              </w:rPr>
              <w:t>践行工匠精神、尊重产品的品质灵魂</w:t>
            </w:r>
            <w:r>
              <w:rPr>
                <w:rFonts w:hint="eastAsia" w:ascii="楷体" w:hAnsi="楷体" w:eastAsia="楷体" w:cs="楷体"/>
                <w:color w:val="auto"/>
                <w:sz w:val="21"/>
                <w:szCs w:val="21"/>
                <w:lang w:eastAsia="zh-CN"/>
              </w:rPr>
              <w:t>。</w:t>
            </w:r>
          </w:p>
          <w:p>
            <w:pPr>
              <w:spacing w:line="240" w:lineRule="exact"/>
              <w:rPr>
                <w:b/>
                <w:color w:val="000000" w:themeColor="text1"/>
              </w:rPr>
            </w:pPr>
            <w:r>
              <w:rPr>
                <w:rFonts w:hint="eastAsia" w:ascii="楷体" w:hAnsi="楷体" w:eastAsia="楷体" w:cs="楷体"/>
                <w:color w:val="auto"/>
                <w:sz w:val="21"/>
                <w:szCs w:val="21"/>
              </w:rPr>
              <w:t>●方针与企业的经营宗旨</w:t>
            </w:r>
            <w:r>
              <w:rPr>
                <w:rFonts w:hint="eastAsia" w:ascii="楷体" w:hAnsi="楷体" w:eastAsia="楷体" w:cs="楷体"/>
                <w:color w:val="auto"/>
                <w:sz w:val="21"/>
                <w:szCs w:val="21"/>
                <w:lang w:eastAsia="zh-CN"/>
              </w:rPr>
              <w:t>基本</w:t>
            </w:r>
            <w:r>
              <w:rPr>
                <w:rFonts w:hint="eastAsia" w:ascii="楷体" w:hAnsi="楷体" w:eastAsia="楷体" w:cs="楷体"/>
                <w:color w:val="auto"/>
                <w:sz w:val="21"/>
                <w:szCs w:val="21"/>
              </w:rPr>
              <w:t>相适应；通过会议传达，沟通，让全体员工理解执行。并定期进行评审（一般一年一次）。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6"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numId w:val="0"/>
              </w:numPr>
              <w:ind w:leftChars="0"/>
              <w:rPr>
                <w:rFonts w:hint="eastAsia"/>
                <w:b/>
                <w:color w:val="000000" w:themeColor="text1"/>
              </w:rPr>
            </w:pPr>
            <w:r>
              <w:rPr>
                <w:rFonts w:hint="eastAsia"/>
                <w:b/>
                <w:color w:val="000000" w:themeColor="text1"/>
                <w:lang w:val="en-US" w:eastAsia="zh-CN"/>
              </w:rPr>
              <w:t>4、</w:t>
            </w:r>
            <w:r>
              <w:rPr>
                <w:rFonts w:hint="eastAsia"/>
                <w:b/>
                <w:color w:val="000000" w:themeColor="text1"/>
              </w:rPr>
              <w:t>风险识别与控制策划（QMS）</w:t>
            </w:r>
          </w:p>
          <w:p>
            <w:pPr>
              <w:numPr>
                <w:numId w:val="0"/>
              </w:numPr>
              <w:ind w:leftChars="0"/>
              <w:rPr>
                <w:rFonts w:hint="eastAsia" w:ascii="楷体" w:hAnsi="楷体" w:eastAsia="楷体" w:cs="楷体"/>
                <w:color w:val="auto"/>
                <w:sz w:val="21"/>
                <w:szCs w:val="21"/>
              </w:rPr>
            </w:pPr>
            <w:r>
              <w:rPr>
                <w:rFonts w:hint="eastAsia" w:ascii="楷体" w:hAnsi="楷体" w:eastAsia="楷体" w:cs="楷体"/>
                <w:color w:val="auto"/>
                <w:sz w:val="21"/>
                <w:szCs w:val="21"/>
              </w:rPr>
              <w:t>●查《环境风险分析控制程序》规定风险的识别、分析、评价和控制的过程和方法，以保证风险管理的有效性，从而确保管理体系能够实现其期望的结果；增强有利影响；避免或减少不利影响；实现改进。</w:t>
            </w:r>
          </w:p>
          <w:p>
            <w:pPr>
              <w:rPr>
                <w:rFonts w:hint="eastAsia" w:ascii="楷体" w:hAnsi="楷体" w:eastAsia="楷体" w:cs="楷体"/>
                <w:color w:val="auto"/>
                <w:sz w:val="21"/>
                <w:szCs w:val="21"/>
              </w:rPr>
            </w:pPr>
            <w:r>
              <w:rPr>
                <w:rFonts w:hint="eastAsia" w:ascii="楷体" w:hAnsi="楷体" w:eastAsia="楷体" w:cs="楷体"/>
                <w:color w:val="auto"/>
                <w:sz w:val="21"/>
                <w:szCs w:val="21"/>
              </w:rPr>
              <w:t>●</w:t>
            </w:r>
            <w:r>
              <w:rPr>
                <w:rFonts w:hint="eastAsia" w:ascii="楷体" w:hAnsi="楷体" w:eastAsia="楷体" w:cs="楷体"/>
                <w:color w:val="auto"/>
                <w:sz w:val="21"/>
                <w:szCs w:val="21"/>
                <w:lang w:val="en-US" w:eastAsia="zh-CN"/>
              </w:rPr>
              <w:t>欧阳经理</w:t>
            </w:r>
            <w:r>
              <w:rPr>
                <w:rFonts w:hint="eastAsia" w:ascii="楷体" w:hAnsi="楷体" w:eastAsia="楷体" w:cs="楷体"/>
                <w:color w:val="auto"/>
                <w:sz w:val="21"/>
                <w:szCs w:val="21"/>
              </w:rPr>
              <w:t>介绍：在策划管理体系时，领导层考虑了公司运行标准所处的环境，包括上述4.1识别的内外部环境。手册里有对风险和机遇应对控制的要求。</w:t>
            </w:r>
          </w:p>
          <w:p>
            <w:pPr>
              <w:rPr>
                <w:rFonts w:hint="eastAsia" w:ascii="楷体" w:hAnsi="楷体" w:eastAsia="楷体" w:cs="楷体"/>
                <w:color w:val="auto"/>
                <w:sz w:val="21"/>
                <w:szCs w:val="21"/>
              </w:rPr>
            </w:pPr>
            <w:r>
              <w:rPr>
                <w:rFonts w:hint="eastAsia" w:ascii="楷体" w:hAnsi="楷体" w:eastAsia="楷体" w:cs="楷体"/>
                <w:color w:val="auto"/>
                <w:sz w:val="21"/>
                <w:szCs w:val="21"/>
              </w:rPr>
              <w:t>●公司面临的风险和机遇主要是：</w:t>
            </w:r>
            <w:r>
              <w:rPr>
                <w:rFonts w:hint="eastAsia" w:ascii="楷体" w:hAnsi="楷体" w:eastAsia="楷体" w:cs="楷体"/>
                <w:color w:val="auto"/>
                <w:sz w:val="21"/>
                <w:szCs w:val="21"/>
                <w:lang w:eastAsia="zh-CN"/>
              </w:rPr>
              <w:t>产能不足、售出成品出现质量问题、</w:t>
            </w:r>
            <w:r>
              <w:rPr>
                <w:rFonts w:hint="eastAsia" w:ascii="楷体" w:hAnsi="楷体" w:eastAsia="楷体" w:cs="楷体"/>
                <w:color w:val="auto"/>
                <w:sz w:val="21"/>
                <w:szCs w:val="21"/>
                <w:lang w:val="en-US" w:eastAsia="zh-CN"/>
              </w:rPr>
              <w:t>原材料涨价（特别是进入2021年以来，钢材、铜价涨价近100%），而公司主要原材料就是钢板和铜粉、报价风险很大</w:t>
            </w:r>
            <w:r>
              <w:rPr>
                <w:rFonts w:hint="eastAsia" w:ascii="楷体" w:hAnsi="楷体" w:eastAsia="楷体" w:cs="楷体"/>
                <w:color w:val="auto"/>
                <w:sz w:val="21"/>
                <w:szCs w:val="21"/>
                <w:lang w:eastAsia="zh-CN"/>
              </w:rPr>
              <w:t>，</w:t>
            </w:r>
            <w:r>
              <w:rPr>
                <w:rFonts w:hint="eastAsia" w:ascii="楷体" w:hAnsi="楷体" w:eastAsia="楷体" w:cs="楷体"/>
                <w:color w:val="auto"/>
                <w:sz w:val="21"/>
                <w:szCs w:val="21"/>
                <w:lang w:val="en-US" w:eastAsia="zh-CN"/>
              </w:rPr>
              <w:t>但是，目前欧美</w:t>
            </w:r>
            <w:r>
              <w:rPr>
                <w:rFonts w:hint="eastAsia" w:ascii="楷体" w:hAnsi="楷体" w:eastAsia="楷体" w:cs="楷体"/>
                <w:color w:val="auto"/>
                <w:sz w:val="21"/>
                <w:szCs w:val="21"/>
                <w:lang w:eastAsia="zh-CN"/>
              </w:rPr>
              <w:t>市场增长迅速，市场需求量加大</w:t>
            </w:r>
            <w:r>
              <w:rPr>
                <w:rFonts w:hint="eastAsia" w:ascii="楷体" w:hAnsi="楷体" w:eastAsia="楷体" w:cs="楷体"/>
                <w:color w:val="auto"/>
                <w:sz w:val="21"/>
                <w:szCs w:val="21"/>
              </w:rPr>
              <w:t>。</w:t>
            </w:r>
          </w:p>
          <w:p>
            <w:pPr>
              <w:rPr>
                <w:rFonts w:hint="eastAsia" w:ascii="楷体" w:hAnsi="楷体" w:eastAsia="楷体" w:cs="楷体"/>
                <w:color w:val="auto"/>
                <w:sz w:val="21"/>
                <w:szCs w:val="21"/>
              </w:rPr>
            </w:pPr>
            <w:r>
              <w:rPr>
                <w:rFonts w:hint="eastAsia" w:ascii="楷体" w:hAnsi="楷体" w:eastAsia="楷体" w:cs="楷体"/>
                <w:color w:val="auto"/>
                <w:sz w:val="21"/>
                <w:szCs w:val="21"/>
              </w:rPr>
              <w:t>●</w:t>
            </w:r>
            <w:r>
              <w:rPr>
                <w:rFonts w:hint="eastAsia" w:ascii="楷体" w:hAnsi="楷体" w:eastAsia="楷体" w:cs="楷体"/>
                <w:color w:val="auto"/>
                <w:sz w:val="21"/>
                <w:szCs w:val="21"/>
                <w:lang w:val="en-US" w:eastAsia="zh-CN"/>
              </w:rPr>
              <w:t>欧阳经理</w:t>
            </w:r>
            <w:r>
              <w:rPr>
                <w:rFonts w:hint="eastAsia" w:ascii="楷体" w:hAnsi="楷体" w:eastAsia="楷体" w:cs="楷体"/>
                <w:color w:val="auto"/>
                <w:sz w:val="21"/>
                <w:szCs w:val="21"/>
              </w:rPr>
              <w:t>简单介绍了公司为了应对现阶段的风险和机遇所采取措施等，记录如下：</w:t>
            </w:r>
          </w:p>
          <w:p>
            <w:pPr>
              <w:pStyle w:val="3"/>
              <w:numPr>
                <w:ilvl w:val="0"/>
                <w:numId w:val="3"/>
              </w:numPr>
              <w:rPr>
                <w:rFonts w:hint="eastAsia" w:ascii="楷体" w:hAnsi="楷体" w:eastAsia="楷体" w:cs="楷体"/>
                <w:color w:val="auto"/>
                <w:kern w:val="2"/>
                <w:sz w:val="21"/>
                <w:szCs w:val="21"/>
                <w:lang w:val="en-US" w:eastAsia="zh-CN" w:bidi="ar-SA"/>
              </w:rPr>
            </w:pPr>
            <w:r>
              <w:rPr>
                <w:rFonts w:hint="eastAsia" w:ascii="楷体" w:hAnsi="楷体" w:eastAsia="楷体" w:cs="楷体"/>
                <w:color w:val="auto"/>
                <w:kern w:val="2"/>
                <w:sz w:val="21"/>
                <w:szCs w:val="21"/>
                <w:lang w:val="en-US" w:eastAsia="zh-CN" w:bidi="ar-SA"/>
              </w:rPr>
              <w:t>生产技术部负责提高生产效率，适当扩充生产线；</w:t>
            </w:r>
          </w:p>
          <w:p>
            <w:pPr>
              <w:pStyle w:val="3"/>
              <w:numPr>
                <w:ilvl w:val="0"/>
                <w:numId w:val="3"/>
              </w:numPr>
              <w:rPr>
                <w:rFonts w:hint="eastAsia" w:ascii="楷体" w:hAnsi="楷体" w:eastAsia="楷体" w:cs="楷体"/>
                <w:color w:val="auto"/>
                <w:kern w:val="2"/>
                <w:sz w:val="21"/>
                <w:szCs w:val="21"/>
                <w:lang w:val="en-US" w:eastAsia="zh-CN" w:bidi="ar-SA"/>
              </w:rPr>
            </w:pPr>
            <w:r>
              <w:rPr>
                <w:rFonts w:hint="eastAsia" w:ascii="楷体" w:hAnsi="楷体" w:eastAsia="楷体" w:cs="楷体"/>
                <w:color w:val="auto"/>
                <w:kern w:val="2"/>
                <w:sz w:val="21"/>
                <w:szCs w:val="21"/>
                <w:lang w:val="en-US" w:eastAsia="zh-CN" w:bidi="ar-SA"/>
              </w:rPr>
              <w:t>生产技术部负责提高产量，提高质量，控制成本，扩大市场占有率。</w:t>
            </w:r>
          </w:p>
          <w:p>
            <w:pPr>
              <w:spacing w:line="240" w:lineRule="exact"/>
              <w:rPr>
                <w:b/>
                <w:color w:val="000000" w:themeColor="text1"/>
              </w:rPr>
            </w:pPr>
            <w:r>
              <w:rPr>
                <w:rFonts w:hint="eastAsia" w:ascii="楷体" w:hAnsi="楷体" w:eastAsia="楷体" w:cs="楷体"/>
                <w:color w:val="auto"/>
                <w:sz w:val="21"/>
                <w:szCs w:val="21"/>
              </w:rPr>
              <w:t>●基本符合要求。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tabs>
                <w:tab w:val="left" w:pos="540"/>
              </w:tabs>
              <w:spacing w:line="34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质量管理体系过程有：</w:t>
            </w:r>
            <w:r>
              <w:rPr>
                <w:rFonts w:hint="eastAsia" w:ascii="宋体" w:hAnsi="宋体"/>
                <w:b/>
                <w:color w:val="000000"/>
                <w:sz w:val="20"/>
                <w:szCs w:val="20"/>
              </w:rPr>
              <w:t>生产和服务提供过程；产品和服务的放行；销售过程；外部提供产品、服务和过程</w:t>
            </w:r>
          </w:p>
          <w:p>
            <w:pPr>
              <w:tabs>
                <w:tab w:val="left" w:pos="540"/>
              </w:tabs>
              <w:spacing w:line="300" w:lineRule="exact"/>
              <w:ind w:left="201" w:hanging="201" w:hangingChars="100"/>
              <w:rPr>
                <w:rFonts w:hint="eastAsia" w:ascii="楷体" w:hAnsi="楷体" w:eastAsia="楷体" w:cs="楷体"/>
                <w:color w:val="auto"/>
                <w:sz w:val="21"/>
                <w:szCs w:val="21"/>
                <w:lang w:val="en-US" w:eastAsia="zh-CN"/>
              </w:rPr>
            </w:pPr>
            <w:r>
              <w:rPr>
                <w:rFonts w:hint="eastAsia" w:ascii="宋体" w:hAnsi="宋体"/>
                <w:b/>
                <w:color w:val="000000" w:themeColor="text1"/>
                <w:sz w:val="20"/>
                <w:szCs w:val="20"/>
              </w:rPr>
              <w:t>其中关键过程有</w:t>
            </w:r>
            <w:r>
              <w:rPr>
                <w:rFonts w:hint="eastAsia" w:ascii="宋体" w:hAnsi="宋体"/>
                <w:b/>
                <w:color w:val="000000" w:themeColor="text1"/>
                <w:sz w:val="20"/>
                <w:szCs w:val="20"/>
                <w:u w:val="single"/>
              </w:rPr>
              <w:t xml:space="preserve"> </w:t>
            </w:r>
            <w:r>
              <w:rPr>
                <w:rFonts w:hint="eastAsia" w:ascii="楷体" w:hAnsi="楷体" w:eastAsia="楷体" w:cs="楷体"/>
                <w:color w:val="auto"/>
                <w:sz w:val="21"/>
                <w:szCs w:val="21"/>
                <w:lang w:val="en-US" w:eastAsia="zh-CN"/>
              </w:rPr>
              <w:t>配料、压制成型、烧结、冲压、镀铜</w:t>
            </w:r>
            <w:r>
              <w:rPr>
                <w:rFonts w:hint="eastAsia" w:ascii="楷体" w:hAnsi="楷体" w:eastAsia="楷体" w:cs="楷体"/>
                <w:color w:val="auto"/>
                <w:sz w:val="21"/>
                <w:szCs w:val="21"/>
              </w:rPr>
              <w:t xml:space="preserve"> </w:t>
            </w:r>
            <w:r>
              <w:rPr>
                <w:rFonts w:hint="eastAsia" w:ascii="楷体" w:hAnsi="楷体" w:eastAsia="楷体" w:cs="楷体"/>
                <w:color w:val="auto"/>
                <w:sz w:val="21"/>
                <w:szCs w:val="21"/>
                <w:lang w:val="en-US" w:eastAsia="zh-CN"/>
              </w:rPr>
              <w:t>等</w:t>
            </w:r>
          </w:p>
          <w:p>
            <w:pPr>
              <w:tabs>
                <w:tab w:val="left" w:pos="540"/>
              </w:tabs>
              <w:spacing w:line="300" w:lineRule="exact"/>
              <w:ind w:left="201" w:hanging="201" w:hangingChars="100"/>
              <w:rPr>
                <w:rFonts w:hint="default" w:ascii="宋体" w:hAnsi="宋体"/>
                <w:b/>
                <w:color w:val="000000" w:themeColor="text1"/>
                <w:sz w:val="20"/>
                <w:szCs w:val="20"/>
                <w:u w:val="single"/>
                <w:lang w:val="en-US"/>
              </w:rPr>
            </w:pPr>
            <w:r>
              <w:rPr>
                <w:rFonts w:hint="eastAsia" w:ascii="宋体" w:hAnsi="宋体"/>
                <w:b/>
                <w:color w:val="000000" w:themeColor="text1"/>
                <w:sz w:val="20"/>
                <w:szCs w:val="20"/>
              </w:rPr>
              <w:t xml:space="preserve">需要确认过程 </w:t>
            </w:r>
            <w:r>
              <w:rPr>
                <w:rFonts w:hint="eastAsia" w:ascii="宋体" w:hAnsi="宋体"/>
                <w:b/>
                <w:color w:val="000000" w:themeColor="text1"/>
                <w:sz w:val="20"/>
                <w:szCs w:val="20"/>
                <w:lang w:eastAsia="zh-CN"/>
              </w:rPr>
              <w:t>：</w:t>
            </w:r>
            <w:r>
              <w:rPr>
                <w:rFonts w:hint="eastAsia" w:ascii="宋体" w:hAnsi="宋体"/>
                <w:b/>
                <w:color w:val="000000" w:themeColor="text1"/>
                <w:sz w:val="20"/>
                <w:szCs w:val="20"/>
                <w:lang w:val="en-US" w:eastAsia="zh-CN"/>
              </w:rPr>
              <w:t>配料、烧结</w:t>
            </w:r>
          </w:p>
          <w:p>
            <w:pPr>
              <w:pStyle w:val="3"/>
              <w:spacing w:line="440" w:lineRule="exact"/>
              <w:rPr>
                <w:rFonts w:hint="eastAsia" w:ascii="楷体" w:hAnsi="楷体" w:eastAsia="楷体" w:cs="楷体"/>
                <w:color w:val="auto"/>
                <w:sz w:val="21"/>
                <w:szCs w:val="21"/>
              </w:rPr>
            </w:pPr>
            <w:r>
              <w:rPr>
                <w:b/>
                <w:color w:val="000000" w:themeColor="text1"/>
                <w:sz w:val="20"/>
                <w:szCs w:val="20"/>
              </w:rPr>
              <w:pict>
                <v:shape id="_x0000_s2050" o:spid="_x0000_s2050" o:spt="32" type="#_x0000_t32" style="position:absolute;left:0pt;margin-left:157.9pt;margin-top:12.75pt;height:0pt;width:261.75pt;z-index:251662336;mso-width-relative:page;mso-height-relative:page;" o:connectortype="straight" filled="f" coordsize="21600,21600">
                  <v:path arrowok="t"/>
                  <v:fill on="f" focussize="0,0"/>
                  <v:stroke/>
                  <v:imagedata o:title=""/>
                  <o:lock v:ext="edit"/>
                </v:shape>
              </w:pict>
            </w:r>
            <w:r>
              <w:rPr>
                <w:rFonts w:ascii="宋体" w:hAnsi="宋体"/>
                <w:b/>
                <w:color w:val="000000" w:themeColor="text1"/>
                <w:sz w:val="20"/>
                <w:szCs w:val="20"/>
              </w:rPr>
              <w:pict>
                <v:shape id="_x0000_s2051" o:spid="_x0000_s2051" o:spt="32" type="#_x0000_t32" style="position:absolute;left:0pt;margin-left:55.15pt;margin-top:12.75pt;height:0pt;width:42pt;z-index:251661312;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 xml:space="preserve">不适用条款是    </w:t>
            </w:r>
            <w:r>
              <w:rPr>
                <w:rFonts w:hint="eastAsia" w:ascii="宋体" w:hAnsi="宋体"/>
                <w:b/>
                <w:color w:val="000000" w:themeColor="text1"/>
                <w:sz w:val="20"/>
                <w:szCs w:val="20"/>
                <w:lang w:val="en-US" w:eastAsia="zh-CN"/>
              </w:rPr>
              <w:t>8.3</w:t>
            </w:r>
            <w:r>
              <w:rPr>
                <w:rFonts w:hint="eastAsia" w:ascii="宋体" w:hAnsi="宋体"/>
                <w:b/>
                <w:color w:val="000000" w:themeColor="text1"/>
                <w:sz w:val="20"/>
                <w:szCs w:val="20"/>
              </w:rPr>
              <w:t xml:space="preserve">    ，不适用理由： </w:t>
            </w:r>
            <w:r>
              <w:rPr>
                <w:rFonts w:hint="eastAsia" w:ascii="楷体" w:hAnsi="楷体" w:eastAsia="楷体" w:cs="楷体"/>
                <w:b w:val="0"/>
                <w:bCs w:val="0"/>
                <w:color w:val="auto"/>
                <w:sz w:val="21"/>
                <w:szCs w:val="21"/>
              </w:rPr>
              <w:t>根据公司产品和服务特点，不适用条款为8.3</w:t>
            </w:r>
            <w:r>
              <w:rPr>
                <w:rFonts w:hint="eastAsia" w:ascii="楷体" w:hAnsi="楷体" w:eastAsia="楷体" w:cs="楷体"/>
                <w:b w:val="0"/>
                <w:bCs w:val="0"/>
                <w:color w:val="auto"/>
                <w:sz w:val="21"/>
                <w:szCs w:val="21"/>
                <w:lang w:val="en-US" w:eastAsia="zh-CN"/>
              </w:rPr>
              <w:t>,</w:t>
            </w:r>
            <w:r>
              <w:rPr>
                <w:rFonts w:hint="eastAsia" w:ascii="楷体" w:hAnsi="楷体" w:eastAsia="楷体" w:cs="楷体"/>
                <w:b w:val="0"/>
                <w:bCs w:val="0"/>
                <w:color w:val="auto"/>
                <w:sz w:val="21"/>
                <w:szCs w:val="21"/>
              </w:rPr>
              <w:t>公司目前所生产</w:t>
            </w:r>
            <w:r>
              <w:rPr>
                <w:rFonts w:hint="eastAsia" w:ascii="楷体" w:hAnsi="楷体" w:eastAsia="楷体" w:cs="楷体"/>
                <w:b w:val="0"/>
                <w:bCs w:val="0"/>
                <w:color w:val="auto"/>
                <w:sz w:val="21"/>
                <w:szCs w:val="21"/>
                <w:lang w:val="en-US" w:eastAsia="zh-CN"/>
              </w:rPr>
              <w:t>和销售的</w:t>
            </w:r>
            <w:r>
              <w:rPr>
                <w:rFonts w:hint="eastAsia" w:ascii="楷体" w:hAnsi="楷体" w:eastAsia="楷体" w:cs="楷体"/>
                <w:b w:val="0"/>
                <w:bCs w:val="0"/>
                <w:color w:val="auto"/>
                <w:sz w:val="21"/>
                <w:szCs w:val="21"/>
              </w:rPr>
              <w:t>产品依据客户要求、</w:t>
            </w:r>
            <w:r>
              <w:rPr>
                <w:rFonts w:hint="eastAsia" w:ascii="楷体" w:hAnsi="楷体" w:eastAsia="楷体" w:cs="楷体"/>
                <w:b w:val="0"/>
                <w:bCs w:val="0"/>
                <w:color w:val="auto"/>
                <w:sz w:val="21"/>
                <w:szCs w:val="21"/>
                <w:lang w:val="en-US" w:eastAsia="zh-CN"/>
              </w:rPr>
              <w:t>客供图纸、</w:t>
            </w:r>
            <w:r>
              <w:rPr>
                <w:rFonts w:hint="eastAsia" w:ascii="楷体" w:hAnsi="楷体" w:eastAsia="楷体" w:cs="楷体"/>
                <w:b w:val="0"/>
                <w:bCs w:val="0"/>
                <w:color w:val="auto"/>
                <w:sz w:val="21"/>
                <w:szCs w:val="21"/>
              </w:rPr>
              <w:t>国家标准、行业规范生产检验，工艺成熟，技术稳定。企业确保不因删减影响本企业提供满足顾客和适用的法规要求的产品的能力，也不免除本企业相关责任。。</w:t>
            </w:r>
          </w:p>
          <w:p>
            <w:pPr>
              <w:tabs>
                <w:tab w:val="left" w:pos="540"/>
              </w:tabs>
              <w:spacing w:line="300" w:lineRule="exact"/>
              <w:ind w:left="211" w:hanging="211" w:hangingChars="100"/>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b/>
                <w:color w:val="000000" w:themeColor="text1"/>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4.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2"/>
              <w:numPr>
                <w:ilvl w:val="0"/>
                <w:numId w:val="4"/>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获取法律法规项，</w:t>
            </w:r>
            <w:r>
              <w:rPr>
                <w:rFonts w:hint="eastAsia" w:ascii="宋体" w:hAnsi="宋体"/>
                <w:b/>
                <w:color w:val="000000" w:themeColor="text1"/>
                <w:szCs w:val="21"/>
              </w:rPr>
              <w:sym w:font="Wingdings 2" w:char="0052"/>
            </w:r>
            <w:r>
              <w:rPr>
                <w:rFonts w:hint="eastAsia" w:ascii="宋体" w:hAnsi="宋体"/>
                <w:b/>
                <w:color w:val="000000" w:themeColor="text1"/>
                <w:szCs w:val="21"/>
              </w:rPr>
              <w:t>法律法规获取充分，□法律法规获取有遗漏，缺少</w:t>
            </w:r>
          </w:p>
          <w:p>
            <w:pPr>
              <w:tabs>
                <w:tab w:val="left" w:pos="540"/>
              </w:tabs>
              <w:spacing w:line="300" w:lineRule="exact"/>
              <w:ind w:left="1" w:leftChars="-43" w:hanging="91" w:hangingChars="43"/>
              <w:rPr>
                <w:rFonts w:ascii="宋体" w:hAnsi="宋体"/>
                <w:b/>
                <w:color w:val="000000" w:themeColor="text1"/>
                <w:szCs w:val="21"/>
                <w:u w:val="single"/>
              </w:rPr>
            </w:pPr>
          </w:p>
          <w:p>
            <w:pPr>
              <w:pStyle w:val="12"/>
              <w:numPr>
                <w:ilvl w:val="0"/>
                <w:numId w:val="4"/>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w:t>
            </w:r>
            <w:r>
              <w:rPr>
                <w:rFonts w:hint="eastAsia" w:ascii="宋体" w:hAnsi="宋体"/>
                <w:b/>
                <w:color w:val="000000" w:themeColor="text1"/>
                <w:szCs w:val="21"/>
              </w:rPr>
              <w:sym w:font="Wingdings 2" w:char="0052"/>
            </w:r>
            <w:r>
              <w:rPr>
                <w:rFonts w:hint="eastAsia" w:ascii="宋体" w:hAnsi="宋体"/>
                <w:b/>
                <w:color w:val="000000" w:themeColor="text1"/>
                <w:szCs w:val="21"/>
              </w:rPr>
              <w:t>产品/服务□环境因素□危险源，</w:t>
            </w:r>
            <w:r>
              <w:rPr>
                <w:rFonts w:hint="eastAsia" w:ascii="宋体" w:hAnsi="宋体"/>
                <w:b/>
                <w:color w:val="000000" w:themeColor="text1"/>
                <w:szCs w:val="21"/>
              </w:rPr>
              <w:sym w:font="Wingdings 2" w:char="0052"/>
            </w:r>
            <w:r>
              <w:rPr>
                <w:rFonts w:hint="eastAsia" w:ascii="宋体" w:hAnsi="宋体"/>
                <w:b/>
                <w:color w:val="000000" w:themeColor="text1"/>
                <w:szCs w:val="21"/>
              </w:rPr>
              <w:t>确定 □未确定法律法规要求的具体条款，</w:t>
            </w:r>
          </w:p>
          <w:p>
            <w:pPr>
              <w:pStyle w:val="12"/>
              <w:numPr>
                <w:ilvl w:val="0"/>
                <w:numId w:val="4"/>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w:t>
            </w:r>
            <w:r>
              <w:rPr>
                <w:rFonts w:hint="eastAsia" w:ascii="宋体" w:hAnsi="宋体"/>
                <w:b/>
                <w:color w:val="000000" w:themeColor="text1"/>
                <w:szCs w:val="21"/>
                <w:lang w:val="en-US" w:eastAsia="zh-CN"/>
              </w:rPr>
              <w:t>培训</w:t>
            </w:r>
          </w:p>
          <w:p>
            <w:pPr>
              <w:pStyle w:val="12"/>
              <w:numPr>
                <w:ilvl w:val="0"/>
                <w:numId w:val="4"/>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r>
              <w:rPr>
                <w:rFonts w:hint="eastAsia" w:ascii="宋体" w:hAnsi="宋体"/>
                <w:b/>
                <w:color w:val="000000" w:themeColor="text1"/>
                <w:szCs w:val="21"/>
                <w:lang w:eastAsia="zh-CN"/>
              </w:rPr>
              <w:t>：</w:t>
            </w:r>
            <w:r>
              <w:rPr>
                <w:rFonts w:hint="eastAsia" w:ascii="宋体" w:hAnsi="宋体"/>
                <w:b/>
                <w:color w:val="000000" w:themeColor="text1"/>
                <w:szCs w:val="21"/>
                <w:lang w:val="en-US" w:eastAsia="zh-CN"/>
              </w:rPr>
              <w:t>是</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5.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rPr>
                <w:rFonts w:hint="eastAsia" w:ascii="楷体" w:hAnsi="楷体" w:eastAsia="楷体" w:cs="楷体"/>
                <w:color w:val="auto"/>
                <w:sz w:val="21"/>
                <w:szCs w:val="21"/>
              </w:rPr>
            </w:pPr>
            <w:r>
              <w:rPr>
                <w:rFonts w:hint="eastAsia" w:ascii="楷体" w:hAnsi="楷体" w:eastAsia="楷体" w:cs="楷体"/>
                <w:color w:val="auto"/>
                <w:sz w:val="21"/>
                <w:szCs w:val="21"/>
              </w:rPr>
              <w:t>●企业质量目标：</w:t>
            </w:r>
          </w:p>
          <w:p>
            <w:pPr>
              <w:adjustRightInd w:val="0"/>
              <w:snapToGrid w:val="0"/>
              <w:spacing w:line="360" w:lineRule="auto"/>
              <w:ind w:firstLine="420" w:firstLineChars="200"/>
              <w:rPr>
                <w:rFonts w:hint="eastAsia" w:ascii="楷体" w:hAnsi="楷体" w:eastAsia="楷体" w:cs="楷体"/>
                <w:color w:val="000000"/>
                <w:sz w:val="21"/>
                <w:szCs w:val="21"/>
                <w:lang w:val="en-US" w:eastAsia="zh-CN"/>
              </w:rPr>
            </w:pPr>
            <w:r>
              <w:rPr>
                <w:rFonts w:hint="eastAsia" w:ascii="楷体" w:hAnsi="楷体" w:eastAsia="楷体" w:cs="楷体"/>
                <w:color w:val="000000"/>
                <w:sz w:val="21"/>
                <w:szCs w:val="21"/>
                <w:lang w:val="en-US" w:eastAsia="zh-CN"/>
              </w:rPr>
              <w:t>1、</w:t>
            </w:r>
            <w:r>
              <w:rPr>
                <w:rFonts w:hint="eastAsia" w:ascii="楷体" w:hAnsi="楷体" w:eastAsia="楷体" w:cs="楷体"/>
                <w:color w:val="000000"/>
                <w:sz w:val="21"/>
                <w:szCs w:val="21"/>
              </w:rPr>
              <w:t>产品出厂合格率100%；</w:t>
            </w:r>
            <w:r>
              <w:rPr>
                <w:rFonts w:hint="eastAsia" w:ascii="楷体" w:hAnsi="楷体" w:eastAsia="楷体" w:cs="楷体"/>
                <w:color w:val="000000"/>
                <w:sz w:val="21"/>
                <w:szCs w:val="21"/>
                <w:lang w:val="en-US" w:eastAsia="zh-CN"/>
              </w:rPr>
              <w:t xml:space="preserve">                    </w:t>
            </w:r>
          </w:p>
          <w:p>
            <w:pPr>
              <w:ind w:firstLine="420" w:firstLineChars="200"/>
              <w:rPr>
                <w:rFonts w:hint="eastAsia" w:ascii="楷体" w:hAnsi="楷体" w:eastAsia="楷体" w:cs="楷体"/>
                <w:color w:val="auto"/>
                <w:sz w:val="21"/>
                <w:szCs w:val="21"/>
              </w:rPr>
            </w:pPr>
            <w:r>
              <w:rPr>
                <w:rFonts w:hint="eastAsia" w:ascii="楷体" w:hAnsi="楷体" w:eastAsia="楷体" w:cs="楷体"/>
                <w:color w:val="000000"/>
                <w:sz w:val="21"/>
                <w:szCs w:val="21"/>
                <w:lang w:val="en-US" w:eastAsia="zh-CN"/>
              </w:rPr>
              <w:t>2、</w:t>
            </w:r>
            <w:r>
              <w:rPr>
                <w:rFonts w:hint="eastAsia" w:ascii="楷体" w:hAnsi="楷体" w:eastAsia="楷体" w:cs="楷体"/>
                <w:color w:val="000000"/>
                <w:sz w:val="21"/>
                <w:szCs w:val="21"/>
              </w:rPr>
              <w:t xml:space="preserve">顾客满意度达到≥95% </w:t>
            </w:r>
            <w:r>
              <w:rPr>
                <w:rFonts w:hint="eastAsia" w:ascii="楷体" w:hAnsi="楷体" w:eastAsia="楷体" w:cs="楷体"/>
                <w:color w:val="000000"/>
                <w:sz w:val="21"/>
                <w:szCs w:val="21"/>
                <w:lang w:val="en-US" w:eastAsia="zh-CN"/>
              </w:rPr>
              <w:t xml:space="preserve">                     </w:t>
            </w:r>
          </w:p>
          <w:p>
            <w:pPr>
              <w:rPr>
                <w:rFonts w:hint="eastAsia" w:ascii="楷体" w:hAnsi="楷体" w:eastAsia="楷体" w:cs="楷体"/>
                <w:b/>
                <w:color w:val="auto"/>
                <w:sz w:val="21"/>
                <w:szCs w:val="21"/>
              </w:rPr>
            </w:pPr>
            <w:r>
              <w:rPr>
                <w:rFonts w:hint="eastAsia" w:ascii="楷体" w:hAnsi="楷体" w:eastAsia="楷体" w:cs="楷体"/>
                <w:color w:val="auto"/>
                <w:sz w:val="21"/>
                <w:szCs w:val="21"/>
              </w:rPr>
              <w:t>●质量目标满足产品要求（国家标准及客户要求）；</w:t>
            </w:r>
          </w:p>
          <w:p>
            <w:pPr>
              <w:rPr>
                <w:rFonts w:hint="eastAsia" w:ascii="楷体" w:hAnsi="楷体" w:eastAsia="楷体" w:cs="楷体"/>
                <w:color w:val="auto"/>
                <w:sz w:val="21"/>
                <w:szCs w:val="21"/>
              </w:rPr>
            </w:pPr>
            <w:r>
              <w:rPr>
                <w:rFonts w:hint="eastAsia" w:ascii="楷体" w:hAnsi="楷体" w:eastAsia="楷体" w:cs="楷体"/>
                <w:color w:val="auto"/>
                <w:sz w:val="21"/>
                <w:szCs w:val="21"/>
              </w:rPr>
              <w:t>●质量目标进行层层分解，落实到责任部门，每季度末考核。</w:t>
            </w:r>
          </w:p>
          <w:p>
            <w:pPr>
              <w:rPr>
                <w:rFonts w:hint="eastAsia" w:ascii="楷体" w:hAnsi="楷体" w:eastAsia="楷体" w:cs="楷体"/>
                <w:color w:val="auto"/>
                <w:sz w:val="21"/>
                <w:szCs w:val="21"/>
                <w:lang w:val="en-US" w:eastAsia="zh-CN"/>
              </w:rPr>
            </w:pPr>
            <w:r>
              <w:rPr>
                <w:rFonts w:hint="eastAsia" w:ascii="楷体" w:hAnsi="楷体" w:eastAsia="楷体" w:cs="楷体"/>
                <w:color w:val="auto"/>
                <w:sz w:val="21"/>
                <w:szCs w:val="21"/>
              </w:rPr>
              <w:t>--查202</w:t>
            </w:r>
            <w:r>
              <w:rPr>
                <w:rFonts w:hint="eastAsia" w:ascii="楷体" w:hAnsi="楷体" w:eastAsia="楷体" w:cs="楷体"/>
                <w:color w:val="auto"/>
                <w:sz w:val="21"/>
                <w:szCs w:val="21"/>
                <w:lang w:val="en-US" w:eastAsia="zh-CN"/>
              </w:rPr>
              <w:t>1年1-2季度</w:t>
            </w:r>
            <w:r>
              <w:rPr>
                <w:rFonts w:hint="eastAsia" w:ascii="楷体" w:hAnsi="楷体" w:eastAsia="楷体" w:cs="楷体"/>
                <w:color w:val="auto"/>
                <w:sz w:val="21"/>
                <w:szCs w:val="21"/>
              </w:rPr>
              <w:t>考核情况：</w:t>
            </w:r>
            <w:r>
              <w:rPr>
                <w:rFonts w:hint="eastAsia" w:ascii="楷体" w:hAnsi="楷体" w:eastAsia="楷体" w:cs="楷体"/>
                <w:color w:val="auto"/>
                <w:sz w:val="21"/>
                <w:szCs w:val="21"/>
                <w:lang w:val="en-US" w:eastAsia="zh-CN"/>
              </w:rPr>
              <w:t xml:space="preserve"> </w:t>
            </w:r>
            <w:r>
              <w:rPr>
                <w:rFonts w:hint="eastAsia" w:ascii="楷体" w:hAnsi="楷体" w:eastAsia="楷体" w:cs="楷体"/>
                <w:color w:val="auto"/>
                <w:sz w:val="21"/>
                <w:szCs w:val="21"/>
              </w:rPr>
              <w:t>考核人：</w:t>
            </w:r>
            <w:r>
              <w:rPr>
                <w:rFonts w:hint="eastAsia" w:ascii="楷体" w:hAnsi="楷体" w:eastAsia="楷体" w:cs="楷体"/>
                <w:color w:val="auto"/>
                <w:sz w:val="21"/>
                <w:szCs w:val="21"/>
                <w:lang w:val="en-US" w:eastAsia="zh-CN"/>
              </w:rPr>
              <w:t>覃艳</w:t>
            </w:r>
          </w:p>
          <w:p>
            <w:pPr>
              <w:pStyle w:val="3"/>
              <w:rPr>
                <w:rFonts w:hint="default"/>
                <w:lang w:val="en-US" w:eastAsia="zh-CN"/>
              </w:rPr>
            </w:pPr>
            <w:r>
              <w:rPr>
                <w:rFonts w:hint="eastAsia" w:ascii="楷体" w:hAnsi="楷体" w:eastAsia="楷体" w:cs="楷体"/>
                <w:color w:val="auto"/>
                <w:sz w:val="21"/>
                <w:szCs w:val="21"/>
                <w:lang w:val="en-US" w:eastAsia="zh-CN"/>
              </w:rPr>
              <w:t xml:space="preserve">   目标                                      考核情况</w:t>
            </w:r>
          </w:p>
          <w:p>
            <w:pPr>
              <w:adjustRightInd w:val="0"/>
              <w:snapToGrid w:val="0"/>
              <w:spacing w:line="360" w:lineRule="auto"/>
              <w:ind w:firstLine="420" w:firstLineChars="200"/>
              <w:rPr>
                <w:rFonts w:hint="eastAsia" w:ascii="楷体" w:hAnsi="楷体" w:eastAsia="楷体" w:cs="楷体"/>
                <w:color w:val="000000"/>
                <w:sz w:val="21"/>
                <w:szCs w:val="21"/>
                <w:lang w:val="en-US" w:eastAsia="zh-CN"/>
              </w:rPr>
            </w:pPr>
            <w:r>
              <w:rPr>
                <w:rFonts w:hint="eastAsia" w:ascii="楷体" w:hAnsi="楷体" w:eastAsia="楷体" w:cs="楷体"/>
                <w:color w:val="000000"/>
                <w:sz w:val="21"/>
                <w:szCs w:val="21"/>
                <w:lang w:val="en-US" w:eastAsia="zh-CN"/>
              </w:rPr>
              <w:t>1、</w:t>
            </w:r>
            <w:r>
              <w:rPr>
                <w:rFonts w:hint="eastAsia" w:ascii="楷体" w:hAnsi="楷体" w:eastAsia="楷体" w:cs="楷体"/>
                <w:color w:val="000000"/>
                <w:sz w:val="21"/>
                <w:szCs w:val="21"/>
              </w:rPr>
              <w:t>产品出厂合格率100%；</w:t>
            </w:r>
            <w:r>
              <w:rPr>
                <w:rFonts w:hint="eastAsia" w:ascii="楷体" w:hAnsi="楷体" w:eastAsia="楷体" w:cs="楷体"/>
                <w:color w:val="000000"/>
                <w:sz w:val="21"/>
                <w:szCs w:val="21"/>
                <w:lang w:val="en-US" w:eastAsia="zh-CN"/>
              </w:rPr>
              <w:t xml:space="preserve">                    100%</w:t>
            </w:r>
          </w:p>
          <w:p>
            <w:pPr>
              <w:spacing w:line="240" w:lineRule="exact"/>
              <w:rPr>
                <w:rFonts w:ascii="宋体" w:hAnsi="宋体"/>
                <w:b/>
                <w:color w:val="000000" w:themeColor="text1"/>
              </w:rPr>
            </w:pPr>
            <w:r>
              <w:rPr>
                <w:rFonts w:hint="eastAsia" w:ascii="楷体" w:hAnsi="楷体" w:eastAsia="楷体" w:cs="楷体"/>
                <w:color w:val="000000"/>
                <w:sz w:val="21"/>
                <w:szCs w:val="21"/>
                <w:lang w:val="en-US" w:eastAsia="zh-CN"/>
              </w:rPr>
              <w:t>2、</w:t>
            </w:r>
            <w:r>
              <w:rPr>
                <w:rFonts w:hint="eastAsia" w:ascii="楷体" w:hAnsi="楷体" w:eastAsia="楷体" w:cs="楷体"/>
                <w:color w:val="000000"/>
                <w:sz w:val="21"/>
                <w:szCs w:val="21"/>
              </w:rPr>
              <w:t xml:space="preserve">顾客满意度达到≥95% </w:t>
            </w:r>
            <w:r>
              <w:rPr>
                <w:rFonts w:hint="eastAsia" w:ascii="楷体" w:hAnsi="楷体" w:eastAsia="楷体" w:cs="楷体"/>
                <w:color w:val="000000"/>
                <w:sz w:val="21"/>
                <w:szCs w:val="21"/>
                <w:lang w:val="en-US" w:eastAsia="zh-CN"/>
              </w:rPr>
              <w:t xml:space="preserve">                         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6.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rPr>
                <w:rFonts w:ascii="宋体" w:hAnsi="宋体"/>
                <w:b/>
                <w:color w:val="000000" w:themeColor="text1"/>
                <w:sz w:val="20"/>
                <w:szCs w:val="20"/>
              </w:rPr>
            </w:pPr>
            <w:r>
              <w:rPr>
                <w:rFonts w:hint="eastAsia" w:ascii="楷体" w:hAnsi="楷体" w:eastAsia="楷体" w:cs="楷体"/>
                <w:color w:val="000000" w:themeColor="text1"/>
                <w:sz w:val="21"/>
                <w:szCs w:val="21"/>
              </w:rPr>
              <w:t>管理体系文件由</w:t>
            </w:r>
            <w:r>
              <w:rPr>
                <w:rFonts w:hint="eastAsia" w:ascii="楷体" w:hAnsi="楷体" w:eastAsia="楷体" w:cs="楷体"/>
                <w:color w:val="000000" w:themeColor="text1"/>
                <w:sz w:val="21"/>
                <w:szCs w:val="21"/>
                <w:lang w:eastAsia="zh-CN"/>
              </w:rPr>
              <w:t>综合办公室</w:t>
            </w:r>
            <w:r>
              <w:rPr>
                <w:rFonts w:hint="eastAsia" w:ascii="楷体" w:hAnsi="楷体" w:eastAsia="楷体" w:cs="楷体"/>
                <w:color w:val="000000" w:themeColor="text1"/>
                <w:sz w:val="21"/>
                <w:szCs w:val="21"/>
              </w:rPr>
              <w:t>组织编写，总经理批准发布实施，</w:t>
            </w:r>
            <w:r>
              <w:rPr>
                <w:rFonts w:hint="eastAsia" w:ascii="楷体" w:hAnsi="楷体" w:eastAsia="楷体" w:cs="楷体"/>
                <w:color w:val="000000" w:themeColor="text1"/>
                <w:sz w:val="21"/>
                <w:szCs w:val="21"/>
                <w:lang w:eastAsia="zh-CN"/>
              </w:rPr>
              <w:t>综合办公室</w:t>
            </w:r>
            <w:r>
              <w:rPr>
                <w:rFonts w:hint="eastAsia" w:ascii="楷体" w:hAnsi="楷体" w:eastAsia="楷体" w:cs="楷体"/>
                <w:color w:val="000000" w:themeColor="text1"/>
                <w:sz w:val="21"/>
                <w:szCs w:val="21"/>
              </w:rPr>
              <w:t xml:space="preserve">打印传阅，公司文件柜存放，电子版本 在电脑桌机的桌面上，每个人均可查阅。外来文件电子版本在电脑桌机的桌面上，每个人均可查阅，产 品技术标准打印一套，放于文件柜内该公司人员均可查阅，外来人员查阅需经过总经理批准。记录管理： </w:t>
            </w:r>
            <w:r>
              <w:rPr>
                <w:rFonts w:hint="eastAsia" w:ascii="楷体" w:hAnsi="楷体" w:eastAsia="楷体" w:cs="楷体"/>
                <w:color w:val="000000" w:themeColor="text1"/>
                <w:sz w:val="21"/>
                <w:szCs w:val="21"/>
                <w:lang w:eastAsia="zh-CN"/>
              </w:rPr>
              <w:t>综合办公室</w:t>
            </w:r>
            <w:r>
              <w:rPr>
                <w:rFonts w:hint="eastAsia" w:ascii="楷体" w:hAnsi="楷体" w:eastAsia="楷体" w:cs="楷体"/>
                <w:color w:val="000000" w:themeColor="text1"/>
                <w:sz w:val="21"/>
                <w:szCs w:val="21"/>
              </w:rPr>
              <w:t>根据管理体系要求设计了空白表格，按照需求发放，由使用人员填写记录并保存，</w:t>
            </w:r>
            <w:r>
              <w:rPr>
                <w:rFonts w:hint="eastAsia" w:ascii="楷体" w:hAnsi="楷体" w:eastAsia="楷体" w:cs="楷体"/>
                <w:color w:val="000000" w:themeColor="text1"/>
                <w:sz w:val="21"/>
                <w:szCs w:val="21"/>
                <w:lang w:eastAsia="zh-CN"/>
              </w:rPr>
              <w:t>综合办公室</w:t>
            </w:r>
            <w:r>
              <w:rPr>
                <w:rFonts w:hint="eastAsia" w:ascii="楷体" w:hAnsi="楷体" w:eastAsia="楷体" w:cs="楷体"/>
                <w:color w:val="000000" w:themeColor="text1"/>
                <w:sz w:val="21"/>
                <w:szCs w:val="21"/>
              </w:rPr>
              <w:t>不定期 检查记录的同步性、真实性和填写完整、保存状况。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rPr>
                <w:rFonts w:hint="default" w:ascii="楷体" w:hAnsi="楷体" w:eastAsia="楷体" w:cs="楷体"/>
                <w:color w:val="auto"/>
                <w:sz w:val="21"/>
                <w:szCs w:val="21"/>
                <w:lang w:val="en-US" w:eastAsia="zh-CN"/>
              </w:rPr>
            </w:pPr>
            <w:r>
              <w:rPr>
                <w:rFonts w:hint="eastAsia" w:ascii="楷体" w:hAnsi="楷体" w:eastAsia="楷体" w:cs="楷体"/>
                <w:color w:val="auto"/>
                <w:sz w:val="21"/>
                <w:szCs w:val="21"/>
              </w:rPr>
              <w:t>企业目前在职员工</w:t>
            </w:r>
            <w:r>
              <w:rPr>
                <w:rFonts w:hint="eastAsia" w:ascii="楷体" w:hAnsi="楷体" w:eastAsia="楷体" w:cs="楷体"/>
                <w:color w:val="auto"/>
                <w:sz w:val="21"/>
                <w:szCs w:val="21"/>
                <w:lang w:val="en-US" w:eastAsia="zh-CN"/>
              </w:rPr>
              <w:t>22</w:t>
            </w:r>
            <w:r>
              <w:rPr>
                <w:rFonts w:hint="eastAsia" w:ascii="楷体" w:hAnsi="楷体" w:eastAsia="楷体" w:cs="楷体"/>
                <w:color w:val="auto"/>
                <w:sz w:val="21"/>
                <w:szCs w:val="21"/>
              </w:rPr>
              <w:t>人，</w:t>
            </w:r>
            <w:r>
              <w:rPr>
                <w:rFonts w:hint="eastAsia" w:ascii="楷体" w:hAnsi="楷体" w:eastAsia="楷体" w:cs="楷体"/>
                <w:color w:val="auto"/>
                <w:sz w:val="21"/>
                <w:szCs w:val="21"/>
                <w:lang w:val="en-US" w:eastAsia="zh-CN"/>
              </w:rPr>
              <w:t>管理人员4人，</w:t>
            </w:r>
            <w:r>
              <w:rPr>
                <w:rFonts w:hint="eastAsia" w:ascii="楷体" w:hAnsi="楷体" w:eastAsia="楷体" w:cs="楷体"/>
                <w:color w:val="auto"/>
                <w:sz w:val="21"/>
                <w:szCs w:val="21"/>
              </w:rPr>
              <w:t>职工队伍相对稳定</w:t>
            </w:r>
            <w:r>
              <w:rPr>
                <w:rFonts w:hint="eastAsia" w:ascii="楷体" w:hAnsi="楷体" w:eastAsia="楷体" w:cs="楷体"/>
                <w:color w:val="auto"/>
                <w:sz w:val="21"/>
                <w:szCs w:val="21"/>
                <w:lang w:eastAsia="zh-CN"/>
              </w:rPr>
              <w:t>，</w:t>
            </w:r>
            <w:r>
              <w:rPr>
                <w:rFonts w:hint="eastAsia" w:ascii="楷体" w:hAnsi="楷体" w:eastAsia="楷体" w:cs="楷体"/>
                <w:color w:val="auto"/>
                <w:sz w:val="21"/>
                <w:szCs w:val="21"/>
                <w:lang w:val="en-US" w:eastAsia="zh-CN"/>
              </w:rPr>
              <w:t>工作经验丰富</w:t>
            </w:r>
          </w:p>
          <w:p>
            <w:pPr>
              <w:spacing w:line="30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rPr>
                <w:rFonts w:hint="eastAsia" w:ascii="楷体" w:hAnsi="楷体" w:eastAsia="楷体" w:cs="楷体"/>
                <w:color w:val="auto"/>
                <w:sz w:val="21"/>
                <w:szCs w:val="21"/>
              </w:rPr>
            </w:pPr>
            <w:r>
              <w:rPr>
                <w:rFonts w:hint="eastAsia" w:ascii="楷体" w:hAnsi="楷体" w:eastAsia="楷体" w:cs="楷体"/>
                <w:color w:val="auto"/>
                <w:sz w:val="21"/>
                <w:szCs w:val="21"/>
              </w:rPr>
              <w:t>配备有办公室、会议室、车间、仓库等基础设施，办公主要设施：电脑、电话、一体机等，满足办公需求。</w:t>
            </w:r>
          </w:p>
          <w:p>
            <w:pPr>
              <w:rPr>
                <w:rFonts w:hint="eastAsia" w:ascii="楷体" w:hAnsi="楷体" w:eastAsia="楷体" w:cs="楷体"/>
                <w:color w:val="auto"/>
                <w:sz w:val="21"/>
                <w:szCs w:val="21"/>
                <w:lang w:val="en-US" w:eastAsia="zh-CN"/>
              </w:rPr>
            </w:pPr>
            <w:r>
              <w:rPr>
                <w:rFonts w:hint="eastAsia" w:ascii="楷体" w:hAnsi="楷体" w:eastAsia="楷体" w:cs="楷体"/>
                <w:color w:val="auto"/>
                <w:sz w:val="21"/>
                <w:szCs w:val="21"/>
              </w:rPr>
              <w:t>主要生产设备：三位混合机</w:t>
            </w:r>
            <w:r>
              <w:rPr>
                <w:rFonts w:hint="eastAsia" w:ascii="楷体" w:hAnsi="楷体" w:eastAsia="楷体" w:cs="楷体"/>
                <w:color w:val="auto"/>
                <w:sz w:val="21"/>
                <w:szCs w:val="21"/>
                <w:lang w:eastAsia="zh-CN"/>
              </w:rPr>
              <w:t>、</w:t>
            </w:r>
            <w:r>
              <w:rPr>
                <w:rFonts w:hint="eastAsia" w:ascii="楷体" w:hAnsi="楷体" w:eastAsia="楷体" w:cs="楷体"/>
                <w:color w:val="auto"/>
                <w:sz w:val="21"/>
                <w:szCs w:val="21"/>
              </w:rPr>
              <w:t>空压机</w:t>
            </w:r>
            <w:r>
              <w:rPr>
                <w:rFonts w:hint="eastAsia" w:ascii="楷体" w:hAnsi="楷体" w:eastAsia="楷体" w:cs="楷体"/>
                <w:color w:val="auto"/>
                <w:sz w:val="21"/>
                <w:szCs w:val="21"/>
                <w:lang w:eastAsia="zh-CN"/>
              </w:rPr>
              <w:t>、</w:t>
            </w:r>
            <w:r>
              <w:rPr>
                <w:rFonts w:hint="eastAsia" w:ascii="楷体" w:hAnsi="楷体" w:eastAsia="楷体" w:cs="楷体"/>
                <w:color w:val="auto"/>
                <w:sz w:val="21"/>
                <w:szCs w:val="21"/>
              </w:rPr>
              <w:t>冷干机</w:t>
            </w:r>
            <w:r>
              <w:rPr>
                <w:rFonts w:hint="eastAsia" w:ascii="楷体" w:hAnsi="楷体" w:eastAsia="楷体" w:cs="楷体"/>
                <w:color w:val="auto"/>
                <w:sz w:val="21"/>
                <w:szCs w:val="21"/>
                <w:lang w:eastAsia="zh-CN"/>
              </w:rPr>
              <w:t>、</w:t>
            </w:r>
            <w:r>
              <w:rPr>
                <w:rFonts w:hint="eastAsia" w:ascii="楷体" w:hAnsi="楷体" w:eastAsia="楷体" w:cs="楷体"/>
                <w:color w:val="auto"/>
                <w:sz w:val="21"/>
                <w:szCs w:val="21"/>
              </w:rPr>
              <w:t>抛丸机</w:t>
            </w:r>
            <w:r>
              <w:rPr>
                <w:rFonts w:hint="eastAsia" w:ascii="楷体" w:hAnsi="楷体" w:eastAsia="楷体" w:cs="楷体"/>
                <w:color w:val="auto"/>
                <w:sz w:val="21"/>
                <w:szCs w:val="21"/>
                <w:lang w:eastAsia="zh-CN"/>
              </w:rPr>
              <w:t>、</w:t>
            </w:r>
            <w:r>
              <w:rPr>
                <w:rFonts w:hint="eastAsia" w:ascii="楷体" w:hAnsi="楷体" w:eastAsia="楷体" w:cs="楷体"/>
                <w:color w:val="auto"/>
                <w:sz w:val="21"/>
                <w:szCs w:val="21"/>
              </w:rPr>
              <w:t>堆高车</w:t>
            </w:r>
            <w:r>
              <w:rPr>
                <w:rFonts w:hint="eastAsia" w:ascii="楷体" w:hAnsi="楷体" w:eastAsia="楷体" w:cs="楷体"/>
                <w:color w:val="auto"/>
                <w:sz w:val="21"/>
                <w:szCs w:val="21"/>
                <w:lang w:eastAsia="zh-CN"/>
              </w:rPr>
              <w:t>、</w:t>
            </w:r>
            <w:r>
              <w:rPr>
                <w:rFonts w:hint="eastAsia" w:ascii="楷体" w:hAnsi="楷体" w:eastAsia="楷体" w:cs="楷体"/>
                <w:color w:val="auto"/>
                <w:sz w:val="21"/>
                <w:szCs w:val="21"/>
              </w:rPr>
              <w:t>氨分解带纯化</w:t>
            </w:r>
            <w:r>
              <w:rPr>
                <w:rFonts w:hint="eastAsia" w:ascii="楷体" w:hAnsi="楷体" w:eastAsia="楷体" w:cs="楷体"/>
                <w:color w:val="auto"/>
                <w:sz w:val="21"/>
                <w:szCs w:val="21"/>
                <w:lang w:eastAsia="zh-CN"/>
              </w:rPr>
              <w:t>、</w:t>
            </w:r>
            <w:r>
              <w:rPr>
                <w:rFonts w:hint="eastAsia" w:ascii="楷体" w:hAnsi="楷体" w:eastAsia="楷体" w:cs="楷体"/>
                <w:color w:val="auto"/>
                <w:sz w:val="21"/>
                <w:szCs w:val="21"/>
              </w:rPr>
              <w:t>平面磨床</w:t>
            </w:r>
            <w:r>
              <w:rPr>
                <w:rFonts w:hint="eastAsia" w:ascii="楷体" w:hAnsi="楷体" w:eastAsia="楷体" w:cs="楷体"/>
                <w:color w:val="auto"/>
                <w:sz w:val="21"/>
                <w:szCs w:val="21"/>
                <w:lang w:eastAsia="zh-CN"/>
              </w:rPr>
              <w:t>、</w:t>
            </w:r>
            <w:r>
              <w:rPr>
                <w:rFonts w:hint="eastAsia" w:ascii="楷体" w:hAnsi="楷体" w:eastAsia="楷体" w:cs="楷体"/>
                <w:color w:val="auto"/>
                <w:sz w:val="21"/>
                <w:szCs w:val="21"/>
              </w:rPr>
              <w:t>剪板机</w:t>
            </w:r>
            <w:r>
              <w:rPr>
                <w:rFonts w:hint="eastAsia" w:ascii="楷体" w:hAnsi="楷体" w:eastAsia="楷体" w:cs="楷体"/>
                <w:color w:val="auto"/>
                <w:sz w:val="21"/>
                <w:szCs w:val="21"/>
                <w:lang w:eastAsia="zh-CN"/>
              </w:rPr>
              <w:t>、</w:t>
            </w:r>
            <w:r>
              <w:rPr>
                <w:rFonts w:hint="eastAsia" w:ascii="楷体" w:hAnsi="楷体" w:eastAsia="楷体" w:cs="楷体"/>
                <w:color w:val="auto"/>
                <w:sz w:val="21"/>
                <w:szCs w:val="21"/>
              </w:rPr>
              <w:t>贴体包装机</w:t>
            </w:r>
            <w:r>
              <w:rPr>
                <w:rFonts w:hint="eastAsia" w:ascii="楷体" w:hAnsi="楷体" w:eastAsia="楷体" w:cs="楷体"/>
                <w:color w:val="auto"/>
                <w:sz w:val="21"/>
                <w:szCs w:val="21"/>
                <w:lang w:eastAsia="zh-CN"/>
              </w:rPr>
              <w:t>、</w:t>
            </w:r>
            <w:r>
              <w:rPr>
                <w:rFonts w:hint="eastAsia" w:ascii="楷体" w:hAnsi="楷体" w:eastAsia="楷体" w:cs="楷体"/>
                <w:color w:val="auto"/>
                <w:sz w:val="21"/>
                <w:szCs w:val="21"/>
              </w:rPr>
              <w:t>振动研磨机</w:t>
            </w:r>
            <w:r>
              <w:rPr>
                <w:rFonts w:hint="eastAsia" w:ascii="楷体" w:hAnsi="楷体" w:eastAsia="楷体" w:cs="楷体"/>
                <w:color w:val="auto"/>
                <w:sz w:val="21"/>
                <w:szCs w:val="21"/>
                <w:lang w:eastAsia="zh-CN"/>
              </w:rPr>
              <w:t>、</w:t>
            </w:r>
            <w:r>
              <w:rPr>
                <w:rFonts w:hint="eastAsia" w:ascii="楷体" w:hAnsi="楷体" w:eastAsia="楷体" w:cs="楷体"/>
                <w:color w:val="auto"/>
                <w:sz w:val="21"/>
                <w:szCs w:val="21"/>
              </w:rPr>
              <w:t>经济型开式固定台式压力机可选</w:t>
            </w:r>
            <w:r>
              <w:rPr>
                <w:rFonts w:hint="eastAsia" w:ascii="楷体" w:hAnsi="楷体" w:eastAsia="楷体" w:cs="楷体"/>
                <w:color w:val="auto"/>
                <w:sz w:val="21"/>
                <w:szCs w:val="21"/>
                <w:lang w:eastAsia="zh-CN"/>
              </w:rPr>
              <w:t>、</w:t>
            </w:r>
            <w:r>
              <w:rPr>
                <w:rFonts w:hint="eastAsia" w:ascii="楷体" w:hAnsi="楷体" w:eastAsia="楷体" w:cs="楷体"/>
                <w:color w:val="auto"/>
                <w:sz w:val="21"/>
                <w:szCs w:val="21"/>
              </w:rPr>
              <w:t>液压机</w:t>
            </w:r>
            <w:r>
              <w:rPr>
                <w:rFonts w:hint="eastAsia" w:ascii="楷体" w:hAnsi="楷体" w:eastAsia="楷体" w:cs="楷体"/>
                <w:color w:val="auto"/>
                <w:sz w:val="21"/>
                <w:szCs w:val="21"/>
                <w:lang w:eastAsia="zh-CN"/>
              </w:rPr>
              <w:t>、</w:t>
            </w:r>
            <w:r>
              <w:rPr>
                <w:rFonts w:hint="eastAsia" w:ascii="楷体" w:hAnsi="楷体" w:eastAsia="楷体" w:cs="楷体"/>
                <w:color w:val="auto"/>
                <w:sz w:val="21"/>
                <w:szCs w:val="21"/>
              </w:rPr>
              <w:t>全纤维钟罩式加压烧结炉</w:t>
            </w:r>
            <w:r>
              <w:rPr>
                <w:rFonts w:hint="eastAsia" w:ascii="楷体" w:hAnsi="楷体" w:eastAsia="楷体" w:cs="楷体"/>
                <w:color w:val="auto"/>
                <w:sz w:val="21"/>
                <w:szCs w:val="21"/>
                <w:lang w:eastAsia="zh-CN"/>
              </w:rPr>
              <w:t>、</w:t>
            </w:r>
            <w:r>
              <w:rPr>
                <w:rFonts w:hint="eastAsia" w:ascii="楷体" w:hAnsi="楷体" w:eastAsia="楷体" w:cs="楷体"/>
                <w:color w:val="auto"/>
                <w:sz w:val="21"/>
                <w:szCs w:val="21"/>
              </w:rPr>
              <w:t>吸塑包装机</w:t>
            </w:r>
            <w:r>
              <w:rPr>
                <w:rFonts w:hint="eastAsia" w:ascii="楷体" w:hAnsi="楷体" w:eastAsia="楷体" w:cs="楷体"/>
                <w:color w:val="auto"/>
                <w:sz w:val="21"/>
                <w:szCs w:val="21"/>
                <w:lang w:eastAsia="zh-CN"/>
              </w:rPr>
              <w:t>、</w:t>
            </w:r>
            <w:r>
              <w:rPr>
                <w:rFonts w:hint="eastAsia" w:ascii="楷体" w:hAnsi="楷体" w:eastAsia="楷体" w:cs="楷体"/>
                <w:color w:val="auto"/>
                <w:sz w:val="21"/>
                <w:szCs w:val="21"/>
              </w:rPr>
              <w:t>卧式球磨机</w:t>
            </w:r>
            <w:r>
              <w:rPr>
                <w:rFonts w:hint="eastAsia" w:ascii="楷体" w:hAnsi="楷体" w:eastAsia="楷体" w:cs="楷体"/>
                <w:color w:val="auto"/>
                <w:sz w:val="21"/>
                <w:szCs w:val="21"/>
                <w:lang w:eastAsia="zh-CN"/>
              </w:rPr>
              <w:t>、</w:t>
            </w:r>
            <w:r>
              <w:rPr>
                <w:rFonts w:hint="eastAsia" w:ascii="楷体" w:hAnsi="楷体" w:eastAsia="楷体" w:cs="楷体"/>
                <w:color w:val="auto"/>
                <w:sz w:val="21"/>
                <w:szCs w:val="21"/>
              </w:rPr>
              <w:t>高周波熔接机</w:t>
            </w:r>
            <w:r>
              <w:rPr>
                <w:rFonts w:hint="eastAsia" w:ascii="楷体" w:hAnsi="楷体" w:eastAsia="楷体" w:cs="楷体"/>
                <w:color w:val="auto"/>
                <w:sz w:val="21"/>
                <w:szCs w:val="21"/>
                <w:lang w:eastAsia="zh-CN"/>
              </w:rPr>
              <w:t>、</w:t>
            </w:r>
            <w:r>
              <w:rPr>
                <w:rFonts w:hint="eastAsia" w:ascii="楷体" w:hAnsi="楷体" w:eastAsia="楷体" w:cs="楷体"/>
                <w:color w:val="auto"/>
                <w:sz w:val="21"/>
                <w:szCs w:val="21"/>
              </w:rPr>
              <w:t>V型混料机</w:t>
            </w:r>
            <w:r>
              <w:rPr>
                <w:rFonts w:hint="eastAsia" w:ascii="楷体" w:hAnsi="楷体" w:eastAsia="楷体" w:cs="楷体"/>
                <w:color w:val="auto"/>
                <w:sz w:val="21"/>
                <w:szCs w:val="21"/>
                <w:lang w:eastAsia="zh-CN"/>
              </w:rPr>
              <w:t>、</w:t>
            </w:r>
            <w:r>
              <w:rPr>
                <w:rFonts w:hint="eastAsia" w:ascii="楷体" w:hAnsi="楷体" w:eastAsia="楷体" w:cs="楷体"/>
                <w:color w:val="auto"/>
                <w:sz w:val="21"/>
                <w:szCs w:val="21"/>
              </w:rPr>
              <w:t>粉末冶金粉碎机</w:t>
            </w:r>
            <w:r>
              <w:rPr>
                <w:rFonts w:hint="eastAsia" w:ascii="楷体" w:hAnsi="楷体" w:eastAsia="楷体" w:cs="楷体"/>
                <w:color w:val="auto"/>
                <w:sz w:val="21"/>
                <w:szCs w:val="21"/>
                <w:lang w:eastAsia="zh-CN"/>
              </w:rPr>
              <w:t>、</w:t>
            </w:r>
            <w:r>
              <w:rPr>
                <w:rFonts w:hint="eastAsia" w:ascii="楷体" w:hAnsi="楷体" w:eastAsia="楷体" w:cs="楷体"/>
                <w:color w:val="auto"/>
                <w:sz w:val="21"/>
                <w:szCs w:val="21"/>
              </w:rPr>
              <w:t>集尘器</w:t>
            </w:r>
            <w:r>
              <w:rPr>
                <w:rFonts w:hint="eastAsia" w:ascii="楷体" w:hAnsi="楷体" w:eastAsia="楷体" w:cs="楷体"/>
                <w:color w:val="auto"/>
                <w:sz w:val="21"/>
                <w:szCs w:val="21"/>
                <w:lang w:eastAsia="zh-CN"/>
              </w:rPr>
              <w:t>、</w:t>
            </w:r>
            <w:r>
              <w:rPr>
                <w:rFonts w:hint="eastAsia" w:ascii="楷体" w:hAnsi="楷体" w:eastAsia="楷体" w:cs="楷体"/>
                <w:color w:val="auto"/>
                <w:sz w:val="21"/>
                <w:szCs w:val="21"/>
              </w:rPr>
              <w:t>立轴圆台平面磨床</w:t>
            </w:r>
            <w:r>
              <w:rPr>
                <w:rFonts w:hint="eastAsia" w:ascii="楷体" w:hAnsi="楷体" w:eastAsia="楷体" w:cs="楷体"/>
                <w:color w:val="auto"/>
                <w:sz w:val="21"/>
                <w:szCs w:val="21"/>
                <w:lang w:eastAsia="zh-CN"/>
              </w:rPr>
              <w:t>、</w:t>
            </w:r>
            <w:r>
              <w:rPr>
                <w:rFonts w:hint="eastAsia" w:ascii="楷体" w:hAnsi="楷体" w:eastAsia="楷体" w:cs="楷体"/>
                <w:color w:val="auto"/>
                <w:sz w:val="21"/>
                <w:szCs w:val="21"/>
              </w:rPr>
              <w:t>精密四柱裁断机</w:t>
            </w:r>
            <w:r>
              <w:rPr>
                <w:rFonts w:hint="eastAsia" w:ascii="楷体" w:hAnsi="楷体" w:eastAsia="楷体" w:cs="楷体"/>
                <w:color w:val="auto"/>
                <w:sz w:val="21"/>
                <w:szCs w:val="21"/>
                <w:lang w:eastAsia="zh-CN"/>
              </w:rPr>
              <w:t>、</w:t>
            </w:r>
            <w:r>
              <w:rPr>
                <w:rFonts w:hint="eastAsia" w:ascii="楷体" w:hAnsi="楷体" w:eastAsia="楷体" w:cs="楷体"/>
                <w:color w:val="auto"/>
                <w:sz w:val="21"/>
                <w:szCs w:val="21"/>
              </w:rPr>
              <w:t>板材自动上料机</w:t>
            </w:r>
            <w:r>
              <w:rPr>
                <w:rFonts w:hint="eastAsia" w:ascii="楷体" w:hAnsi="楷体" w:eastAsia="楷体" w:cs="楷体"/>
                <w:color w:val="auto"/>
                <w:sz w:val="21"/>
                <w:szCs w:val="21"/>
                <w:lang w:eastAsia="zh-CN"/>
              </w:rPr>
              <w:t>。</w:t>
            </w:r>
            <w:r>
              <w:rPr>
                <w:rFonts w:hint="eastAsia" w:ascii="楷体" w:hAnsi="楷体" w:eastAsia="楷体" w:cs="楷体"/>
                <w:color w:val="auto"/>
                <w:sz w:val="21"/>
                <w:szCs w:val="21"/>
                <w:lang w:val="en-US" w:eastAsia="zh-CN"/>
              </w:rPr>
              <w:t>满足生产需求</w:t>
            </w:r>
          </w:p>
          <w:p>
            <w:pPr>
              <w:pStyle w:val="3"/>
              <w:rPr>
                <w:rFonts w:hint="default" w:ascii="宋体" w:hAnsi="宋体"/>
                <w:b/>
                <w:color w:val="000000" w:themeColor="text1"/>
                <w:sz w:val="20"/>
                <w:szCs w:val="20"/>
                <w:lang w:val="en-US"/>
              </w:rPr>
            </w:pPr>
            <w:r>
              <w:rPr>
                <w:rFonts w:hint="eastAsia" w:ascii="楷体" w:hAnsi="楷体" w:eastAsia="楷体" w:cs="楷体"/>
                <w:color w:val="auto"/>
                <w:sz w:val="21"/>
                <w:szCs w:val="21"/>
                <w:lang w:val="en-US" w:eastAsia="zh-CN"/>
              </w:rPr>
              <w:t>特种设备：2.8T天车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rPr>
                <w:rFonts w:hint="eastAsia" w:ascii="楷体" w:hAnsi="楷体" w:eastAsia="楷体" w:cs="楷体"/>
                <w:color w:val="auto"/>
                <w:sz w:val="21"/>
                <w:szCs w:val="21"/>
              </w:rPr>
            </w:pPr>
            <w:r>
              <w:rPr>
                <w:rFonts w:hint="eastAsia" w:ascii="楷体" w:hAnsi="楷体" w:eastAsia="楷体" w:cs="楷体"/>
                <w:color w:val="auto"/>
                <w:sz w:val="21"/>
                <w:szCs w:val="21"/>
              </w:rPr>
              <w:t>工作环境：</w:t>
            </w:r>
            <w:r>
              <w:rPr>
                <w:rFonts w:hint="eastAsia" w:ascii="楷体" w:hAnsi="楷体" w:eastAsia="楷体" w:cs="楷体"/>
                <w:color w:val="auto"/>
                <w:sz w:val="21"/>
                <w:szCs w:val="21"/>
                <w:lang w:val="en-US" w:eastAsia="zh-CN"/>
              </w:rPr>
              <w:t>租赁车间</w:t>
            </w:r>
            <w:r>
              <w:rPr>
                <w:rFonts w:hint="eastAsia" w:ascii="楷体" w:hAnsi="楷体" w:eastAsia="楷体" w:cs="楷体"/>
                <w:color w:val="auto"/>
                <w:sz w:val="21"/>
                <w:szCs w:val="21"/>
              </w:rPr>
              <w:t>占地面积</w:t>
            </w:r>
            <w:r>
              <w:rPr>
                <w:rFonts w:hint="eastAsia" w:ascii="楷体" w:hAnsi="楷体" w:eastAsia="楷体" w:cs="楷体"/>
                <w:color w:val="auto"/>
                <w:sz w:val="21"/>
                <w:szCs w:val="21"/>
                <w:lang w:val="en-US" w:eastAsia="zh-CN"/>
              </w:rPr>
              <w:t>1800</w:t>
            </w:r>
            <w:r>
              <w:rPr>
                <w:rFonts w:hint="eastAsia" w:ascii="楷体" w:hAnsi="楷体" w:eastAsia="楷体" w:cs="楷体"/>
                <w:color w:val="auto"/>
                <w:sz w:val="21"/>
                <w:szCs w:val="21"/>
              </w:rPr>
              <w:t>平</w:t>
            </w:r>
            <w:r>
              <w:rPr>
                <w:rFonts w:hint="eastAsia" w:ascii="楷体" w:hAnsi="楷体" w:eastAsia="楷体" w:cs="楷体"/>
                <w:color w:val="auto"/>
                <w:sz w:val="21"/>
                <w:szCs w:val="21"/>
                <w:lang w:eastAsia="zh-CN"/>
              </w:rPr>
              <w:t>，</w:t>
            </w:r>
            <w:r>
              <w:rPr>
                <w:rFonts w:hint="eastAsia" w:ascii="楷体" w:hAnsi="楷体" w:eastAsia="楷体" w:cs="楷体"/>
                <w:color w:val="auto"/>
                <w:sz w:val="21"/>
                <w:szCs w:val="21"/>
              </w:rPr>
              <w:t>布局</w:t>
            </w:r>
            <w:r>
              <w:rPr>
                <w:rFonts w:hint="eastAsia" w:ascii="楷体" w:hAnsi="楷体" w:eastAsia="楷体" w:cs="楷体"/>
                <w:color w:val="auto"/>
                <w:sz w:val="21"/>
                <w:szCs w:val="21"/>
                <w:lang w:eastAsia="zh-CN"/>
              </w:rPr>
              <w:t>相对</w:t>
            </w:r>
            <w:r>
              <w:rPr>
                <w:rFonts w:hint="eastAsia" w:ascii="楷体" w:hAnsi="楷体" w:eastAsia="楷体" w:cs="楷体"/>
                <w:color w:val="auto"/>
                <w:sz w:val="21"/>
                <w:szCs w:val="21"/>
              </w:rPr>
              <w:t>合理，场所卫生</w:t>
            </w:r>
            <w:r>
              <w:rPr>
                <w:rFonts w:hint="eastAsia" w:ascii="楷体" w:hAnsi="楷体" w:eastAsia="楷体" w:cs="楷体"/>
                <w:color w:val="auto"/>
                <w:sz w:val="21"/>
                <w:szCs w:val="21"/>
                <w:lang w:eastAsia="zh-CN"/>
              </w:rPr>
              <w:t>较</w:t>
            </w:r>
            <w:r>
              <w:rPr>
                <w:rFonts w:hint="eastAsia" w:ascii="楷体" w:hAnsi="楷体" w:eastAsia="楷体" w:cs="楷体"/>
                <w:color w:val="auto"/>
                <w:sz w:val="21"/>
                <w:szCs w:val="21"/>
              </w:rPr>
              <w:t>整洁</w:t>
            </w:r>
            <w:r>
              <w:rPr>
                <w:rFonts w:hint="eastAsia" w:ascii="楷体" w:hAnsi="楷体" w:eastAsia="楷体" w:cs="楷体"/>
                <w:color w:val="auto"/>
                <w:sz w:val="21"/>
                <w:szCs w:val="21"/>
                <w:lang w:eastAsia="zh-CN"/>
              </w:rPr>
              <w:t>，工作环境</w:t>
            </w:r>
            <w:r>
              <w:rPr>
                <w:rFonts w:hint="eastAsia" w:ascii="楷体" w:hAnsi="楷体" w:eastAsia="楷体" w:cs="楷体"/>
                <w:color w:val="auto"/>
                <w:sz w:val="21"/>
                <w:szCs w:val="21"/>
                <w:lang w:val="en-US" w:eastAsia="zh-CN"/>
              </w:rPr>
              <w:t>尚可（配备有集尘器等环保设备，现场查看环保设备正在运行）</w:t>
            </w:r>
            <w:r>
              <w:rPr>
                <w:rFonts w:hint="eastAsia" w:ascii="楷体" w:hAnsi="楷体" w:eastAsia="楷体" w:cs="楷体"/>
                <w:color w:val="auto"/>
                <w:sz w:val="21"/>
                <w:szCs w:val="21"/>
                <w:lang w:eastAsia="zh-CN"/>
              </w:rPr>
              <w:t>，</w:t>
            </w:r>
            <w:r>
              <w:rPr>
                <w:rFonts w:hint="eastAsia" w:ascii="楷体" w:hAnsi="楷体" w:eastAsia="楷体" w:cs="楷体"/>
                <w:color w:val="auto"/>
                <w:sz w:val="21"/>
                <w:szCs w:val="21"/>
              </w:rPr>
              <w:t>设备摆放</w:t>
            </w:r>
            <w:r>
              <w:rPr>
                <w:rFonts w:hint="eastAsia" w:ascii="楷体" w:hAnsi="楷体" w:eastAsia="楷体" w:cs="楷体"/>
                <w:color w:val="auto"/>
                <w:sz w:val="21"/>
                <w:szCs w:val="21"/>
                <w:lang w:eastAsia="zh-CN"/>
              </w:rPr>
              <w:t>较有序</w:t>
            </w:r>
            <w:r>
              <w:rPr>
                <w:rFonts w:hint="eastAsia" w:ascii="楷体" w:hAnsi="楷体" w:eastAsia="楷体" w:cs="楷体"/>
                <w:color w:val="auto"/>
                <w:sz w:val="21"/>
                <w:szCs w:val="21"/>
              </w:rPr>
              <w:t>；</w:t>
            </w:r>
          </w:p>
          <w:p>
            <w:pPr>
              <w:spacing w:line="240" w:lineRule="exact"/>
              <w:rPr>
                <w:rFonts w:ascii="宋体" w:hAnsi="宋体"/>
                <w:b/>
                <w:color w:val="000000" w:themeColor="text1"/>
                <w:sz w:val="20"/>
                <w:szCs w:val="20"/>
              </w:rPr>
            </w:pPr>
            <w:r>
              <w:rPr>
                <w:rFonts w:hint="eastAsia" w:ascii="楷体" w:hAnsi="楷体" w:eastAsia="楷体" w:cs="楷体"/>
                <w:color w:val="auto"/>
                <w:sz w:val="21"/>
                <w:szCs w:val="21"/>
                <w:lang w:val="en-US" w:eastAsia="zh-CN"/>
              </w:rPr>
              <w:t>办公环境：租赁办公室4间，约200平米，环境整洁，配备有空调，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监视和测量资源</w:t>
            </w:r>
            <w:r>
              <w:rPr>
                <w:rFonts w:hint="eastAsia" w:ascii="宋体" w:hAnsi="宋体"/>
                <w:b/>
                <w:color w:val="000000" w:themeColor="text1"/>
                <w:sz w:val="20"/>
                <w:szCs w:val="20"/>
                <w:lang w:eastAsia="zh-CN"/>
              </w:rPr>
              <w:t>：</w:t>
            </w:r>
            <w:r>
              <w:rPr>
                <w:rFonts w:hint="eastAsia" w:ascii="楷体" w:hAnsi="楷体" w:eastAsia="楷体" w:cs="楷体"/>
                <w:b/>
                <w:bCs/>
                <w:color w:val="auto"/>
                <w:sz w:val="21"/>
                <w:szCs w:val="21"/>
              </w:rPr>
              <w:t>游标卡尺</w:t>
            </w:r>
            <w:r>
              <w:rPr>
                <w:rFonts w:hint="eastAsia" w:ascii="楷体" w:hAnsi="楷体" w:eastAsia="楷体" w:cs="楷体"/>
                <w:b/>
                <w:bCs/>
                <w:color w:val="auto"/>
                <w:sz w:val="21"/>
                <w:szCs w:val="21"/>
                <w:lang w:eastAsia="zh-CN"/>
              </w:rPr>
              <w:t>、</w:t>
            </w:r>
            <w:r>
              <w:rPr>
                <w:rFonts w:hint="eastAsia" w:ascii="楷体" w:hAnsi="楷体" w:eastAsia="楷体" w:cs="楷体"/>
                <w:b/>
                <w:bCs/>
                <w:color w:val="auto"/>
                <w:sz w:val="21"/>
                <w:szCs w:val="21"/>
                <w:lang w:val="en-US" w:eastAsia="zh-CN"/>
              </w:rPr>
              <w:t>钢直尺等</w:t>
            </w:r>
            <w:r>
              <w:rPr>
                <w:rFonts w:hint="eastAsia" w:ascii="楷体" w:hAnsi="楷体" w:eastAsia="楷体" w:cs="楷体"/>
                <w:b/>
                <w:bCs/>
                <w:color w:val="auto"/>
                <w:sz w:val="21"/>
                <w:szCs w:val="21"/>
                <w:lang w:eastAsia="zh-CN"/>
              </w:rPr>
              <w:t>，</w:t>
            </w:r>
            <w:r>
              <w:rPr>
                <w:rFonts w:hint="eastAsia" w:ascii="楷体" w:hAnsi="楷体" w:eastAsia="楷体" w:cs="楷体"/>
                <w:b/>
                <w:bCs/>
                <w:color w:val="auto"/>
                <w:sz w:val="21"/>
                <w:szCs w:val="21"/>
              </w:rPr>
              <w:t>满足检验需求。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rPr>
                <w:rFonts w:hint="eastAsia" w:ascii="楷体" w:hAnsi="楷体" w:eastAsia="楷体" w:cs="楷体"/>
                <w:color w:val="auto"/>
                <w:sz w:val="21"/>
                <w:szCs w:val="21"/>
              </w:rPr>
            </w:pPr>
            <w:r>
              <w:rPr>
                <w:rFonts w:hint="eastAsia" w:ascii="楷体" w:hAnsi="楷体" w:eastAsia="楷体" w:cs="楷体"/>
                <w:color w:val="auto"/>
                <w:sz w:val="21"/>
                <w:szCs w:val="21"/>
              </w:rPr>
              <w:t>●组织运行所需的知识从内、外部来源获取的有：</w:t>
            </w:r>
          </w:p>
          <w:p>
            <w:pPr>
              <w:pStyle w:val="12"/>
              <w:numPr>
                <w:ilvl w:val="0"/>
                <w:numId w:val="5"/>
              </w:numPr>
              <w:ind w:firstLineChars="0"/>
              <w:rPr>
                <w:rFonts w:hint="eastAsia" w:ascii="楷体" w:hAnsi="楷体" w:eastAsia="楷体" w:cs="楷体"/>
                <w:color w:val="auto"/>
                <w:sz w:val="21"/>
                <w:szCs w:val="21"/>
              </w:rPr>
            </w:pPr>
            <w:r>
              <w:rPr>
                <w:rFonts w:hint="eastAsia" w:ascii="楷体" w:hAnsi="楷体" w:eastAsia="楷体" w:cs="楷体"/>
                <w:color w:val="auto"/>
                <w:sz w:val="21"/>
                <w:szCs w:val="21"/>
              </w:rPr>
              <w:t>公司员工具有以往多年的工作经验（员工过去所有的）根据顾客要求提供满足顾客需求的产品信息等；</w:t>
            </w:r>
          </w:p>
          <w:p>
            <w:pPr>
              <w:pStyle w:val="12"/>
              <w:numPr>
                <w:ilvl w:val="0"/>
                <w:numId w:val="5"/>
              </w:numPr>
              <w:ind w:firstLineChars="0"/>
              <w:rPr>
                <w:rFonts w:hint="eastAsia" w:ascii="楷体" w:hAnsi="楷体" w:eastAsia="楷体" w:cs="楷体"/>
                <w:color w:val="auto"/>
                <w:sz w:val="21"/>
                <w:szCs w:val="21"/>
              </w:rPr>
            </w:pPr>
            <w:r>
              <w:rPr>
                <w:rFonts w:hint="eastAsia" w:ascii="楷体" w:hAnsi="楷体" w:eastAsia="楷体" w:cs="楷体"/>
                <w:color w:val="auto"/>
                <w:sz w:val="21"/>
                <w:szCs w:val="21"/>
              </w:rPr>
              <w:t>外部来源获取有：体系咨询老师传授的体系知识及所实施的内审员的培训；供方提供的产品介绍等。</w:t>
            </w:r>
          </w:p>
          <w:p>
            <w:pPr>
              <w:pStyle w:val="12"/>
              <w:numPr>
                <w:ilvl w:val="0"/>
                <w:numId w:val="5"/>
              </w:numPr>
              <w:ind w:firstLineChars="0"/>
              <w:rPr>
                <w:rFonts w:hint="eastAsia" w:ascii="楷体" w:hAnsi="楷体" w:eastAsia="楷体" w:cs="楷体"/>
                <w:color w:val="auto"/>
                <w:sz w:val="21"/>
                <w:szCs w:val="21"/>
              </w:rPr>
            </w:pPr>
            <w:r>
              <w:rPr>
                <w:rFonts w:hint="eastAsia" w:ascii="楷体" w:hAnsi="楷体" w:eastAsia="楷体" w:cs="楷体"/>
                <w:color w:val="auto"/>
                <w:sz w:val="21"/>
                <w:szCs w:val="21"/>
              </w:rPr>
              <w:t>获取及保持方法：老员工传帮带新员工；存档产品信息；</w:t>
            </w:r>
          </w:p>
          <w:p>
            <w:pPr>
              <w:pStyle w:val="12"/>
              <w:numPr>
                <w:ilvl w:val="0"/>
                <w:numId w:val="5"/>
              </w:numPr>
              <w:ind w:firstLineChars="0"/>
              <w:rPr>
                <w:rFonts w:hint="eastAsia" w:ascii="楷体" w:hAnsi="楷体" w:eastAsia="楷体" w:cs="楷体"/>
                <w:color w:val="auto"/>
                <w:sz w:val="21"/>
                <w:szCs w:val="21"/>
              </w:rPr>
            </w:pPr>
            <w:r>
              <w:rPr>
                <w:rFonts w:hint="eastAsia" w:ascii="楷体" w:hAnsi="楷体" w:eastAsia="楷体" w:cs="楷体"/>
                <w:color w:val="auto"/>
                <w:sz w:val="21"/>
                <w:szCs w:val="21"/>
              </w:rPr>
              <w:t>为应对不断变化的需求和法阵趋势，组织策划进行体系标准及相关知识的再培训、招聘有专业知识的生产、销售人员等方式，对确定的知识及时更新；</w:t>
            </w:r>
          </w:p>
          <w:p>
            <w:pPr>
              <w:rPr>
                <w:rFonts w:hint="eastAsia" w:ascii="楷体" w:hAnsi="楷体" w:eastAsia="楷体" w:cs="楷体"/>
                <w:color w:val="auto"/>
                <w:sz w:val="21"/>
                <w:szCs w:val="21"/>
              </w:rPr>
            </w:pPr>
            <w:r>
              <w:rPr>
                <w:rFonts w:hint="eastAsia" w:ascii="楷体" w:hAnsi="楷体" w:eastAsia="楷体" w:cs="楷体"/>
                <w:color w:val="auto"/>
                <w:sz w:val="21"/>
                <w:szCs w:val="21"/>
              </w:rPr>
              <w:t>●对外来文件进行了识别收集，现场提供有《外来文件清单》包括产品质量法、</w:t>
            </w:r>
            <w:r>
              <w:rPr>
                <w:rFonts w:hint="eastAsia" w:ascii="楷体" w:hAnsi="楷体" w:eastAsia="楷体" w:cs="楷体"/>
                <w:color w:val="auto"/>
                <w:sz w:val="21"/>
                <w:szCs w:val="21"/>
                <w:lang w:val="en-US" w:eastAsia="zh-CN"/>
              </w:rPr>
              <w:t>民典</w:t>
            </w:r>
            <w:r>
              <w:rPr>
                <w:rFonts w:hint="eastAsia" w:ascii="楷体" w:hAnsi="楷体" w:eastAsia="楷体" w:cs="楷体"/>
                <w:color w:val="auto"/>
                <w:sz w:val="21"/>
                <w:szCs w:val="21"/>
              </w:rPr>
              <w:t>法、标准化法、公司法、</w:t>
            </w:r>
          </w:p>
          <w:p>
            <w:pPr>
              <w:rPr>
                <w:rFonts w:hint="eastAsia" w:ascii="楷体" w:hAnsi="楷体" w:eastAsia="楷体" w:cs="楷体"/>
                <w:b w:val="0"/>
                <w:bCs w:val="0"/>
                <w:color w:val="auto"/>
                <w:sz w:val="21"/>
                <w:szCs w:val="21"/>
                <w:lang w:eastAsia="zh-CN"/>
              </w:rPr>
            </w:pPr>
            <w:r>
              <w:rPr>
                <w:rFonts w:hint="eastAsia" w:ascii="楷体" w:hAnsi="楷体" w:eastAsia="楷体" w:cs="楷体"/>
                <w:b w:val="0"/>
                <w:bCs w:val="0"/>
                <w:color w:val="auto"/>
                <w:sz w:val="21"/>
                <w:szCs w:val="21"/>
              </w:rPr>
              <w:t>质量管理体系 要求</w:t>
            </w:r>
            <w:r>
              <w:rPr>
                <w:rFonts w:hint="eastAsia" w:ascii="楷体" w:hAnsi="楷体" w:eastAsia="楷体" w:cs="楷体"/>
                <w:b w:val="0"/>
                <w:bCs w:val="0"/>
                <w:color w:val="auto"/>
                <w:sz w:val="21"/>
                <w:szCs w:val="21"/>
              </w:rPr>
              <w:tab/>
            </w:r>
            <w:r>
              <w:rPr>
                <w:rFonts w:hint="eastAsia" w:ascii="楷体" w:hAnsi="楷体" w:eastAsia="楷体" w:cs="楷体"/>
                <w:b w:val="0"/>
                <w:bCs w:val="0"/>
                <w:color w:val="auto"/>
                <w:sz w:val="21"/>
                <w:szCs w:val="21"/>
              </w:rPr>
              <w:t>GB/T19001-2016</w:t>
            </w:r>
            <w:r>
              <w:rPr>
                <w:rFonts w:hint="eastAsia" w:ascii="楷体" w:hAnsi="楷体" w:eastAsia="楷体" w:cs="楷体"/>
                <w:b w:val="0"/>
                <w:bCs w:val="0"/>
                <w:color w:val="auto"/>
                <w:sz w:val="21"/>
                <w:szCs w:val="21"/>
              </w:rPr>
              <w:tab/>
            </w:r>
            <w:r>
              <w:rPr>
                <w:rFonts w:hint="eastAsia" w:ascii="楷体" w:hAnsi="楷体" w:eastAsia="楷体" w:cs="楷体"/>
                <w:b w:val="0"/>
                <w:bCs w:val="0"/>
                <w:color w:val="auto"/>
                <w:sz w:val="21"/>
                <w:szCs w:val="21"/>
              </w:rPr>
              <w:t>办公室</w:t>
            </w:r>
            <w:r>
              <w:rPr>
                <w:rFonts w:hint="eastAsia" w:ascii="楷体" w:hAnsi="楷体" w:eastAsia="楷体" w:cs="楷体"/>
                <w:b w:val="0"/>
                <w:bCs w:val="0"/>
                <w:color w:val="auto"/>
                <w:sz w:val="21"/>
                <w:szCs w:val="21"/>
              </w:rPr>
              <w:tab/>
            </w:r>
          </w:p>
          <w:p>
            <w:pPr>
              <w:rPr>
                <w:rFonts w:hint="eastAsia" w:ascii="楷体" w:hAnsi="楷体" w:eastAsia="楷体" w:cs="楷体"/>
                <w:b w:val="0"/>
                <w:bCs w:val="0"/>
                <w:color w:val="auto"/>
                <w:sz w:val="21"/>
                <w:szCs w:val="21"/>
                <w:lang w:eastAsia="zh-CN"/>
              </w:rPr>
            </w:pPr>
            <w:r>
              <w:rPr>
                <w:rFonts w:hint="eastAsia" w:ascii="楷体" w:hAnsi="楷体" w:eastAsia="楷体" w:cs="楷体"/>
                <w:b w:val="0"/>
                <w:bCs w:val="0"/>
                <w:color w:val="auto"/>
                <w:sz w:val="21"/>
                <w:szCs w:val="21"/>
              </w:rPr>
              <w:t>质量管理体系 基础和术语</w:t>
            </w:r>
            <w:r>
              <w:rPr>
                <w:rFonts w:hint="eastAsia" w:ascii="楷体" w:hAnsi="楷体" w:eastAsia="楷体" w:cs="楷体"/>
                <w:b w:val="0"/>
                <w:bCs w:val="0"/>
                <w:color w:val="auto"/>
                <w:sz w:val="21"/>
                <w:szCs w:val="21"/>
              </w:rPr>
              <w:tab/>
            </w:r>
            <w:r>
              <w:rPr>
                <w:rFonts w:hint="eastAsia" w:ascii="楷体" w:hAnsi="楷体" w:eastAsia="楷体" w:cs="楷体"/>
                <w:b w:val="0"/>
                <w:bCs w:val="0"/>
                <w:color w:val="auto"/>
                <w:sz w:val="21"/>
                <w:szCs w:val="21"/>
              </w:rPr>
              <w:t>GB/T19000-2016</w:t>
            </w:r>
            <w:r>
              <w:rPr>
                <w:rFonts w:hint="eastAsia" w:ascii="楷体" w:hAnsi="楷体" w:eastAsia="楷体" w:cs="楷体"/>
                <w:b w:val="0"/>
                <w:bCs w:val="0"/>
                <w:color w:val="auto"/>
                <w:sz w:val="21"/>
                <w:szCs w:val="21"/>
              </w:rPr>
              <w:tab/>
            </w:r>
            <w:r>
              <w:rPr>
                <w:rFonts w:hint="eastAsia" w:ascii="楷体" w:hAnsi="楷体" w:eastAsia="楷体" w:cs="楷体"/>
                <w:b w:val="0"/>
                <w:bCs w:val="0"/>
                <w:color w:val="auto"/>
                <w:sz w:val="21"/>
                <w:szCs w:val="21"/>
              </w:rPr>
              <w:t>办公室</w:t>
            </w:r>
            <w:r>
              <w:rPr>
                <w:rFonts w:hint="eastAsia" w:ascii="楷体" w:hAnsi="楷体" w:eastAsia="楷体" w:cs="楷体"/>
                <w:b w:val="0"/>
                <w:bCs w:val="0"/>
                <w:color w:val="auto"/>
                <w:sz w:val="21"/>
                <w:szCs w:val="21"/>
              </w:rPr>
              <w:tab/>
            </w:r>
          </w:p>
          <w:p>
            <w:pPr>
              <w:rPr>
                <w:rFonts w:hint="eastAsia" w:ascii="楷体" w:hAnsi="楷体" w:eastAsia="楷体" w:cs="楷体"/>
                <w:b w:val="0"/>
                <w:bCs w:val="0"/>
                <w:color w:val="auto"/>
                <w:sz w:val="21"/>
                <w:szCs w:val="21"/>
                <w:lang w:eastAsia="zh-CN"/>
              </w:rPr>
            </w:pPr>
            <w:r>
              <w:rPr>
                <w:rFonts w:hint="eastAsia" w:ascii="楷体" w:hAnsi="楷体" w:eastAsia="楷体" w:cs="楷体"/>
                <w:b w:val="0"/>
                <w:bCs w:val="0"/>
                <w:color w:val="auto"/>
                <w:sz w:val="21"/>
                <w:szCs w:val="21"/>
              </w:rPr>
              <w:t>中华人民共和国产品质量法</w:t>
            </w:r>
            <w:r>
              <w:rPr>
                <w:rFonts w:hint="eastAsia" w:ascii="楷体" w:hAnsi="楷体" w:eastAsia="楷体" w:cs="楷体"/>
                <w:b w:val="0"/>
                <w:bCs w:val="0"/>
                <w:color w:val="auto"/>
                <w:sz w:val="21"/>
                <w:szCs w:val="21"/>
              </w:rPr>
              <w:tab/>
            </w:r>
            <w:r>
              <w:rPr>
                <w:rFonts w:hint="eastAsia" w:ascii="楷体" w:hAnsi="楷体" w:eastAsia="楷体" w:cs="楷体"/>
                <w:b w:val="0"/>
                <w:bCs w:val="0"/>
                <w:color w:val="auto"/>
                <w:sz w:val="21"/>
                <w:szCs w:val="21"/>
              </w:rPr>
              <w:t>2018年</w:t>
            </w:r>
            <w:r>
              <w:rPr>
                <w:rFonts w:hint="eastAsia" w:ascii="楷体" w:hAnsi="楷体" w:eastAsia="楷体" w:cs="楷体"/>
                <w:b w:val="0"/>
                <w:bCs w:val="0"/>
                <w:color w:val="auto"/>
                <w:sz w:val="21"/>
                <w:szCs w:val="21"/>
              </w:rPr>
              <w:tab/>
            </w:r>
            <w:r>
              <w:rPr>
                <w:rFonts w:hint="eastAsia" w:ascii="楷体" w:hAnsi="楷体" w:eastAsia="楷体" w:cs="楷体"/>
                <w:b w:val="0"/>
                <w:bCs w:val="0"/>
                <w:color w:val="auto"/>
                <w:sz w:val="21"/>
                <w:szCs w:val="21"/>
              </w:rPr>
              <w:t>办公室</w:t>
            </w:r>
            <w:r>
              <w:rPr>
                <w:rFonts w:hint="eastAsia" w:ascii="楷体" w:hAnsi="楷体" w:eastAsia="楷体" w:cs="楷体"/>
                <w:b w:val="0"/>
                <w:bCs w:val="0"/>
                <w:color w:val="auto"/>
                <w:sz w:val="21"/>
                <w:szCs w:val="21"/>
              </w:rPr>
              <w:tab/>
            </w:r>
          </w:p>
          <w:p>
            <w:pPr>
              <w:rPr>
                <w:rFonts w:hint="eastAsia" w:ascii="楷体" w:hAnsi="楷体" w:eastAsia="楷体" w:cs="楷体"/>
                <w:b w:val="0"/>
                <w:bCs w:val="0"/>
                <w:color w:val="auto"/>
                <w:sz w:val="21"/>
                <w:szCs w:val="21"/>
                <w:lang w:eastAsia="zh-CN"/>
              </w:rPr>
            </w:pPr>
            <w:r>
              <w:rPr>
                <w:rFonts w:hint="eastAsia" w:ascii="楷体" w:hAnsi="楷体" w:eastAsia="楷体" w:cs="楷体"/>
                <w:b w:val="0"/>
                <w:bCs w:val="0"/>
                <w:color w:val="auto"/>
                <w:sz w:val="21"/>
                <w:szCs w:val="21"/>
              </w:rPr>
              <w:t>中华人民共和国标准化法</w:t>
            </w:r>
            <w:r>
              <w:rPr>
                <w:rFonts w:hint="eastAsia" w:ascii="楷体" w:hAnsi="楷体" w:eastAsia="楷体" w:cs="楷体"/>
                <w:b w:val="0"/>
                <w:bCs w:val="0"/>
                <w:color w:val="auto"/>
                <w:sz w:val="21"/>
                <w:szCs w:val="21"/>
              </w:rPr>
              <w:tab/>
            </w:r>
            <w:r>
              <w:rPr>
                <w:rFonts w:hint="eastAsia" w:ascii="楷体" w:hAnsi="楷体" w:eastAsia="楷体" w:cs="楷体"/>
                <w:b w:val="0"/>
                <w:bCs w:val="0"/>
                <w:color w:val="auto"/>
                <w:sz w:val="21"/>
                <w:szCs w:val="21"/>
              </w:rPr>
              <w:t>2018年</w:t>
            </w:r>
            <w:r>
              <w:rPr>
                <w:rFonts w:hint="eastAsia" w:ascii="楷体" w:hAnsi="楷体" w:eastAsia="楷体" w:cs="楷体"/>
                <w:b w:val="0"/>
                <w:bCs w:val="0"/>
                <w:color w:val="auto"/>
                <w:sz w:val="21"/>
                <w:szCs w:val="21"/>
              </w:rPr>
              <w:tab/>
            </w:r>
            <w:r>
              <w:rPr>
                <w:rFonts w:hint="eastAsia" w:ascii="楷体" w:hAnsi="楷体" w:eastAsia="楷体" w:cs="楷体"/>
                <w:b w:val="0"/>
                <w:bCs w:val="0"/>
                <w:color w:val="auto"/>
                <w:sz w:val="21"/>
                <w:szCs w:val="21"/>
              </w:rPr>
              <w:t>办公室</w:t>
            </w:r>
            <w:r>
              <w:rPr>
                <w:rFonts w:hint="eastAsia" w:ascii="楷体" w:hAnsi="楷体" w:eastAsia="楷体" w:cs="楷体"/>
                <w:b w:val="0"/>
                <w:bCs w:val="0"/>
                <w:color w:val="auto"/>
                <w:sz w:val="21"/>
                <w:szCs w:val="21"/>
              </w:rPr>
              <w:tab/>
            </w:r>
          </w:p>
          <w:p>
            <w:pPr>
              <w:rPr>
                <w:rFonts w:hint="eastAsia" w:ascii="楷体" w:hAnsi="楷体" w:eastAsia="楷体" w:cs="楷体"/>
                <w:b w:val="0"/>
                <w:bCs w:val="0"/>
                <w:color w:val="auto"/>
                <w:sz w:val="21"/>
                <w:szCs w:val="21"/>
                <w:lang w:eastAsia="zh-CN"/>
              </w:rPr>
            </w:pPr>
            <w:r>
              <w:rPr>
                <w:rFonts w:hint="eastAsia" w:ascii="楷体" w:hAnsi="楷体" w:eastAsia="楷体" w:cs="楷体"/>
                <w:b w:val="0"/>
                <w:bCs w:val="0"/>
                <w:color w:val="auto"/>
                <w:sz w:val="21"/>
                <w:szCs w:val="21"/>
              </w:rPr>
              <w:t>中华人民共和国安全生产法</w:t>
            </w:r>
            <w:r>
              <w:rPr>
                <w:rFonts w:hint="eastAsia" w:ascii="楷体" w:hAnsi="楷体" w:eastAsia="楷体" w:cs="楷体"/>
                <w:b w:val="0"/>
                <w:bCs w:val="0"/>
                <w:color w:val="auto"/>
                <w:sz w:val="21"/>
                <w:szCs w:val="21"/>
              </w:rPr>
              <w:tab/>
            </w:r>
            <w:r>
              <w:rPr>
                <w:rFonts w:hint="eastAsia" w:ascii="楷体" w:hAnsi="楷体" w:eastAsia="楷体" w:cs="楷体"/>
                <w:b w:val="0"/>
                <w:bCs w:val="0"/>
                <w:color w:val="auto"/>
                <w:sz w:val="21"/>
                <w:szCs w:val="21"/>
              </w:rPr>
              <w:t>2014年</w:t>
            </w:r>
            <w:r>
              <w:rPr>
                <w:rFonts w:hint="eastAsia" w:ascii="楷体" w:hAnsi="楷体" w:eastAsia="楷体" w:cs="楷体"/>
                <w:b w:val="0"/>
                <w:bCs w:val="0"/>
                <w:color w:val="auto"/>
                <w:sz w:val="21"/>
                <w:szCs w:val="21"/>
              </w:rPr>
              <w:tab/>
            </w:r>
            <w:r>
              <w:rPr>
                <w:rFonts w:hint="eastAsia" w:ascii="楷体" w:hAnsi="楷体" w:eastAsia="楷体" w:cs="楷体"/>
                <w:b w:val="0"/>
                <w:bCs w:val="0"/>
                <w:color w:val="auto"/>
                <w:sz w:val="21"/>
                <w:szCs w:val="21"/>
              </w:rPr>
              <w:t>办公室</w:t>
            </w:r>
            <w:r>
              <w:rPr>
                <w:rFonts w:hint="eastAsia" w:ascii="楷体" w:hAnsi="楷体" w:eastAsia="楷体" w:cs="楷体"/>
                <w:b w:val="0"/>
                <w:bCs w:val="0"/>
                <w:color w:val="auto"/>
                <w:sz w:val="21"/>
                <w:szCs w:val="21"/>
              </w:rPr>
              <w:tab/>
            </w:r>
          </w:p>
          <w:p>
            <w:pPr>
              <w:rPr>
                <w:rFonts w:hint="eastAsia" w:ascii="楷体" w:hAnsi="楷体" w:eastAsia="楷体" w:cs="楷体"/>
                <w:sz w:val="21"/>
                <w:szCs w:val="21"/>
                <w:lang w:eastAsia="zh-CN"/>
              </w:rPr>
            </w:pPr>
            <w:r>
              <w:rPr>
                <w:rFonts w:hint="eastAsia" w:ascii="楷体" w:hAnsi="楷体" w:eastAsia="楷体" w:cs="楷体"/>
                <w:b w:val="0"/>
                <w:bCs w:val="0"/>
                <w:color w:val="auto"/>
                <w:sz w:val="21"/>
                <w:szCs w:val="21"/>
              </w:rPr>
              <w:t>民法典</w:t>
            </w:r>
            <w:r>
              <w:rPr>
                <w:rFonts w:hint="eastAsia" w:ascii="楷体" w:hAnsi="楷体" w:eastAsia="楷体" w:cs="楷体"/>
                <w:b w:val="0"/>
                <w:bCs w:val="0"/>
                <w:color w:val="auto"/>
                <w:sz w:val="21"/>
                <w:szCs w:val="21"/>
              </w:rPr>
              <w:tab/>
            </w:r>
            <w:r>
              <w:rPr>
                <w:rFonts w:hint="eastAsia" w:ascii="楷体" w:hAnsi="楷体" w:eastAsia="楷体" w:cs="楷体"/>
                <w:b w:val="0"/>
                <w:bCs w:val="0"/>
                <w:color w:val="auto"/>
                <w:sz w:val="21"/>
                <w:szCs w:val="21"/>
              </w:rPr>
              <w:t>2021年</w:t>
            </w:r>
            <w:r>
              <w:rPr>
                <w:rFonts w:hint="eastAsia" w:ascii="楷体" w:hAnsi="楷体" w:eastAsia="楷体" w:cs="楷体"/>
                <w:b w:val="0"/>
                <w:bCs w:val="0"/>
                <w:color w:val="auto"/>
                <w:sz w:val="21"/>
                <w:szCs w:val="21"/>
              </w:rPr>
              <w:tab/>
            </w:r>
            <w:r>
              <w:rPr>
                <w:rFonts w:hint="eastAsia" w:ascii="楷体" w:hAnsi="楷体" w:eastAsia="楷体" w:cs="楷体"/>
                <w:b w:val="0"/>
                <w:bCs w:val="0"/>
                <w:color w:val="auto"/>
                <w:sz w:val="21"/>
                <w:szCs w:val="21"/>
                <w:lang w:val="en-US" w:eastAsia="zh-CN"/>
              </w:rPr>
              <w:t>办公室</w:t>
            </w:r>
          </w:p>
          <w:p>
            <w:pPr>
              <w:bidi w:val="0"/>
              <w:rPr>
                <w:rFonts w:hint="eastAsia" w:ascii="楷体" w:hAnsi="楷体" w:eastAsia="楷体" w:cs="楷体"/>
                <w:sz w:val="21"/>
                <w:szCs w:val="21"/>
              </w:rPr>
            </w:pPr>
            <w:r>
              <w:rPr>
                <w:rFonts w:hint="eastAsia" w:ascii="楷体" w:hAnsi="楷体" w:eastAsia="楷体" w:cs="楷体"/>
                <w:sz w:val="21"/>
                <w:szCs w:val="21"/>
              </w:rPr>
              <w:t>GB/T 22309-2008《道路车辆.制动衬片.盘式制动块总成和鼓式制动蹄总成剪切强度试验方法》</w:t>
            </w:r>
          </w:p>
          <w:p>
            <w:pPr>
              <w:rPr>
                <w:rFonts w:hint="eastAsia" w:ascii="楷体" w:hAnsi="楷体" w:eastAsia="楷体" w:cs="楷体"/>
                <w:b w:val="0"/>
                <w:bCs w:val="0"/>
                <w:color w:val="auto"/>
                <w:sz w:val="21"/>
                <w:szCs w:val="21"/>
              </w:rPr>
            </w:pPr>
            <w:r>
              <w:rPr>
                <w:rFonts w:hint="eastAsia" w:ascii="楷体" w:hAnsi="楷体" w:eastAsia="楷体" w:cs="楷体"/>
                <w:sz w:val="21"/>
                <w:szCs w:val="21"/>
              </w:rPr>
              <w:t>QC/T 226-2014 《摩托车和轻便摩托车制动蹄组件和制动衬组件》</w:t>
            </w:r>
            <w:r>
              <w:rPr>
                <w:rFonts w:hint="eastAsia" w:ascii="楷体" w:hAnsi="楷体" w:eastAsia="楷体" w:cs="楷体"/>
                <w:b w:val="0"/>
                <w:bCs w:val="0"/>
                <w:color w:val="auto"/>
                <w:sz w:val="21"/>
                <w:szCs w:val="21"/>
              </w:rPr>
              <w:t>等，</w:t>
            </w:r>
          </w:p>
          <w:p>
            <w:pPr>
              <w:rPr>
                <w:rFonts w:hint="eastAsia" w:ascii="楷体" w:hAnsi="楷体" w:eastAsia="楷体" w:cs="楷体"/>
                <w:b w:val="0"/>
                <w:bCs w:val="0"/>
                <w:color w:val="auto"/>
                <w:sz w:val="21"/>
                <w:szCs w:val="21"/>
              </w:rPr>
            </w:pPr>
            <w:r>
              <w:rPr>
                <w:rFonts w:hint="eastAsia" w:ascii="楷体" w:hAnsi="楷体" w:eastAsia="楷体" w:cs="楷体"/>
                <w:b w:val="0"/>
                <w:bCs w:val="0"/>
                <w:color w:val="auto"/>
                <w:sz w:val="21"/>
                <w:szCs w:val="21"/>
              </w:rPr>
              <w:t>经常网上查阅、及时与顾客沟通确保最新版本。</w:t>
            </w:r>
          </w:p>
          <w:p>
            <w:pPr>
              <w:spacing w:line="240" w:lineRule="exact"/>
              <w:rPr>
                <w:rFonts w:ascii="宋体" w:hAnsi="宋体"/>
                <w:b/>
                <w:color w:val="000000" w:themeColor="text1"/>
                <w:sz w:val="20"/>
                <w:szCs w:val="20"/>
              </w:rPr>
            </w:pPr>
            <w:r>
              <w:rPr>
                <w:rFonts w:hint="eastAsia" w:ascii="楷体" w:hAnsi="楷体" w:eastAsia="楷体" w:cs="楷体"/>
                <w:b w:val="0"/>
                <w:bCs w:val="0"/>
                <w:color w:val="auto"/>
                <w:sz w:val="21"/>
                <w:szCs w:val="21"/>
              </w:rPr>
              <w:t>●企业知识管理符合要求。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环保设施：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职业健康安全设施：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pStyle w:val="4"/>
              <w:snapToGrid w:val="0"/>
              <w:spacing w:line="500" w:lineRule="exact"/>
              <w:ind w:left="0" w:leftChars="0" w:firstLine="0" w:firstLineChars="0"/>
              <w:rPr>
                <w:rFonts w:hint="eastAsia"/>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pStyle w:val="4"/>
              <w:snapToGrid w:val="0"/>
              <w:spacing w:line="500" w:lineRule="exact"/>
              <w:ind w:left="0" w:leftChars="0" w:firstLine="0" w:firstLineChars="0"/>
              <w:rPr>
                <w:rFonts w:hint="eastAsia" w:ascii="楷体" w:hAnsi="楷体" w:eastAsia="楷体" w:cs="楷体"/>
                <w:color w:val="auto"/>
                <w:sz w:val="21"/>
                <w:szCs w:val="21"/>
                <w:lang w:eastAsia="zh-CN"/>
              </w:rPr>
            </w:pPr>
            <w:r>
              <w:rPr>
                <w:rFonts w:hint="eastAsia" w:ascii="楷体" w:hAnsi="楷体" w:eastAsia="楷体" w:cs="楷体"/>
                <w:color w:val="auto"/>
                <w:sz w:val="21"/>
                <w:szCs w:val="21"/>
              </w:rPr>
              <w:t>●质量方针</w:t>
            </w:r>
            <w:r>
              <w:rPr>
                <w:rFonts w:hint="eastAsia" w:ascii="楷体" w:hAnsi="楷体" w:eastAsia="楷体" w:cs="楷体"/>
                <w:color w:val="auto"/>
                <w:sz w:val="21"/>
                <w:szCs w:val="21"/>
                <w:lang w:eastAsia="zh-CN"/>
              </w:rPr>
              <w:t>：</w:t>
            </w:r>
            <w:r>
              <w:rPr>
                <w:rFonts w:hint="eastAsia" w:ascii="楷体" w:hAnsi="楷体" w:eastAsia="楷体" w:cs="楷体"/>
                <w:color w:val="000000"/>
                <w:sz w:val="21"/>
                <w:szCs w:val="21"/>
              </w:rPr>
              <w:t>践行工匠精神、尊重产品的品质灵魂</w:t>
            </w:r>
            <w:r>
              <w:rPr>
                <w:rFonts w:hint="eastAsia" w:ascii="楷体" w:hAnsi="楷体" w:eastAsia="楷体" w:cs="楷体"/>
                <w:color w:val="auto"/>
                <w:sz w:val="21"/>
                <w:szCs w:val="21"/>
                <w:lang w:eastAsia="zh-CN"/>
              </w:rPr>
              <w:t>。</w:t>
            </w:r>
          </w:p>
          <w:p>
            <w:pPr>
              <w:spacing w:line="300" w:lineRule="exact"/>
              <w:ind w:left="1"/>
              <w:rPr>
                <w:b/>
                <w:color w:val="000000" w:themeColor="text1"/>
                <w:sz w:val="20"/>
                <w:szCs w:val="20"/>
              </w:rPr>
            </w:pPr>
            <w:r>
              <w:rPr>
                <w:rFonts w:hint="eastAsia" w:ascii="楷体" w:hAnsi="楷体" w:eastAsia="楷体" w:cs="楷体"/>
                <w:color w:val="auto"/>
                <w:sz w:val="21"/>
                <w:szCs w:val="21"/>
              </w:rPr>
              <w:t>●方针与企业的经营宗旨</w:t>
            </w:r>
            <w:r>
              <w:rPr>
                <w:rFonts w:hint="eastAsia" w:ascii="楷体" w:hAnsi="楷体" w:eastAsia="楷体" w:cs="楷体"/>
                <w:color w:val="auto"/>
                <w:sz w:val="21"/>
                <w:szCs w:val="21"/>
                <w:lang w:eastAsia="zh-CN"/>
              </w:rPr>
              <w:t>基本</w:t>
            </w:r>
            <w:r>
              <w:rPr>
                <w:rFonts w:hint="eastAsia" w:ascii="楷体" w:hAnsi="楷体" w:eastAsia="楷体" w:cs="楷体"/>
                <w:color w:val="auto"/>
                <w:sz w:val="21"/>
                <w:szCs w:val="21"/>
              </w:rPr>
              <w:t>相适应；通过会议传达，沟通，让全体员工理解执行。并定期进行评审（一般一年一次）。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lang w:val="en-US" w:eastAsia="zh-CN"/>
              </w:rPr>
              <w:t>内</w:t>
            </w:r>
            <w:r>
              <w:rPr>
                <w:rFonts w:hint="eastAsia" w:ascii="楷体_GB2312" w:eastAsia="楷体_GB2312"/>
                <w:b/>
                <w:color w:val="000000" w:themeColor="text1"/>
                <w:sz w:val="20"/>
                <w:szCs w:val="20"/>
              </w:rPr>
              <w:t>部沟通的情况：内部沟通方式：文件、会议、电话、面谈等方式进行内部沟通</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 xml:space="preserve">                内部沟通的效果：沟通顺畅</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Cs w:val="21"/>
              </w:rPr>
            </w:pPr>
            <w:r>
              <w:rPr>
                <w:rFonts w:hint="eastAsia" w:ascii="楷体_GB2312" w:eastAsia="楷体_GB2312"/>
                <w:b/>
                <w:color w:val="000000" w:themeColor="text1"/>
                <w:sz w:val="20"/>
                <w:szCs w:val="20"/>
              </w:rPr>
              <w:t>组织对外联络，关注顾客的感受情况（QMS）：对顾客回访，进行满意度调查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企业提供的资料显示生产程序：</w:t>
            </w:r>
            <w:r>
              <w:rPr>
                <w:rFonts w:hint="eastAsia" w:ascii="楷体" w:hAnsi="楷体" w:eastAsia="楷体" w:cs="楷体"/>
                <w:sz w:val="21"/>
                <w:szCs w:val="21"/>
                <w:lang w:val="en-US" w:eastAsia="zh-CN"/>
              </w:rPr>
              <w:t>综合办公室、</w:t>
            </w:r>
            <w:r>
              <w:rPr>
                <w:rFonts w:hint="eastAsia" w:ascii="楷体" w:hAnsi="楷体" w:eastAsia="楷体" w:cs="楷体"/>
                <w:sz w:val="21"/>
                <w:szCs w:val="21"/>
              </w:rPr>
              <w:t>生产</w:t>
            </w:r>
            <w:r>
              <w:rPr>
                <w:rFonts w:hint="eastAsia" w:ascii="楷体" w:hAnsi="楷体" w:eastAsia="楷体" w:cs="楷体"/>
                <w:sz w:val="21"/>
                <w:szCs w:val="21"/>
                <w:lang w:val="en-US" w:eastAsia="zh-CN"/>
              </w:rPr>
              <w:t>技术</w:t>
            </w:r>
            <w:r>
              <w:rPr>
                <w:rFonts w:hint="eastAsia" w:ascii="楷体" w:hAnsi="楷体" w:eastAsia="楷体" w:cs="楷体"/>
                <w:sz w:val="21"/>
                <w:szCs w:val="21"/>
              </w:rPr>
              <w:t>部共同对客户提出的要求进行评审，确定产品的数量、质量要求、交货期限及其它要求；然后向生产</w:t>
            </w:r>
            <w:r>
              <w:rPr>
                <w:rFonts w:hint="eastAsia" w:ascii="楷体" w:hAnsi="楷体" w:eastAsia="楷体" w:cs="楷体"/>
                <w:sz w:val="21"/>
                <w:szCs w:val="21"/>
                <w:lang w:val="en-US" w:eastAsia="zh-CN"/>
              </w:rPr>
              <w:t>技术</w:t>
            </w:r>
            <w:r>
              <w:rPr>
                <w:rFonts w:hint="eastAsia" w:ascii="楷体" w:hAnsi="楷体" w:eastAsia="楷体" w:cs="楷体"/>
                <w:sz w:val="21"/>
                <w:szCs w:val="21"/>
              </w:rPr>
              <w:t>部传递交货通知，生产</w:t>
            </w:r>
            <w:r>
              <w:rPr>
                <w:rFonts w:hint="eastAsia" w:ascii="楷体" w:hAnsi="楷体" w:eastAsia="楷体" w:cs="楷体"/>
                <w:sz w:val="21"/>
                <w:szCs w:val="21"/>
                <w:lang w:val="en-US" w:eastAsia="zh-CN"/>
              </w:rPr>
              <w:t>技术</w:t>
            </w:r>
            <w:r>
              <w:rPr>
                <w:rFonts w:hint="eastAsia" w:ascii="楷体" w:hAnsi="楷体" w:eastAsia="楷体" w:cs="楷体"/>
                <w:sz w:val="21"/>
                <w:szCs w:val="21"/>
              </w:rPr>
              <w:t>部根据通知的内容，受控条件得到图纸、操作规程操作，特殊过程使用作业指导书等。使用设备和量具，进行测量。根据订货要求，生产</w:t>
            </w:r>
            <w:r>
              <w:rPr>
                <w:rFonts w:hint="eastAsia" w:ascii="楷体" w:hAnsi="楷体" w:eastAsia="楷体" w:cs="楷体"/>
                <w:sz w:val="21"/>
                <w:szCs w:val="21"/>
                <w:lang w:val="en-US" w:eastAsia="zh-CN"/>
              </w:rPr>
              <w:t>技术</w:t>
            </w:r>
            <w:r>
              <w:rPr>
                <w:rFonts w:hint="eastAsia" w:ascii="楷体" w:hAnsi="楷体" w:eastAsia="楷体" w:cs="楷体"/>
                <w:sz w:val="21"/>
                <w:szCs w:val="21"/>
              </w:rPr>
              <w:t>部下达生产任务书。</w:t>
            </w:r>
          </w:p>
          <w:p>
            <w:pPr>
              <w:pStyle w:val="18"/>
              <w:autoSpaceDE/>
              <w:autoSpaceDN/>
              <w:adjustRightInd/>
              <w:spacing w:line="340" w:lineRule="exact"/>
              <w:rPr>
                <w:rFonts w:hint="eastAsia" w:ascii="楷体" w:hAnsi="楷体" w:eastAsia="楷体" w:cs="楷体"/>
                <w:color w:val="auto"/>
                <w:kern w:val="2"/>
                <w:sz w:val="21"/>
                <w:szCs w:val="21"/>
              </w:rPr>
            </w:pPr>
            <w:r>
              <w:rPr>
                <w:rFonts w:hint="eastAsia" w:ascii="楷体" w:hAnsi="楷体" w:eastAsia="楷体" w:cs="楷体"/>
                <w:color w:val="auto"/>
                <w:kern w:val="2"/>
                <w:sz w:val="21"/>
                <w:szCs w:val="21"/>
              </w:rPr>
              <w:sym w:font="Wingdings 2" w:char="F098"/>
            </w:r>
            <w:r>
              <w:rPr>
                <w:rFonts w:hint="eastAsia" w:ascii="楷体" w:hAnsi="楷体" w:eastAsia="楷体" w:cs="楷体"/>
                <w:color w:val="auto"/>
                <w:kern w:val="2"/>
                <w:sz w:val="21"/>
                <w:szCs w:val="21"/>
              </w:rPr>
              <w:t xml:space="preserve">采购过程控制（包括外包过程）：首先编制进货检验规程等作业文件规定采购产品质量要求；其次对采购供方进行了评价，保证采购产品/服务的质量符合公司要求，通过制定采购计划实施采购。 </w:t>
            </w:r>
          </w:p>
          <w:p>
            <w:pPr>
              <w:pStyle w:val="18"/>
              <w:autoSpaceDE/>
              <w:autoSpaceDN/>
              <w:adjustRightInd/>
              <w:spacing w:line="340" w:lineRule="exact"/>
              <w:rPr>
                <w:rFonts w:hint="eastAsia" w:ascii="楷体" w:hAnsi="楷体" w:eastAsia="楷体" w:cs="楷体"/>
                <w:color w:val="auto"/>
                <w:kern w:val="2"/>
                <w:sz w:val="21"/>
                <w:szCs w:val="21"/>
              </w:rPr>
            </w:pPr>
            <w:r>
              <w:rPr>
                <w:rFonts w:hint="eastAsia" w:ascii="楷体" w:hAnsi="楷体" w:eastAsia="楷体" w:cs="楷体"/>
                <w:color w:val="auto"/>
                <w:kern w:val="2"/>
                <w:sz w:val="21"/>
                <w:szCs w:val="21"/>
                <w:lang w:val="en-GB"/>
              </w:rPr>
              <w:sym w:font="Wingdings 2" w:char="F098"/>
            </w:r>
            <w:r>
              <w:rPr>
                <w:rFonts w:hint="eastAsia" w:ascii="楷体" w:hAnsi="楷体" w:eastAsia="楷体" w:cs="楷体"/>
                <w:color w:val="auto"/>
                <w:kern w:val="2"/>
                <w:sz w:val="21"/>
                <w:szCs w:val="21"/>
                <w:lang w:val="en-GB"/>
              </w:rPr>
              <w:t>生产过程控制：</w:t>
            </w:r>
            <w:r>
              <w:rPr>
                <w:rFonts w:hint="eastAsia" w:ascii="楷体" w:hAnsi="楷体" w:eastAsia="楷体" w:cs="楷体"/>
                <w:color w:val="auto"/>
                <w:kern w:val="2"/>
                <w:sz w:val="21"/>
                <w:szCs w:val="21"/>
                <w:lang w:val="en-US" w:eastAsia="zh-CN"/>
              </w:rPr>
              <w:t>下料、机械加工、外协</w:t>
            </w:r>
            <w:r>
              <w:rPr>
                <w:rFonts w:hint="eastAsia" w:ascii="楷体" w:hAnsi="楷体" w:eastAsia="楷体" w:cs="楷体"/>
                <w:color w:val="auto"/>
                <w:kern w:val="2"/>
                <w:sz w:val="21"/>
                <w:szCs w:val="21"/>
                <w:lang w:val="en-GB"/>
              </w:rPr>
              <w:t>、</w:t>
            </w:r>
            <w:r>
              <w:rPr>
                <w:rFonts w:hint="eastAsia" w:ascii="楷体" w:hAnsi="楷体" w:eastAsia="楷体" w:cs="楷体"/>
                <w:color w:val="auto"/>
                <w:kern w:val="2"/>
                <w:sz w:val="21"/>
                <w:szCs w:val="21"/>
                <w:lang w:val="en-US" w:eastAsia="zh-CN"/>
              </w:rPr>
              <w:t>压制成型、配料、烧结、</w:t>
            </w:r>
            <w:r>
              <w:rPr>
                <w:rFonts w:hint="eastAsia" w:ascii="楷体" w:hAnsi="楷体" w:eastAsia="楷体" w:cs="楷体"/>
                <w:color w:val="auto"/>
                <w:kern w:val="2"/>
                <w:sz w:val="21"/>
                <w:szCs w:val="21"/>
                <w:lang w:val="en-GB"/>
              </w:rPr>
              <w:t>检验</w:t>
            </w:r>
            <w:r>
              <w:rPr>
                <w:rFonts w:hint="eastAsia" w:ascii="楷体" w:hAnsi="楷体" w:eastAsia="楷体" w:cs="楷体"/>
                <w:sz w:val="21"/>
                <w:szCs w:val="21"/>
              </w:rPr>
              <w:t>等过程</w:t>
            </w:r>
            <w:r>
              <w:rPr>
                <w:rFonts w:hint="eastAsia" w:ascii="楷体" w:hAnsi="楷体" w:eastAsia="楷体" w:cs="楷体"/>
                <w:color w:val="auto"/>
                <w:kern w:val="2"/>
                <w:sz w:val="21"/>
                <w:szCs w:val="21"/>
                <w:lang w:val="en-GB"/>
              </w:rPr>
              <w:t>；制定了生产</w:t>
            </w:r>
            <w:r>
              <w:rPr>
                <w:rFonts w:hint="eastAsia" w:ascii="楷体" w:hAnsi="楷体" w:eastAsia="楷体" w:cs="楷体"/>
                <w:color w:val="auto"/>
                <w:kern w:val="2"/>
                <w:sz w:val="21"/>
                <w:szCs w:val="21"/>
              </w:rPr>
              <w:t>设备管理制度、设备操作规程、作业指导书、成品检验规范等管理技术文件。</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配备了</w:t>
            </w:r>
            <w:r>
              <w:rPr>
                <w:rFonts w:hint="eastAsia" w:ascii="楷体" w:hAnsi="楷体" w:eastAsia="楷体" w:cs="楷体"/>
                <w:color w:val="auto"/>
                <w:sz w:val="21"/>
                <w:szCs w:val="21"/>
              </w:rPr>
              <w:t>三位混合机</w:t>
            </w:r>
            <w:r>
              <w:rPr>
                <w:rFonts w:hint="eastAsia" w:ascii="楷体" w:hAnsi="楷体" w:eastAsia="楷体" w:cs="楷体"/>
                <w:color w:val="auto"/>
                <w:sz w:val="21"/>
                <w:szCs w:val="21"/>
                <w:lang w:eastAsia="zh-CN"/>
              </w:rPr>
              <w:t>、</w:t>
            </w:r>
            <w:r>
              <w:rPr>
                <w:rFonts w:hint="eastAsia" w:ascii="楷体" w:hAnsi="楷体" w:eastAsia="楷体" w:cs="楷体"/>
                <w:color w:val="auto"/>
                <w:sz w:val="21"/>
                <w:szCs w:val="21"/>
              </w:rPr>
              <w:t>空压机</w:t>
            </w:r>
            <w:r>
              <w:rPr>
                <w:rFonts w:hint="eastAsia" w:ascii="楷体" w:hAnsi="楷体" w:eastAsia="楷体" w:cs="楷体"/>
                <w:color w:val="auto"/>
                <w:sz w:val="21"/>
                <w:szCs w:val="21"/>
                <w:lang w:eastAsia="zh-CN"/>
              </w:rPr>
              <w:t>、</w:t>
            </w:r>
            <w:r>
              <w:rPr>
                <w:rFonts w:hint="eastAsia" w:ascii="楷体" w:hAnsi="楷体" w:eastAsia="楷体" w:cs="楷体"/>
                <w:color w:val="auto"/>
                <w:sz w:val="21"/>
                <w:szCs w:val="21"/>
              </w:rPr>
              <w:t>冷干机</w:t>
            </w:r>
            <w:r>
              <w:rPr>
                <w:rFonts w:hint="eastAsia" w:ascii="楷体" w:hAnsi="楷体" w:eastAsia="楷体" w:cs="楷体"/>
                <w:color w:val="auto"/>
                <w:sz w:val="21"/>
                <w:szCs w:val="21"/>
                <w:lang w:eastAsia="zh-CN"/>
              </w:rPr>
              <w:t>、</w:t>
            </w:r>
            <w:r>
              <w:rPr>
                <w:rFonts w:hint="eastAsia" w:ascii="楷体" w:hAnsi="楷体" w:eastAsia="楷体" w:cs="楷体"/>
                <w:color w:val="auto"/>
                <w:sz w:val="21"/>
                <w:szCs w:val="21"/>
              </w:rPr>
              <w:t>抛丸机</w:t>
            </w:r>
            <w:r>
              <w:rPr>
                <w:rFonts w:hint="eastAsia" w:ascii="楷体" w:hAnsi="楷体" w:eastAsia="楷体" w:cs="楷体"/>
                <w:color w:val="auto"/>
                <w:sz w:val="21"/>
                <w:szCs w:val="21"/>
                <w:lang w:eastAsia="zh-CN"/>
              </w:rPr>
              <w:t>、</w:t>
            </w:r>
            <w:r>
              <w:rPr>
                <w:rFonts w:hint="eastAsia" w:ascii="楷体" w:hAnsi="楷体" w:eastAsia="楷体" w:cs="楷体"/>
                <w:color w:val="auto"/>
                <w:sz w:val="21"/>
                <w:szCs w:val="21"/>
              </w:rPr>
              <w:t>堆高车</w:t>
            </w:r>
            <w:r>
              <w:rPr>
                <w:rFonts w:hint="eastAsia" w:ascii="楷体" w:hAnsi="楷体" w:eastAsia="楷体" w:cs="楷体"/>
                <w:color w:val="auto"/>
                <w:sz w:val="21"/>
                <w:szCs w:val="21"/>
                <w:lang w:eastAsia="zh-CN"/>
              </w:rPr>
              <w:t>、</w:t>
            </w:r>
            <w:r>
              <w:rPr>
                <w:rFonts w:hint="eastAsia" w:ascii="楷体" w:hAnsi="楷体" w:eastAsia="楷体" w:cs="楷体"/>
                <w:color w:val="auto"/>
                <w:sz w:val="21"/>
                <w:szCs w:val="21"/>
              </w:rPr>
              <w:t>氨分解带纯化</w:t>
            </w:r>
            <w:r>
              <w:rPr>
                <w:rFonts w:hint="eastAsia" w:ascii="楷体" w:hAnsi="楷体" w:eastAsia="楷体" w:cs="楷体"/>
                <w:color w:val="auto"/>
                <w:sz w:val="21"/>
                <w:szCs w:val="21"/>
                <w:lang w:eastAsia="zh-CN"/>
              </w:rPr>
              <w:t>、</w:t>
            </w:r>
            <w:r>
              <w:rPr>
                <w:rFonts w:hint="eastAsia" w:ascii="楷体" w:hAnsi="楷体" w:eastAsia="楷体" w:cs="楷体"/>
                <w:color w:val="auto"/>
                <w:sz w:val="21"/>
                <w:szCs w:val="21"/>
              </w:rPr>
              <w:t>平面磨床</w:t>
            </w:r>
            <w:r>
              <w:rPr>
                <w:rFonts w:hint="eastAsia" w:ascii="楷体" w:hAnsi="楷体" w:eastAsia="楷体" w:cs="楷体"/>
                <w:color w:val="auto"/>
                <w:sz w:val="21"/>
                <w:szCs w:val="21"/>
                <w:lang w:eastAsia="zh-CN"/>
              </w:rPr>
              <w:t>、</w:t>
            </w:r>
            <w:r>
              <w:rPr>
                <w:rFonts w:hint="eastAsia" w:ascii="楷体" w:hAnsi="楷体" w:eastAsia="楷体" w:cs="楷体"/>
                <w:color w:val="auto"/>
                <w:sz w:val="21"/>
                <w:szCs w:val="21"/>
              </w:rPr>
              <w:t>剪板机</w:t>
            </w:r>
            <w:r>
              <w:rPr>
                <w:rFonts w:hint="eastAsia" w:ascii="楷体" w:hAnsi="楷体" w:eastAsia="楷体" w:cs="楷体"/>
                <w:color w:val="auto"/>
                <w:sz w:val="21"/>
                <w:szCs w:val="21"/>
                <w:lang w:eastAsia="zh-CN"/>
              </w:rPr>
              <w:t>、</w:t>
            </w:r>
            <w:r>
              <w:rPr>
                <w:rFonts w:hint="eastAsia" w:ascii="楷体" w:hAnsi="楷体" w:eastAsia="楷体" w:cs="楷体"/>
                <w:color w:val="auto"/>
                <w:sz w:val="21"/>
                <w:szCs w:val="21"/>
              </w:rPr>
              <w:t>贴体包装机</w:t>
            </w:r>
            <w:r>
              <w:rPr>
                <w:rFonts w:hint="eastAsia" w:ascii="楷体" w:hAnsi="楷体" w:eastAsia="楷体" w:cs="楷体"/>
                <w:color w:val="auto"/>
                <w:sz w:val="21"/>
                <w:szCs w:val="21"/>
                <w:lang w:eastAsia="zh-CN"/>
              </w:rPr>
              <w:t>、</w:t>
            </w:r>
            <w:r>
              <w:rPr>
                <w:rFonts w:hint="eastAsia" w:ascii="楷体" w:hAnsi="楷体" w:eastAsia="楷体" w:cs="楷体"/>
                <w:color w:val="auto"/>
                <w:sz w:val="21"/>
                <w:szCs w:val="21"/>
              </w:rPr>
              <w:t>振动研磨机</w:t>
            </w:r>
            <w:r>
              <w:rPr>
                <w:rFonts w:hint="eastAsia" w:ascii="楷体" w:hAnsi="楷体" w:eastAsia="楷体" w:cs="楷体"/>
                <w:color w:val="auto"/>
                <w:sz w:val="21"/>
                <w:szCs w:val="21"/>
                <w:lang w:eastAsia="zh-CN"/>
              </w:rPr>
              <w:t>、</w:t>
            </w:r>
            <w:r>
              <w:rPr>
                <w:rFonts w:hint="eastAsia" w:ascii="楷体" w:hAnsi="楷体" w:eastAsia="楷体" w:cs="楷体"/>
                <w:color w:val="auto"/>
                <w:sz w:val="21"/>
                <w:szCs w:val="21"/>
              </w:rPr>
              <w:t>经济型开式固定台式压力机可选</w:t>
            </w:r>
            <w:r>
              <w:rPr>
                <w:rFonts w:hint="eastAsia" w:ascii="楷体" w:hAnsi="楷体" w:eastAsia="楷体" w:cs="楷体"/>
                <w:color w:val="auto"/>
                <w:sz w:val="21"/>
                <w:szCs w:val="21"/>
                <w:lang w:eastAsia="zh-CN"/>
              </w:rPr>
              <w:t>、</w:t>
            </w:r>
            <w:r>
              <w:rPr>
                <w:rFonts w:hint="eastAsia" w:ascii="楷体" w:hAnsi="楷体" w:eastAsia="楷体" w:cs="楷体"/>
                <w:color w:val="auto"/>
                <w:sz w:val="21"/>
                <w:szCs w:val="21"/>
              </w:rPr>
              <w:t>液压机</w:t>
            </w:r>
            <w:r>
              <w:rPr>
                <w:rFonts w:hint="eastAsia" w:ascii="楷体" w:hAnsi="楷体" w:eastAsia="楷体" w:cs="楷体"/>
                <w:color w:val="auto"/>
                <w:sz w:val="21"/>
                <w:szCs w:val="21"/>
                <w:lang w:eastAsia="zh-CN"/>
              </w:rPr>
              <w:t>、</w:t>
            </w:r>
            <w:r>
              <w:rPr>
                <w:rFonts w:hint="eastAsia" w:ascii="楷体" w:hAnsi="楷体" w:eastAsia="楷体" w:cs="楷体"/>
                <w:color w:val="auto"/>
                <w:sz w:val="21"/>
                <w:szCs w:val="21"/>
              </w:rPr>
              <w:t>全纤维钟罩式加压烧结炉</w:t>
            </w:r>
            <w:r>
              <w:rPr>
                <w:rFonts w:hint="eastAsia" w:ascii="楷体" w:hAnsi="楷体" w:eastAsia="楷体" w:cs="楷体"/>
                <w:color w:val="auto"/>
                <w:sz w:val="21"/>
                <w:szCs w:val="21"/>
                <w:lang w:eastAsia="zh-CN"/>
              </w:rPr>
              <w:t>、</w:t>
            </w:r>
            <w:r>
              <w:rPr>
                <w:rFonts w:hint="eastAsia" w:ascii="楷体" w:hAnsi="楷体" w:eastAsia="楷体" w:cs="楷体"/>
                <w:color w:val="auto"/>
                <w:sz w:val="21"/>
                <w:szCs w:val="21"/>
              </w:rPr>
              <w:t>吸塑包装机</w:t>
            </w:r>
            <w:r>
              <w:rPr>
                <w:rFonts w:hint="eastAsia" w:ascii="楷体" w:hAnsi="楷体" w:eastAsia="楷体" w:cs="楷体"/>
                <w:color w:val="auto"/>
                <w:sz w:val="21"/>
                <w:szCs w:val="21"/>
                <w:lang w:eastAsia="zh-CN"/>
              </w:rPr>
              <w:t>、</w:t>
            </w:r>
            <w:r>
              <w:rPr>
                <w:rFonts w:hint="eastAsia" w:ascii="楷体" w:hAnsi="楷体" w:eastAsia="楷体" w:cs="楷体"/>
                <w:color w:val="auto"/>
                <w:sz w:val="21"/>
                <w:szCs w:val="21"/>
              </w:rPr>
              <w:t>卧式球磨机</w:t>
            </w:r>
            <w:r>
              <w:rPr>
                <w:rFonts w:hint="eastAsia" w:ascii="楷体" w:hAnsi="楷体" w:eastAsia="楷体" w:cs="楷体"/>
                <w:color w:val="auto"/>
                <w:sz w:val="21"/>
                <w:szCs w:val="21"/>
                <w:lang w:eastAsia="zh-CN"/>
              </w:rPr>
              <w:t>、</w:t>
            </w:r>
            <w:r>
              <w:rPr>
                <w:rFonts w:hint="eastAsia" w:ascii="楷体" w:hAnsi="楷体" w:eastAsia="楷体" w:cs="楷体"/>
                <w:color w:val="auto"/>
                <w:sz w:val="21"/>
                <w:szCs w:val="21"/>
              </w:rPr>
              <w:t>高周波熔接机</w:t>
            </w:r>
            <w:r>
              <w:rPr>
                <w:rFonts w:hint="eastAsia" w:ascii="楷体" w:hAnsi="楷体" w:eastAsia="楷体" w:cs="楷体"/>
                <w:color w:val="auto"/>
                <w:sz w:val="21"/>
                <w:szCs w:val="21"/>
                <w:lang w:eastAsia="zh-CN"/>
              </w:rPr>
              <w:t>、</w:t>
            </w:r>
            <w:r>
              <w:rPr>
                <w:rFonts w:hint="eastAsia" w:ascii="楷体" w:hAnsi="楷体" w:eastAsia="楷体" w:cs="楷体"/>
                <w:color w:val="auto"/>
                <w:sz w:val="21"/>
                <w:szCs w:val="21"/>
              </w:rPr>
              <w:t>V型混料机</w:t>
            </w:r>
            <w:r>
              <w:rPr>
                <w:rFonts w:hint="eastAsia" w:ascii="楷体" w:hAnsi="楷体" w:eastAsia="楷体" w:cs="楷体"/>
                <w:color w:val="auto"/>
                <w:sz w:val="21"/>
                <w:szCs w:val="21"/>
                <w:lang w:eastAsia="zh-CN"/>
              </w:rPr>
              <w:t>、</w:t>
            </w:r>
            <w:r>
              <w:rPr>
                <w:rFonts w:hint="eastAsia" w:ascii="楷体" w:hAnsi="楷体" w:eastAsia="楷体" w:cs="楷体"/>
                <w:color w:val="auto"/>
                <w:sz w:val="21"/>
                <w:szCs w:val="21"/>
              </w:rPr>
              <w:t>粉末冶金粉碎机</w:t>
            </w:r>
            <w:r>
              <w:rPr>
                <w:rFonts w:hint="eastAsia" w:ascii="楷体" w:hAnsi="楷体" w:eastAsia="楷体" w:cs="楷体"/>
                <w:color w:val="auto"/>
                <w:sz w:val="21"/>
                <w:szCs w:val="21"/>
                <w:lang w:eastAsia="zh-CN"/>
              </w:rPr>
              <w:t>、</w:t>
            </w:r>
            <w:r>
              <w:rPr>
                <w:rFonts w:hint="eastAsia" w:ascii="楷体" w:hAnsi="楷体" w:eastAsia="楷体" w:cs="楷体"/>
                <w:color w:val="auto"/>
                <w:sz w:val="21"/>
                <w:szCs w:val="21"/>
              </w:rPr>
              <w:t>集尘器</w:t>
            </w:r>
            <w:r>
              <w:rPr>
                <w:rFonts w:hint="eastAsia" w:ascii="楷体" w:hAnsi="楷体" w:eastAsia="楷体" w:cs="楷体"/>
                <w:color w:val="auto"/>
                <w:sz w:val="21"/>
                <w:szCs w:val="21"/>
                <w:lang w:eastAsia="zh-CN"/>
              </w:rPr>
              <w:t>、</w:t>
            </w:r>
            <w:r>
              <w:rPr>
                <w:rFonts w:hint="eastAsia" w:ascii="楷体" w:hAnsi="楷体" w:eastAsia="楷体" w:cs="楷体"/>
                <w:color w:val="auto"/>
                <w:sz w:val="21"/>
                <w:szCs w:val="21"/>
              </w:rPr>
              <w:t>立轴圆台平面磨床</w:t>
            </w:r>
            <w:r>
              <w:rPr>
                <w:rFonts w:hint="eastAsia" w:ascii="楷体" w:hAnsi="楷体" w:eastAsia="楷体" w:cs="楷体"/>
                <w:color w:val="auto"/>
                <w:sz w:val="21"/>
                <w:szCs w:val="21"/>
                <w:lang w:eastAsia="zh-CN"/>
              </w:rPr>
              <w:t>、</w:t>
            </w:r>
            <w:r>
              <w:rPr>
                <w:rFonts w:hint="eastAsia" w:ascii="楷体" w:hAnsi="楷体" w:eastAsia="楷体" w:cs="楷体"/>
                <w:color w:val="auto"/>
                <w:sz w:val="21"/>
                <w:szCs w:val="21"/>
              </w:rPr>
              <w:t>精密四柱裁断机</w:t>
            </w:r>
            <w:r>
              <w:rPr>
                <w:rFonts w:hint="eastAsia" w:ascii="楷体" w:hAnsi="楷体" w:eastAsia="楷体" w:cs="楷体"/>
                <w:color w:val="auto"/>
                <w:sz w:val="21"/>
                <w:szCs w:val="21"/>
                <w:lang w:eastAsia="zh-CN"/>
              </w:rPr>
              <w:t>、</w:t>
            </w:r>
            <w:r>
              <w:rPr>
                <w:rFonts w:hint="eastAsia" w:ascii="楷体" w:hAnsi="楷体" w:eastAsia="楷体" w:cs="楷体"/>
                <w:color w:val="auto"/>
                <w:sz w:val="21"/>
                <w:szCs w:val="21"/>
              </w:rPr>
              <w:t>板材自动上料机</w:t>
            </w:r>
            <w:r>
              <w:rPr>
                <w:rFonts w:hint="eastAsia" w:ascii="楷体" w:hAnsi="楷体" w:eastAsia="楷体" w:cs="楷体"/>
                <w:color w:val="auto"/>
                <w:sz w:val="21"/>
                <w:szCs w:val="21"/>
                <w:lang w:eastAsia="zh-CN"/>
              </w:rPr>
              <w:t>。</w:t>
            </w:r>
            <w:r>
              <w:rPr>
                <w:rFonts w:hint="eastAsia" w:ascii="楷体" w:hAnsi="楷体" w:eastAsia="楷体" w:cs="楷体"/>
                <w:color w:val="auto"/>
                <w:sz w:val="21"/>
                <w:szCs w:val="21"/>
                <w:lang w:val="en-US" w:eastAsia="zh-CN"/>
              </w:rPr>
              <w:t>满足生产需求</w:t>
            </w:r>
            <w:r>
              <w:rPr>
                <w:rFonts w:hint="eastAsia" w:ascii="楷体" w:hAnsi="楷体" w:eastAsia="楷体" w:cs="楷体"/>
                <w:color w:val="auto"/>
                <w:sz w:val="21"/>
                <w:szCs w:val="21"/>
              </w:rPr>
              <w:t>。</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配备了游标卡尺</w:t>
            </w:r>
            <w:r>
              <w:rPr>
                <w:rFonts w:hint="eastAsia" w:ascii="楷体" w:hAnsi="楷体" w:eastAsia="楷体" w:cs="楷体"/>
                <w:sz w:val="21"/>
                <w:szCs w:val="21"/>
                <w:lang w:eastAsia="zh-CN"/>
              </w:rPr>
              <w:t>、</w:t>
            </w:r>
            <w:r>
              <w:rPr>
                <w:rFonts w:hint="eastAsia" w:ascii="楷体" w:hAnsi="楷体" w:eastAsia="楷体" w:cs="楷体"/>
                <w:sz w:val="21"/>
                <w:szCs w:val="21"/>
                <w:lang w:val="en-US" w:eastAsia="zh-CN"/>
              </w:rPr>
              <w:t>钢直尺</w:t>
            </w:r>
            <w:r>
              <w:rPr>
                <w:rFonts w:hint="eastAsia" w:ascii="楷体" w:hAnsi="楷体" w:eastAsia="楷体" w:cs="楷体"/>
                <w:sz w:val="21"/>
                <w:szCs w:val="21"/>
              </w:rPr>
              <w:t>等，满足检验需求。</w:t>
            </w:r>
          </w:p>
          <w:p>
            <w:pPr>
              <w:pStyle w:val="18"/>
              <w:autoSpaceDE/>
              <w:autoSpaceDN/>
              <w:adjustRightInd/>
              <w:spacing w:line="340" w:lineRule="exact"/>
              <w:rPr>
                <w:rFonts w:hint="eastAsia" w:ascii="楷体" w:hAnsi="楷体" w:eastAsia="楷体" w:cs="楷体"/>
                <w:sz w:val="21"/>
                <w:szCs w:val="21"/>
              </w:rPr>
            </w:pPr>
            <w:r>
              <w:rPr>
                <w:rFonts w:hint="eastAsia" w:ascii="楷体" w:hAnsi="楷体" w:eastAsia="楷体" w:cs="楷体"/>
                <w:color w:val="auto"/>
                <w:kern w:val="2"/>
                <w:sz w:val="21"/>
                <w:szCs w:val="21"/>
              </w:rPr>
              <w:sym w:font="Wingdings 2" w:char="F098"/>
            </w:r>
            <w:r>
              <w:rPr>
                <w:rFonts w:hint="eastAsia" w:ascii="楷体" w:hAnsi="楷体" w:eastAsia="楷体" w:cs="楷体"/>
                <w:color w:val="auto"/>
                <w:kern w:val="2"/>
                <w:sz w:val="21"/>
                <w:szCs w:val="21"/>
                <w:lang w:val="en-GB"/>
              </w:rPr>
              <w:t>产品检验：分为原材料、半成品及成品检验，原材料采取进货验证，半成品采取随工序检验，产品采取抽检。</w:t>
            </w:r>
          </w:p>
          <w:p>
            <w:pPr>
              <w:rPr>
                <w:rFonts w:hint="eastAsia" w:ascii="楷体" w:hAnsi="楷体" w:eastAsia="楷体" w:cs="楷体"/>
                <w:sz w:val="21"/>
                <w:szCs w:val="21"/>
              </w:rPr>
            </w:pPr>
            <w:r>
              <w:rPr>
                <w:rFonts w:hint="eastAsia" w:ascii="楷体" w:hAnsi="楷体" w:eastAsia="楷体" w:cs="楷体"/>
                <w:sz w:val="21"/>
                <w:szCs w:val="21"/>
                <w:lang w:val="en-GB"/>
              </w:rPr>
              <w:sym w:font="Wingdings 2" w:char="F098"/>
            </w:r>
            <w:r>
              <w:rPr>
                <w:rFonts w:hint="eastAsia" w:ascii="楷体" w:hAnsi="楷体" w:eastAsia="楷体" w:cs="楷体"/>
                <w:sz w:val="21"/>
                <w:szCs w:val="21"/>
                <w:lang w:val="en-GB"/>
              </w:rPr>
              <w:t>产品销售过程：</w:t>
            </w:r>
            <w:r>
              <w:rPr>
                <w:rFonts w:hint="eastAsia" w:ascii="楷体" w:hAnsi="楷体" w:eastAsia="楷体" w:cs="楷体"/>
                <w:sz w:val="21"/>
                <w:szCs w:val="21"/>
              </w:rPr>
              <w:t>公司主要产品为</w:t>
            </w:r>
            <w:r>
              <w:rPr>
                <w:rFonts w:hint="eastAsia" w:ascii="楷体" w:hAnsi="楷体" w:eastAsia="楷体" w:cs="楷体"/>
                <w:sz w:val="21"/>
                <w:szCs w:val="21"/>
                <w:lang w:val="en-US" w:eastAsia="zh-CN"/>
              </w:rPr>
              <w:t>刹车片的生产及销售</w:t>
            </w:r>
            <w:r>
              <w:rPr>
                <w:rFonts w:hint="eastAsia" w:ascii="楷体" w:hAnsi="楷体" w:eastAsia="楷体" w:cs="楷体"/>
                <w:sz w:val="21"/>
                <w:szCs w:val="21"/>
              </w:rPr>
              <w:t>，且按照国家、行业相关标准、顾客提供的技术资料、图</w:t>
            </w:r>
            <w:r>
              <w:rPr>
                <w:rFonts w:hint="eastAsia" w:ascii="楷体" w:hAnsi="楷体" w:eastAsia="楷体" w:cs="楷体"/>
                <w:sz w:val="21"/>
                <w:szCs w:val="21"/>
                <w:lang w:val="en-US" w:eastAsia="zh-CN"/>
              </w:rPr>
              <w:t>纸</w:t>
            </w:r>
            <w:r>
              <w:rPr>
                <w:rFonts w:hint="eastAsia" w:ascii="楷体" w:hAnsi="楷体" w:eastAsia="楷体" w:cs="楷体"/>
                <w:sz w:val="21"/>
                <w:szCs w:val="21"/>
              </w:rPr>
              <w:t>进行加工生产，与产品有关的要求主要体现在标书、合同及相关法律法规及标准中。一般通过电话、老客户介绍、招投标等方式进行销售。在签订正式合同前，由总经理组织进行合同评审，签订合同后，组织生产及时与客户沟通，按时交付。收集顾客对产品的反馈信息，开展顾客满意度调查，包括顾客抱怨和投诉。经查符合要求。</w:t>
            </w:r>
          </w:p>
          <w:p>
            <w:pPr>
              <w:pStyle w:val="18"/>
              <w:spacing w:line="276" w:lineRule="auto"/>
              <w:jc w:val="both"/>
              <w:rPr>
                <w:rFonts w:hint="eastAsia" w:ascii="楷体" w:hAnsi="楷体" w:eastAsia="楷体" w:cs="楷体"/>
                <w:sz w:val="21"/>
                <w:szCs w:val="21"/>
              </w:rPr>
            </w:pPr>
            <w:r>
              <w:rPr>
                <w:rFonts w:hint="eastAsia" w:ascii="楷体" w:hAnsi="楷体" w:eastAsia="楷体" w:cs="楷体"/>
                <w:sz w:val="21"/>
                <w:szCs w:val="21"/>
                <w:lang w:val="en-GB"/>
              </w:rPr>
              <w:sym w:font="Wingdings 2" w:char="F098"/>
            </w:r>
            <w:r>
              <w:rPr>
                <w:rFonts w:hint="eastAsia" w:ascii="楷体" w:hAnsi="楷体" w:eastAsia="楷体" w:cs="楷体"/>
                <w:sz w:val="21"/>
                <w:szCs w:val="21"/>
              </w:rPr>
              <w:t>该公司目前经识别的特殊过程：</w:t>
            </w:r>
            <w:r>
              <w:rPr>
                <w:rFonts w:hint="eastAsia" w:ascii="楷体" w:hAnsi="楷体" w:eastAsia="楷体" w:cs="楷体"/>
                <w:sz w:val="21"/>
                <w:szCs w:val="21"/>
                <w:lang w:val="en-US" w:eastAsia="zh-CN"/>
              </w:rPr>
              <w:t>烧结、配料、销售</w:t>
            </w:r>
            <w:r>
              <w:rPr>
                <w:rFonts w:hint="eastAsia" w:ascii="楷体" w:hAnsi="楷体" w:eastAsia="楷体" w:cs="楷体"/>
                <w:sz w:val="21"/>
                <w:szCs w:val="21"/>
              </w:rPr>
              <w:t>。</w:t>
            </w:r>
          </w:p>
          <w:p>
            <w:pPr>
              <w:pStyle w:val="18"/>
              <w:spacing w:line="276" w:lineRule="auto"/>
              <w:jc w:val="both"/>
              <w:rPr>
                <w:rFonts w:hint="eastAsia" w:ascii="楷体" w:hAnsi="楷体" w:eastAsia="楷体" w:cs="楷体"/>
                <w:sz w:val="21"/>
                <w:szCs w:val="21"/>
              </w:rPr>
            </w:pPr>
            <w:r>
              <w:rPr>
                <w:rFonts w:hint="eastAsia" w:ascii="楷体" w:hAnsi="楷体" w:eastAsia="楷体" w:cs="楷体"/>
                <w:sz w:val="21"/>
                <w:szCs w:val="21"/>
              </w:rPr>
              <w:t>外包过程：</w:t>
            </w:r>
            <w:r>
              <w:rPr>
                <w:rFonts w:hint="eastAsia" w:ascii="楷体" w:hAnsi="楷体" w:eastAsia="楷体" w:cs="楷体"/>
                <w:sz w:val="21"/>
                <w:szCs w:val="21"/>
                <w:lang w:val="en-US" w:eastAsia="zh-CN"/>
              </w:rPr>
              <w:t>镀铜、报关</w:t>
            </w:r>
            <w:r>
              <w:rPr>
                <w:rFonts w:hint="eastAsia" w:ascii="楷体" w:hAnsi="楷体" w:eastAsia="楷体" w:cs="楷体"/>
                <w:sz w:val="21"/>
                <w:szCs w:val="21"/>
              </w:rPr>
              <w:t>。</w:t>
            </w:r>
          </w:p>
          <w:p>
            <w:pPr>
              <w:pStyle w:val="18"/>
              <w:spacing w:line="276" w:lineRule="auto"/>
              <w:jc w:val="both"/>
              <w:rPr>
                <w:rFonts w:hint="eastAsia" w:ascii="楷体" w:hAnsi="楷体" w:eastAsia="楷体" w:cs="楷体"/>
                <w:sz w:val="21"/>
                <w:szCs w:val="21"/>
                <w:lang w:val="en-US" w:eastAsia="zh-CN"/>
              </w:rPr>
            </w:pPr>
            <w:r>
              <w:rPr>
                <w:rFonts w:hint="eastAsia" w:ascii="楷体" w:hAnsi="楷体" w:eastAsia="楷体" w:cs="楷体"/>
                <w:sz w:val="21"/>
                <w:szCs w:val="21"/>
              </w:rPr>
              <w:t>关键过程：</w:t>
            </w:r>
            <w:r>
              <w:rPr>
                <w:rFonts w:hint="eastAsia" w:ascii="楷体" w:hAnsi="楷体" w:eastAsia="楷体" w:cs="楷体"/>
                <w:color w:val="auto"/>
                <w:sz w:val="21"/>
                <w:szCs w:val="21"/>
                <w:lang w:val="en-US" w:eastAsia="zh-CN"/>
              </w:rPr>
              <w:t>配料、压制成型、烧结、冲压、镀铜</w:t>
            </w:r>
            <w:r>
              <w:rPr>
                <w:rFonts w:hint="eastAsia" w:ascii="楷体" w:hAnsi="楷体" w:eastAsia="楷体" w:cs="楷体"/>
                <w:color w:val="auto"/>
                <w:sz w:val="21"/>
                <w:szCs w:val="21"/>
              </w:rPr>
              <w:t xml:space="preserve"> </w:t>
            </w:r>
            <w:r>
              <w:rPr>
                <w:rFonts w:hint="eastAsia" w:ascii="楷体" w:hAnsi="楷体" w:eastAsia="楷体" w:cs="楷体"/>
                <w:color w:val="auto"/>
                <w:sz w:val="21"/>
                <w:szCs w:val="21"/>
                <w:lang w:val="en-US" w:eastAsia="zh-CN"/>
              </w:rPr>
              <w:t>等</w:t>
            </w:r>
          </w:p>
          <w:p>
            <w:pPr>
              <w:spacing w:line="240" w:lineRule="exact"/>
              <w:rPr>
                <w:b/>
                <w:color w:val="000000" w:themeColor="text1"/>
                <w:sz w:val="20"/>
                <w:szCs w:val="20"/>
              </w:rPr>
            </w:pPr>
            <w:r>
              <w:rPr>
                <w:rFonts w:hint="eastAsia" w:ascii="楷体" w:hAnsi="楷体" w:eastAsia="楷体" w:cs="楷体"/>
                <w:sz w:val="21"/>
                <w:szCs w:val="21"/>
              </w:rPr>
              <w:sym w:font="Wingdings 2" w:char="F098"/>
            </w:r>
            <w:r>
              <w:rPr>
                <w:rFonts w:hint="eastAsia" w:ascii="楷体" w:hAnsi="楷体" w:eastAsia="楷体" w:cs="楷体"/>
                <w:sz w:val="21"/>
                <w:szCs w:val="21"/>
              </w:rPr>
              <w:t>质量手册规定了需确认过程识别的要求，提供《过程确认准则》。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bidi w:val="0"/>
              <w:rPr>
                <w:rFonts w:hint="eastAsia" w:ascii="楷体" w:hAnsi="楷体" w:eastAsia="楷体" w:cs="楷体"/>
                <w:sz w:val="21"/>
                <w:szCs w:val="21"/>
              </w:rPr>
            </w:pPr>
            <w:r>
              <w:rPr>
                <w:rFonts w:hint="eastAsia"/>
                <w:b/>
                <w:color w:val="000000" w:themeColor="text1"/>
                <w:sz w:val="20"/>
                <w:szCs w:val="20"/>
                <w:lang w:val="en-US" w:eastAsia="zh-CN"/>
              </w:rPr>
              <w:t>按顾客图纸、技术要求进行生产，生产过程参考</w:t>
            </w:r>
            <w:r>
              <w:rPr>
                <w:rFonts w:hint="eastAsia" w:ascii="楷体" w:hAnsi="楷体" w:eastAsia="楷体" w:cs="楷体"/>
                <w:sz w:val="21"/>
                <w:szCs w:val="21"/>
              </w:rPr>
              <w:t>GB/T 22309-2008《道路车辆.制动衬片.盘式制动块总成和鼓式制动蹄总成剪切强度试验方法》</w:t>
            </w:r>
          </w:p>
          <w:p>
            <w:pPr>
              <w:spacing w:line="300" w:lineRule="exact"/>
              <w:rPr>
                <w:b/>
                <w:color w:val="000000" w:themeColor="text1"/>
                <w:sz w:val="20"/>
                <w:szCs w:val="20"/>
              </w:rPr>
            </w:pPr>
            <w:r>
              <w:rPr>
                <w:rFonts w:hint="eastAsia" w:ascii="楷体" w:hAnsi="楷体" w:eastAsia="楷体" w:cs="楷体"/>
                <w:sz w:val="21"/>
                <w:szCs w:val="21"/>
              </w:rPr>
              <w:t>QC/T 226-2014 《摩托车和轻便摩托车制动蹄组件和制动衬组件》</w:t>
            </w:r>
          </w:p>
          <w:p>
            <w:pPr>
              <w:spacing w:line="240" w:lineRule="exact"/>
              <w:rPr>
                <w:b/>
                <w:color w:val="000000" w:themeColor="text1"/>
                <w:sz w:val="20"/>
                <w:szCs w:val="20"/>
              </w:rPr>
            </w:pPr>
          </w:p>
          <w:p>
            <w:pPr>
              <w:spacing w:line="240" w:lineRule="exact"/>
              <w:rPr>
                <w:rFonts w:hint="default" w:eastAsia="宋体"/>
                <w:b/>
                <w:color w:val="000000" w:themeColor="text1"/>
                <w:sz w:val="20"/>
                <w:szCs w:val="20"/>
                <w:lang w:val="en-US" w:eastAsia="zh-CN"/>
              </w:rPr>
            </w:pPr>
            <w:r>
              <w:rPr>
                <w:rFonts w:hint="eastAsia"/>
                <w:b/>
                <w:color w:val="000000" w:themeColor="text1"/>
                <w:sz w:val="20"/>
                <w:szCs w:val="20"/>
                <w:lang w:val="en-US" w:eastAsia="zh-CN"/>
              </w:rPr>
              <w:t>目前，提供给客户的产品均合格</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(应说明相关证据)：</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201" w:firstLineChars="100"/>
              <w:rPr>
                <w:b/>
                <w:color w:val="000000" w:themeColor="text1"/>
                <w:sz w:val="20"/>
                <w:szCs w:val="20"/>
              </w:rPr>
            </w:pPr>
          </w:p>
          <w:p>
            <w:pPr>
              <w:spacing w:line="240" w:lineRule="exact"/>
              <w:ind w:firstLine="201" w:firstLineChars="100"/>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p>
            <w:pPr>
              <w:spacing w:line="240" w:lineRule="exact"/>
              <w:rPr>
                <w:b/>
                <w:color w:val="000000" w:themeColor="text1"/>
                <w:sz w:val="20"/>
                <w:szCs w:val="20"/>
              </w:rPr>
            </w:pPr>
          </w:p>
          <w:p>
            <w:pPr>
              <w:spacing w:line="300" w:lineRule="exact"/>
              <w:ind w:firstLine="197" w:firstLineChars="98"/>
              <w:rPr>
                <w:b/>
                <w:color w:val="000000" w:themeColor="text1"/>
                <w:sz w:val="20"/>
                <w:szCs w:val="20"/>
              </w:rPr>
            </w:pPr>
            <w:r>
              <w:rPr>
                <w:rFonts w:hint="eastAsia"/>
                <w:b/>
                <w:color w:val="000000" w:themeColor="text1"/>
                <w:sz w:val="20"/>
                <w:szCs w:val="20"/>
              </w:rPr>
              <w:t>（附相关证据）：</w:t>
            </w:r>
          </w:p>
          <w:p>
            <w:pPr>
              <w:spacing w:line="300" w:lineRule="exact"/>
              <w:jc w:val="lef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rPr>
                <w:b/>
                <w:color w:val="000000" w:themeColor="text1"/>
                <w:sz w:val="20"/>
                <w:szCs w:val="20"/>
              </w:rPr>
            </w:pPr>
            <w:r>
              <w:rPr>
                <w:rFonts w:hint="eastAsia" w:ascii="楷体" w:hAnsi="楷体" w:eastAsia="楷体" w:cs="楷体"/>
                <w:sz w:val="21"/>
                <w:szCs w:val="21"/>
              </w:rPr>
              <w:t>编制《不合格品控制程序》，其规定了不合格品的识别、隔离、标识、评审及处置方面的要求。公司对采购的不合格产品直接退货，生产过程的不合格品作报废、回用处理，再检合格转序，产品一次交验出现的不合格报废、回用处理，提供了《不合格品处置记录》，能对不合格品进行全面、有效的处置和控制，至今出厂的产品未有不合格品发现；客户反馈无质量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8. OHSMS组织对不可接受风险实施控制的结果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b/>
                <w:color w:val="000000" w:themeColor="text1"/>
                <w:spacing w:val="-4"/>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10. 对特种设备的维护，检定; </w:t>
            </w:r>
          </w:p>
          <w:p>
            <w:pPr>
              <w:spacing w:line="240" w:lineRule="exact"/>
              <w:rPr>
                <w:b/>
                <w:color w:val="000000" w:themeColor="text1"/>
                <w:sz w:val="20"/>
                <w:szCs w:val="20"/>
              </w:rPr>
            </w:pPr>
          </w:p>
          <w:p>
            <w:pPr>
              <w:spacing w:line="240" w:lineRule="exact"/>
              <w:rPr>
                <w:rFonts w:hint="default" w:eastAsia="宋体"/>
                <w:b/>
                <w:color w:val="000000" w:themeColor="text1"/>
                <w:sz w:val="20"/>
                <w:szCs w:val="20"/>
                <w:lang w:val="en-US" w:eastAsia="zh-CN"/>
              </w:rPr>
            </w:pPr>
            <w:r>
              <w:rPr>
                <w:rFonts w:hint="eastAsia"/>
                <w:b/>
                <w:color w:val="000000" w:themeColor="text1"/>
                <w:sz w:val="20"/>
                <w:szCs w:val="20"/>
                <w:lang w:val="en-US" w:eastAsia="zh-CN"/>
              </w:rPr>
              <w:t>2.8T天车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rFonts w:hint="eastAsia" w:eastAsia="宋体"/>
                <w:b/>
                <w:color w:val="000000" w:themeColor="text1"/>
                <w:sz w:val="20"/>
                <w:szCs w:val="20"/>
                <w:lang w:val="en-US" w:eastAsia="zh-CN"/>
              </w:rPr>
            </w:pPr>
            <w:r>
              <w:rPr>
                <w:rFonts w:hint="eastAsia"/>
                <w:b/>
                <w:color w:val="000000" w:themeColor="text1"/>
                <w:sz w:val="20"/>
                <w:szCs w:val="20"/>
              </w:rPr>
              <w:t>11 .对危险化学品销售、使用、储存、运输处置，规定的执行力度(必要时);</w:t>
            </w: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vAlign w:val="top"/>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p>
          <w:p>
            <w:pPr>
              <w:spacing w:line="240" w:lineRule="exact"/>
              <w:ind w:firstLine="105" w:firstLineChars="50"/>
              <w:rPr>
                <w:b/>
                <w:color w:val="000000" w:themeColor="text1"/>
                <w:sz w:val="20"/>
                <w:szCs w:val="20"/>
              </w:rPr>
            </w:pPr>
            <w:r>
              <w:rPr>
                <w:rFonts w:hint="eastAsia" w:ascii="楷体" w:hAnsi="楷体" w:eastAsia="楷体" w:cs="楷体"/>
                <w:sz w:val="21"/>
                <w:szCs w:val="21"/>
              </w:rPr>
              <w:t>提供了文件化可分解的目标、指标，经查问分解到各部门，经查阅建立的管理目标符合标准要求，在方针的框架下展开，每季度考核一次，查看202</w:t>
            </w:r>
            <w:r>
              <w:rPr>
                <w:rFonts w:hint="eastAsia" w:ascii="楷体" w:hAnsi="楷体" w:eastAsia="楷体" w:cs="楷体"/>
                <w:sz w:val="21"/>
                <w:szCs w:val="21"/>
                <w:lang w:val="en-US" w:eastAsia="zh-CN"/>
              </w:rPr>
              <w:t>1</w:t>
            </w:r>
            <w:r>
              <w:rPr>
                <w:rFonts w:hint="eastAsia" w:ascii="楷体" w:hAnsi="楷体" w:eastAsia="楷体" w:cs="楷体"/>
                <w:sz w:val="21"/>
                <w:szCs w:val="21"/>
              </w:rPr>
              <w:t>年</w:t>
            </w:r>
            <w:r>
              <w:rPr>
                <w:rFonts w:hint="eastAsia" w:ascii="楷体" w:hAnsi="楷体" w:eastAsia="楷体" w:cs="楷体"/>
                <w:sz w:val="21"/>
                <w:szCs w:val="21"/>
                <w:lang w:val="en-US" w:eastAsia="zh-CN"/>
              </w:rPr>
              <w:t>1-2</w:t>
            </w:r>
            <w:r>
              <w:rPr>
                <w:rFonts w:hint="eastAsia" w:ascii="楷体" w:hAnsi="楷体" w:eastAsia="楷体" w:cs="楷体"/>
                <w:sz w:val="21"/>
                <w:szCs w:val="21"/>
              </w:rPr>
              <w:t>季度的考核结果，经查目标完成。并制定了管理方案，经查已完成，符合要求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ind w:left="100" w:hanging="100" w:hangingChars="50"/>
              <w:rPr>
                <w:rFonts w:hint="eastAsia"/>
                <w:b/>
                <w:color w:val="000000" w:themeColor="text1"/>
                <w:sz w:val="20"/>
                <w:szCs w:val="20"/>
              </w:rPr>
            </w:pPr>
            <w:r>
              <w:rPr>
                <w:rFonts w:hint="eastAsia"/>
                <w:b/>
                <w:color w:val="000000" w:themeColor="text1"/>
                <w:sz w:val="20"/>
                <w:szCs w:val="20"/>
              </w:rPr>
              <w:t>2.顾客满意</w:t>
            </w:r>
          </w:p>
          <w:p>
            <w:pPr>
              <w:spacing w:line="240" w:lineRule="exact"/>
              <w:ind w:left="105" w:leftChars="0" w:hanging="105" w:hangingChars="50"/>
              <w:rPr>
                <w:b/>
                <w:color w:val="000000" w:themeColor="text1"/>
                <w:sz w:val="20"/>
                <w:szCs w:val="20"/>
              </w:rPr>
            </w:pPr>
            <w:r>
              <w:rPr>
                <w:rFonts w:hint="eastAsia" w:ascii="楷体" w:hAnsi="楷体" w:eastAsia="楷体" w:cs="楷体"/>
                <w:sz w:val="21"/>
                <w:szCs w:val="21"/>
                <w:lang w:val="zh-CN"/>
              </w:rPr>
              <w:t>公司通过电话，走访等形式，接受顾客反馈，了解顾客顾客满意度信息，发放调查表对顾客满意度进行定量测量。提供“顾客满意程度调查表”，调查主要内容：</w:t>
            </w:r>
            <w:r>
              <w:rPr>
                <w:rFonts w:hint="eastAsia" w:ascii="楷体" w:hAnsi="楷体" w:eastAsia="楷体" w:cs="楷体"/>
                <w:sz w:val="21"/>
                <w:szCs w:val="21"/>
              </w:rPr>
              <w:t>质量、价格、性能、服务等方面的满意程度</w:t>
            </w:r>
            <w:r>
              <w:rPr>
                <w:rFonts w:hint="eastAsia" w:ascii="楷体" w:hAnsi="楷体" w:eastAsia="楷体" w:cs="楷体"/>
                <w:sz w:val="21"/>
                <w:szCs w:val="21"/>
                <w:lang w:val="zh-CN"/>
              </w:rPr>
              <w:t>等，</w:t>
            </w:r>
            <w:r>
              <w:rPr>
                <w:rFonts w:hint="eastAsia" w:ascii="楷体" w:hAnsi="楷体" w:eastAsia="楷体" w:cs="楷体"/>
                <w:sz w:val="21"/>
                <w:szCs w:val="21"/>
              </w:rPr>
              <w:t>各项得分求平均值得最终结果</w:t>
            </w:r>
            <w:r>
              <w:rPr>
                <w:rFonts w:hint="eastAsia" w:ascii="楷体" w:hAnsi="楷体" w:eastAsia="楷体" w:cs="楷体"/>
                <w:sz w:val="21"/>
                <w:szCs w:val="21"/>
                <w:lang w:val="zh-CN"/>
              </w:rPr>
              <w:t>。</w:t>
            </w:r>
            <w:r>
              <w:rPr>
                <w:rFonts w:hint="eastAsia" w:ascii="楷体" w:hAnsi="楷体" w:eastAsia="楷体" w:cs="楷体"/>
                <w:sz w:val="21"/>
                <w:szCs w:val="21"/>
              </w:rPr>
              <w:t>提供顾客满意调查分析。最终顾客满意率</w:t>
            </w:r>
            <w:r>
              <w:rPr>
                <w:rFonts w:hint="eastAsia" w:ascii="楷体" w:hAnsi="楷体" w:eastAsia="楷体" w:cs="楷体"/>
                <w:sz w:val="21"/>
                <w:szCs w:val="21"/>
                <w:lang w:val="en-US" w:eastAsia="zh-CN"/>
              </w:rPr>
              <w:t>96</w:t>
            </w:r>
            <w:r>
              <w:rPr>
                <w:rFonts w:hint="eastAsia" w:ascii="楷体" w:hAnsi="楷体" w:eastAsia="楷体" w:cs="楷体"/>
                <w:sz w:val="21"/>
                <w:szCs w:val="21"/>
              </w:rPr>
              <w:t>%。该结果已提交管理评审。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240" w:lineRule="exact"/>
              <w:rPr>
                <w:rFonts w:hint="eastAsia" w:ascii="楷体" w:hAnsi="楷体" w:eastAsia="楷体" w:cs="楷体"/>
                <w:color w:val="000000" w:themeColor="text1"/>
                <w:spacing w:val="-8"/>
                <w:sz w:val="21"/>
                <w:szCs w:val="21"/>
              </w:rPr>
            </w:pPr>
            <w:r>
              <w:rPr>
                <w:rFonts w:hint="eastAsia" w:ascii="楷体" w:hAnsi="楷体" w:eastAsia="楷体" w:cs="楷体"/>
                <w:color w:val="000000" w:themeColor="text1"/>
                <w:spacing w:val="-8"/>
                <w:sz w:val="21"/>
                <w:szCs w:val="21"/>
              </w:rPr>
              <w:t>按照策划的安排于 202</w:t>
            </w:r>
            <w:r>
              <w:rPr>
                <w:rFonts w:hint="eastAsia" w:ascii="楷体" w:hAnsi="楷体" w:eastAsia="楷体" w:cs="楷体"/>
                <w:color w:val="000000" w:themeColor="text1"/>
                <w:spacing w:val="-8"/>
                <w:sz w:val="21"/>
                <w:szCs w:val="21"/>
                <w:lang w:val="en-US" w:eastAsia="zh-CN"/>
              </w:rPr>
              <w:t>1</w:t>
            </w:r>
            <w:r>
              <w:rPr>
                <w:rFonts w:hint="eastAsia" w:ascii="楷体" w:hAnsi="楷体" w:eastAsia="楷体" w:cs="楷体"/>
                <w:color w:val="000000" w:themeColor="text1"/>
                <w:spacing w:val="-8"/>
                <w:sz w:val="21"/>
                <w:szCs w:val="21"/>
              </w:rPr>
              <w:t xml:space="preserve"> 年 </w:t>
            </w:r>
            <w:r>
              <w:rPr>
                <w:rFonts w:hint="eastAsia" w:ascii="楷体" w:hAnsi="楷体" w:eastAsia="楷体" w:cs="楷体"/>
                <w:color w:val="000000" w:themeColor="text1"/>
                <w:spacing w:val="-8"/>
                <w:sz w:val="21"/>
                <w:szCs w:val="21"/>
                <w:lang w:val="en-US" w:eastAsia="zh-CN"/>
              </w:rPr>
              <w:t>4</w:t>
            </w:r>
            <w:r>
              <w:rPr>
                <w:rFonts w:hint="eastAsia" w:ascii="楷体" w:hAnsi="楷体" w:eastAsia="楷体" w:cs="楷体"/>
                <w:color w:val="000000" w:themeColor="text1"/>
                <w:spacing w:val="-8"/>
                <w:sz w:val="21"/>
                <w:szCs w:val="21"/>
              </w:rPr>
              <w:t xml:space="preserve">月 </w:t>
            </w:r>
            <w:r>
              <w:rPr>
                <w:rFonts w:hint="eastAsia" w:ascii="楷体" w:hAnsi="楷体" w:eastAsia="楷体" w:cs="楷体"/>
                <w:color w:val="000000" w:themeColor="text1"/>
                <w:spacing w:val="-8"/>
                <w:sz w:val="21"/>
                <w:szCs w:val="21"/>
                <w:lang w:val="en-US" w:eastAsia="zh-CN"/>
              </w:rPr>
              <w:t>27-28</w:t>
            </w:r>
            <w:r>
              <w:rPr>
                <w:rFonts w:hint="eastAsia" w:ascii="楷体" w:hAnsi="楷体" w:eastAsia="楷体" w:cs="楷体"/>
                <w:color w:val="000000" w:themeColor="text1"/>
                <w:spacing w:val="-8"/>
                <w:sz w:val="21"/>
                <w:szCs w:val="21"/>
              </w:rPr>
              <w:t>日进行了一次集中式的内部审核，经查阅资料及与管代沟通，内审 员没有审核自己的工作，查阅内审记录，符合策划安排，提出 1项不符合，分别在7.</w:t>
            </w:r>
            <w:r>
              <w:rPr>
                <w:rFonts w:hint="eastAsia" w:ascii="楷体" w:hAnsi="楷体" w:eastAsia="楷体" w:cs="楷体"/>
                <w:color w:val="000000" w:themeColor="text1"/>
                <w:spacing w:val="-8"/>
                <w:sz w:val="21"/>
                <w:szCs w:val="21"/>
                <w:lang w:val="en-US" w:eastAsia="zh-CN"/>
              </w:rPr>
              <w:t>2</w:t>
            </w:r>
            <w:r>
              <w:rPr>
                <w:rFonts w:hint="eastAsia" w:ascii="楷体" w:hAnsi="楷体" w:eastAsia="楷体" w:cs="楷体"/>
                <w:color w:val="000000" w:themeColor="text1"/>
                <w:spacing w:val="-8"/>
                <w:sz w:val="21"/>
                <w:szCs w:val="21"/>
              </w:rPr>
              <w:t>条款，责任部门进行了分析原因、 采取纠正/纠正措施并验证了有效性，内审报告中对管理体系的符合性、充分性和运行有效性进行了评价。</w:t>
            </w:r>
          </w:p>
          <w:p>
            <w:pPr>
              <w:spacing w:line="240" w:lineRule="exact"/>
              <w:rPr>
                <w:rFonts w:hint="eastAsia" w:ascii="楷体" w:hAnsi="楷体" w:eastAsia="楷体" w:cs="楷体"/>
                <w:color w:val="000000" w:themeColor="text1"/>
                <w:spacing w:val="-8"/>
                <w:sz w:val="21"/>
                <w:szCs w:val="21"/>
              </w:rPr>
            </w:pPr>
            <w:r>
              <w:rPr>
                <w:rFonts w:hint="eastAsia" w:ascii="楷体" w:hAnsi="楷体" w:eastAsia="楷体" w:cs="楷体"/>
                <w:color w:val="000000" w:themeColor="text1"/>
                <w:spacing w:val="-8"/>
                <w:sz w:val="21"/>
                <w:szCs w:val="21"/>
              </w:rPr>
              <w:t xml:space="preserve"> 内审符合要求。</w:t>
            </w:r>
          </w:p>
          <w:p>
            <w:pPr>
              <w:spacing w:line="240" w:lineRule="exact"/>
              <w:rPr>
                <w:rFonts w:hint="eastAsia" w:ascii="楷体" w:hAnsi="楷体" w:eastAsia="楷体" w:cs="楷体"/>
                <w:b/>
                <w:color w:val="000000" w:themeColor="text1"/>
                <w:spacing w:val="-8"/>
                <w:sz w:val="21"/>
                <w:szCs w:val="21"/>
              </w:rPr>
            </w:pP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6"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rPr>
                <w:b/>
                <w:color w:val="000000" w:themeColor="text1"/>
                <w:sz w:val="20"/>
                <w:szCs w:val="20"/>
              </w:rPr>
            </w:pPr>
            <w:r>
              <w:rPr>
                <w:rFonts w:hint="eastAsia" w:ascii="楷体" w:hAnsi="楷体" w:eastAsia="楷体" w:cs="楷体"/>
                <w:color w:val="000000" w:themeColor="text1"/>
                <w:sz w:val="21"/>
                <w:szCs w:val="21"/>
              </w:rPr>
              <w:t>按照策划的安排于 202</w:t>
            </w:r>
            <w:r>
              <w:rPr>
                <w:rFonts w:hint="eastAsia" w:ascii="楷体" w:hAnsi="楷体" w:eastAsia="楷体" w:cs="楷体"/>
                <w:color w:val="000000" w:themeColor="text1"/>
                <w:sz w:val="21"/>
                <w:szCs w:val="21"/>
                <w:lang w:val="en-US" w:eastAsia="zh-CN"/>
              </w:rPr>
              <w:t>1</w:t>
            </w:r>
            <w:r>
              <w:rPr>
                <w:rFonts w:hint="eastAsia" w:ascii="楷体" w:hAnsi="楷体" w:eastAsia="楷体" w:cs="楷体"/>
                <w:color w:val="000000" w:themeColor="text1"/>
                <w:sz w:val="21"/>
                <w:szCs w:val="21"/>
              </w:rPr>
              <w:t xml:space="preserve"> 年 </w:t>
            </w:r>
            <w:r>
              <w:rPr>
                <w:rFonts w:hint="eastAsia" w:ascii="楷体" w:hAnsi="楷体" w:eastAsia="楷体" w:cs="楷体"/>
                <w:color w:val="000000" w:themeColor="text1"/>
                <w:sz w:val="21"/>
                <w:szCs w:val="21"/>
                <w:lang w:val="en-US" w:eastAsia="zh-CN"/>
              </w:rPr>
              <w:t>5</w:t>
            </w:r>
            <w:r>
              <w:rPr>
                <w:rFonts w:hint="eastAsia" w:ascii="楷体" w:hAnsi="楷体" w:eastAsia="楷体" w:cs="楷体"/>
                <w:color w:val="000000" w:themeColor="text1"/>
                <w:sz w:val="21"/>
                <w:szCs w:val="21"/>
              </w:rPr>
              <w:t xml:space="preserve"> 月 </w:t>
            </w:r>
            <w:r>
              <w:rPr>
                <w:rFonts w:hint="eastAsia" w:ascii="楷体" w:hAnsi="楷体" w:eastAsia="楷体" w:cs="楷体"/>
                <w:color w:val="000000" w:themeColor="text1"/>
                <w:sz w:val="21"/>
                <w:szCs w:val="21"/>
                <w:lang w:val="en-US" w:eastAsia="zh-CN"/>
              </w:rPr>
              <w:t>20</w:t>
            </w:r>
            <w:r>
              <w:rPr>
                <w:rFonts w:hint="eastAsia" w:ascii="楷体" w:hAnsi="楷体" w:eastAsia="楷体" w:cs="楷体"/>
                <w:color w:val="000000" w:themeColor="text1"/>
                <w:sz w:val="21"/>
                <w:szCs w:val="21"/>
              </w:rPr>
              <w:t>日进行了一次管理评审，由总经理主持，各部门负责人汇报体系运 行情况、成绩、改进要求建议、管理者代表汇报了管理体系运行、目标考核及内审的情况等，查阅管理 评审计划、输入材料、管理评审报告，提出了改进要求，经查已实施完成。对管理体系的评价较为客观， 提出的改进对促进体系的运行有效，管理评审符合要求。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6"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国家/地方环保部门监测结果、新改扩建项目符合环评报告、三同时验收报告要求情况及措施</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b/>
                <w:color w:val="000000" w:themeColor="text1"/>
                <w:sz w:val="20"/>
                <w:szCs w:val="20"/>
              </w:rPr>
            </w:pP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rFonts w:hint="eastAsia" w:eastAsia="宋体"/>
                <w:b/>
                <w:color w:val="000000" w:themeColor="text1"/>
                <w:sz w:val="20"/>
                <w:szCs w:val="20"/>
                <w:lang w:val="en-US" w:eastAsia="zh-CN"/>
              </w:rPr>
            </w:pPr>
            <w:r>
              <w:rPr>
                <w:rFonts w:hint="eastAsia"/>
                <w:b/>
                <w:color w:val="000000" w:themeColor="text1"/>
                <w:sz w:val="20"/>
                <w:szCs w:val="20"/>
              </w:rPr>
              <w:t>9. 其他能够标明组织绩效、信誉的证据/信息：</w:t>
            </w: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240" w:lineRule="exact"/>
              <w:rPr>
                <w:b/>
                <w:color w:val="000000" w:themeColor="text1"/>
                <w:sz w:val="20"/>
                <w:szCs w:val="20"/>
              </w:rPr>
            </w:pPr>
            <w:r>
              <w:rPr>
                <w:rFonts w:hint="eastAsia" w:ascii="楷体" w:hAnsi="楷体" w:eastAsia="楷体" w:cs="楷体"/>
                <w:color w:val="000000" w:themeColor="text1"/>
                <w:sz w:val="21"/>
                <w:szCs w:val="21"/>
              </w:rPr>
              <w:t>对内审提出的不符合进行原因分析，并完成了整改。对管理评审提出的不符合及改进要求，进行原 因分析，制定了具体措施，目前已实施。纠正措施尚可，预防措施欠缺。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pacing w:val="-20"/>
                <w:sz w:val="20"/>
                <w:szCs w:val="20"/>
              </w:rPr>
            </w:pPr>
          </w:p>
          <w:p>
            <w:pPr>
              <w:spacing w:line="240" w:lineRule="exact"/>
              <w:rPr>
                <w:b/>
                <w:color w:val="000000" w:themeColor="text1"/>
                <w:sz w:val="20"/>
                <w:szCs w:val="20"/>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z w:val="20"/>
                <w:szCs w:val="20"/>
              </w:rPr>
            </w:pPr>
            <w:r>
              <w:rPr>
                <w:rFonts w:hint="eastAsia"/>
                <w:b/>
                <w:color w:val="000000" w:themeColor="text1"/>
                <w:sz w:val="20"/>
                <w:szCs w:val="20"/>
              </w:rPr>
              <w:t>3. 一阶段提出问题的整改情况?</w:t>
            </w:r>
          </w:p>
          <w:p>
            <w:pPr>
              <w:spacing w:line="240" w:lineRule="exact"/>
              <w:rPr>
                <w:b/>
                <w:color w:val="000000" w:themeColor="text1"/>
                <w:spacing w:val="-20"/>
                <w:sz w:val="20"/>
                <w:szCs w:val="20"/>
              </w:rPr>
            </w:pPr>
            <w:r>
              <w:rPr>
                <w:rFonts w:hint="eastAsia"/>
                <w:b/>
                <w:color w:val="000000" w:themeColor="text1"/>
                <w:spacing w:val="-2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z w:val="20"/>
                <w:szCs w:val="20"/>
              </w:rPr>
            </w:pPr>
            <w:r>
              <w:rPr>
                <w:rFonts w:hint="eastAsia"/>
                <w:b/>
                <w:color w:val="000000" w:themeColor="text1"/>
                <w:sz w:val="20"/>
                <w:szCs w:val="20"/>
              </w:rPr>
              <w:t>4.创新情况</w:t>
            </w:r>
            <w:r>
              <w:rPr>
                <w:rFonts w:hint="eastAsia"/>
                <w:b/>
                <w:color w:val="000000" w:themeColor="text1"/>
                <w:sz w:val="20"/>
                <w:szCs w:val="20"/>
                <w:lang w:eastAsia="zh-CN"/>
              </w:rPr>
              <w:t>：</w:t>
            </w: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w:t>
      </w:r>
      <w:r>
        <w:rPr>
          <w:rFonts w:hint="eastAsia"/>
          <w:b/>
          <w:color w:val="000000" w:themeColor="text1"/>
          <w:lang w:val="en-US" w:eastAsia="zh-CN"/>
        </w:rPr>
        <w:t>2</w:t>
      </w:r>
      <w:r>
        <w:rPr>
          <w:rFonts w:hint="eastAsia"/>
          <w:b/>
          <w:color w:val="000000" w:themeColor="text1"/>
        </w:rPr>
        <w:t>项；其中</w:t>
      </w:r>
      <w:r>
        <w:rPr>
          <w:b/>
          <w:color w:val="000000" w:themeColor="text1"/>
        </w:rPr>
        <w:pict>
          <v:line id="直接连接符 1" o:spid="_x0000_s1027" o:spt="20" style="position:absolute;left:0pt;margin-left:210pt;margin-top:16.2pt;height:0pt;width:0pt;z-index:251658240;mso-width-relative:page;mso-height-relative:page;" coordsize="21600,21600" o:allowincell="f">
            <v:path arrowok="t"/>
            <v:fill focussize="0,0"/>
            <v:stroke/>
            <v:imagedata o:title=""/>
            <o:lock v:ext="edit"/>
          </v:line>
        </w:pict>
      </w:r>
      <w:r>
        <w:rPr>
          <w:rFonts w:hint="eastAsia"/>
          <w:b/>
          <w:color w:val="000000" w:themeColor="text1"/>
        </w:rPr>
        <w:t>严重不符合</w:t>
      </w:r>
      <w:r>
        <w:rPr>
          <w:rFonts w:hint="eastAsia"/>
          <w:b/>
          <w:color w:val="000000" w:themeColor="text1"/>
          <w:lang w:val="en-US" w:eastAsia="zh-CN"/>
        </w:rPr>
        <w:t>0</w:t>
      </w:r>
      <w:r>
        <w:rPr>
          <w:rFonts w:hint="eastAsia"/>
          <w:b/>
          <w:color w:val="000000" w:themeColor="text1"/>
        </w:rPr>
        <w:t>项，一般不符合</w:t>
      </w:r>
      <w:r>
        <w:rPr>
          <w:rFonts w:hint="eastAsia"/>
          <w:b/>
          <w:color w:val="000000" w:themeColor="text1"/>
          <w:lang w:val="en-US" w:eastAsia="zh-CN"/>
        </w:rPr>
        <w:t>2</w:t>
      </w:r>
      <w:r>
        <w:rPr>
          <w:rFonts w:hint="eastAsia"/>
          <w:b/>
          <w:color w:val="000000" w:themeColor="text1"/>
        </w:rPr>
        <w:t>项，观察项</w:t>
      </w:r>
      <w:r>
        <w:rPr>
          <w:rFonts w:hint="eastAsia"/>
          <w:b/>
          <w:color w:val="000000" w:themeColor="text1"/>
          <w:lang w:val="en-US" w:eastAsia="zh-CN"/>
        </w:rPr>
        <w:t>0</w:t>
      </w:r>
      <w:r>
        <w:rPr>
          <w:rFonts w:hint="eastAsia"/>
          <w:b/>
          <w:color w:val="000000" w:themeColor="text1"/>
        </w:rPr>
        <w:t>项分布在</w:t>
      </w:r>
      <w:r>
        <w:rPr>
          <w:rFonts w:hint="eastAsia"/>
          <w:b/>
          <w:color w:val="000000" w:themeColor="text1"/>
          <w:lang w:val="en-US" w:eastAsia="zh-CN"/>
        </w:rPr>
        <w:t>综合办公室、生产</w:t>
      </w:r>
      <w:r>
        <w:rPr>
          <w:rFonts w:hint="eastAsia"/>
          <w:b/>
          <w:color w:val="000000" w:themeColor="text1"/>
        </w:rPr>
        <w:t>部门</w:t>
      </w:r>
      <w:r>
        <w:rPr>
          <w:rFonts w:hint="eastAsia"/>
          <w:b/>
          <w:color w:val="000000" w:themeColor="text1"/>
          <w:lang w:val="en-US" w:eastAsia="zh-CN"/>
        </w:rPr>
        <w:t>8.4、8.5</w:t>
      </w:r>
      <w:r>
        <w:rPr>
          <w:rFonts w:hint="eastAsia"/>
          <w:b/>
          <w:color w:val="000000" w:themeColor="text1"/>
        </w:rPr>
        <w:t>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sym w:font="Wingdings 2" w:char="0052"/>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9"/>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sym w:font="Wingdings 2" w:char="0052"/>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8"/>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2"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sym w:font="Wingdings 2" w:char="0052"/>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b/>
                <w:color w:val="000000" w:themeColor="text1"/>
                <w:sz w:val="22"/>
                <w:szCs w:val="22"/>
              </w:rPr>
            </w:pPr>
            <w:r>
              <w:rPr>
                <w:rFonts w:hint="eastAsia"/>
                <w:b/>
                <w:color w:val="000000" w:themeColor="text1"/>
                <w:spacing w:val="-10"/>
                <w:szCs w:val="21"/>
              </w:rPr>
              <w:sym w:font="Wingdings 2" w:char="0052"/>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p>
            <w:pPr>
              <w:spacing w:line="240" w:lineRule="exact"/>
              <w:rPr>
                <w:b/>
                <w:color w:val="000000" w:themeColor="text1"/>
                <w:sz w:val="22"/>
                <w:szCs w:val="22"/>
              </w:rPr>
            </w:pPr>
          </w:p>
          <w:p>
            <w:pPr>
              <w:spacing w:line="240" w:lineRule="exact"/>
              <w:rPr>
                <w:rFonts w:hint="eastAsia" w:ascii="楷体" w:hAnsi="楷体" w:eastAsia="楷体" w:cs="楷体"/>
                <w:color w:val="000000" w:themeColor="text1"/>
                <w:sz w:val="21"/>
                <w:szCs w:val="21"/>
              </w:rPr>
            </w:pPr>
            <w:r>
              <w:rPr>
                <w:rFonts w:hint="eastAsia" w:ascii="楷体" w:hAnsi="楷体" w:eastAsia="楷体" w:cs="楷体"/>
                <w:color w:val="000000" w:themeColor="text1"/>
                <w:sz w:val="21"/>
                <w:szCs w:val="21"/>
              </w:rPr>
              <w:t>根据审核发现，审核组一致认为，</w:t>
            </w:r>
            <w:r>
              <w:rPr>
                <w:rFonts w:hint="eastAsia" w:ascii="楷体" w:hAnsi="楷体" w:eastAsia="楷体" w:cs="楷体"/>
                <w:color w:val="000000"/>
                <w:kern w:val="0"/>
                <w:sz w:val="21"/>
                <w:szCs w:val="21"/>
              </w:rPr>
              <w:t>滁州欧瑞斯机车部件有限公司</w:t>
            </w:r>
            <w:r>
              <w:rPr>
                <w:rFonts w:hint="eastAsia" w:ascii="楷体" w:hAnsi="楷体" w:eastAsia="楷体" w:cs="楷体"/>
                <w:color w:val="000000" w:themeColor="text1"/>
                <w:sz w:val="21"/>
                <w:szCs w:val="21"/>
              </w:rPr>
              <w:t xml:space="preserve">的 </w:t>
            </w:r>
          </w:p>
          <w:p>
            <w:pPr>
              <w:spacing w:line="240" w:lineRule="exact"/>
              <w:ind w:firstLine="630" w:firstLineChars="300"/>
              <w:rPr>
                <w:rFonts w:hint="eastAsia" w:ascii="楷体" w:hAnsi="楷体" w:eastAsia="楷体" w:cs="楷体"/>
                <w:color w:val="000000" w:themeColor="text1"/>
                <w:sz w:val="21"/>
                <w:szCs w:val="21"/>
              </w:rPr>
            </w:pPr>
            <w:r>
              <w:rPr>
                <w:rFonts w:hint="eastAsia" w:ascii="楷体" w:hAnsi="楷体" w:eastAsia="楷体" w:cs="楷体"/>
                <w:color w:val="000000" w:themeColor="text1"/>
                <w:sz w:val="21"/>
                <w:szCs w:val="21"/>
              </w:rPr>
              <w:t xml:space="preserve">■质量□环境□职业健康安全□食品安全 管理体系： </w:t>
            </w:r>
          </w:p>
          <w:p>
            <w:pPr>
              <w:spacing w:line="240" w:lineRule="exact"/>
              <w:ind w:firstLine="840" w:firstLineChars="400"/>
              <w:rPr>
                <w:rFonts w:hint="eastAsia" w:ascii="楷体" w:hAnsi="楷体" w:eastAsia="楷体" w:cs="楷体"/>
                <w:color w:val="000000" w:themeColor="text1"/>
                <w:sz w:val="21"/>
                <w:szCs w:val="21"/>
              </w:rPr>
            </w:pPr>
            <w:r>
              <w:rPr>
                <w:rFonts w:hint="eastAsia" w:ascii="楷体" w:hAnsi="楷体" w:eastAsia="楷体" w:cs="楷体"/>
                <w:color w:val="000000" w:themeColor="text1"/>
                <w:sz w:val="21"/>
                <w:szCs w:val="21"/>
              </w:rPr>
              <w:t xml:space="preserve">审核准则的要求 </w:t>
            </w:r>
          </w:p>
          <w:p>
            <w:pPr>
              <w:spacing w:line="240" w:lineRule="exact"/>
              <w:ind w:firstLine="630" w:firstLineChars="300"/>
              <w:rPr>
                <w:rFonts w:hint="eastAsia" w:ascii="楷体" w:hAnsi="楷体" w:eastAsia="楷体" w:cs="楷体"/>
                <w:color w:val="000000" w:themeColor="text1"/>
                <w:sz w:val="21"/>
                <w:szCs w:val="21"/>
              </w:rPr>
            </w:pPr>
            <w:r>
              <w:rPr>
                <w:rFonts w:hint="eastAsia" w:ascii="楷体" w:hAnsi="楷体" w:eastAsia="楷体" w:cs="楷体"/>
                <w:color w:val="000000" w:themeColor="text1"/>
                <w:sz w:val="21"/>
                <w:szCs w:val="21"/>
              </w:rPr>
              <w:t xml:space="preserve">■符合 □不符合 适用要求 </w:t>
            </w:r>
          </w:p>
          <w:p>
            <w:pPr>
              <w:spacing w:line="240" w:lineRule="exact"/>
              <w:ind w:firstLine="630" w:firstLineChars="300"/>
              <w:rPr>
                <w:rFonts w:hint="eastAsia" w:ascii="楷体" w:hAnsi="楷体" w:eastAsia="楷体" w:cs="楷体"/>
                <w:color w:val="000000" w:themeColor="text1"/>
                <w:sz w:val="21"/>
                <w:szCs w:val="21"/>
              </w:rPr>
            </w:pPr>
            <w:r>
              <w:rPr>
                <w:rFonts w:hint="eastAsia" w:ascii="楷体" w:hAnsi="楷体" w:eastAsia="楷体" w:cs="楷体"/>
                <w:color w:val="000000" w:themeColor="text1"/>
                <w:sz w:val="21"/>
                <w:szCs w:val="21"/>
              </w:rPr>
              <w:t>■满足 □不满足 实现预期结果的能力</w:t>
            </w:r>
          </w:p>
          <w:p>
            <w:pPr>
              <w:spacing w:line="240" w:lineRule="exact"/>
              <w:ind w:firstLine="630" w:firstLineChars="300"/>
              <w:rPr>
                <w:rFonts w:hint="eastAsia" w:ascii="楷体" w:hAnsi="楷体" w:eastAsia="楷体" w:cs="楷体"/>
                <w:color w:val="000000" w:themeColor="text1"/>
                <w:sz w:val="21"/>
                <w:szCs w:val="21"/>
              </w:rPr>
            </w:pPr>
            <w:r>
              <w:rPr>
                <w:rFonts w:hint="eastAsia" w:ascii="楷体" w:hAnsi="楷体" w:eastAsia="楷体" w:cs="楷体"/>
                <w:color w:val="000000" w:themeColor="text1"/>
                <w:sz w:val="21"/>
                <w:szCs w:val="21"/>
              </w:rPr>
              <w:t xml:space="preserve">■满足 □不满足 内部审核和管理评审过程 </w:t>
            </w:r>
          </w:p>
          <w:p>
            <w:pPr>
              <w:spacing w:line="240" w:lineRule="exact"/>
              <w:ind w:firstLine="630" w:firstLineChars="300"/>
              <w:rPr>
                <w:rFonts w:hint="eastAsia" w:ascii="楷体" w:hAnsi="楷体" w:eastAsia="楷体" w:cs="楷体"/>
                <w:color w:val="000000" w:themeColor="text1"/>
                <w:sz w:val="21"/>
                <w:szCs w:val="21"/>
              </w:rPr>
            </w:pPr>
            <w:r>
              <w:rPr>
                <w:rFonts w:hint="eastAsia" w:ascii="楷体" w:hAnsi="楷体" w:eastAsia="楷体" w:cs="楷体"/>
                <w:color w:val="000000" w:themeColor="text1"/>
                <w:sz w:val="21"/>
                <w:szCs w:val="21"/>
              </w:rPr>
              <w:t xml:space="preserve">■有效 □无效 审核目的 </w:t>
            </w:r>
          </w:p>
          <w:p>
            <w:pPr>
              <w:spacing w:line="240" w:lineRule="exact"/>
              <w:ind w:firstLine="630" w:firstLineChars="300"/>
              <w:rPr>
                <w:rFonts w:hint="eastAsia" w:ascii="楷体" w:hAnsi="楷体" w:eastAsia="楷体" w:cs="楷体"/>
                <w:color w:val="000000" w:themeColor="text1"/>
                <w:sz w:val="21"/>
                <w:szCs w:val="21"/>
              </w:rPr>
            </w:pPr>
            <w:r>
              <w:rPr>
                <w:rFonts w:hint="eastAsia" w:ascii="楷体" w:hAnsi="楷体" w:eastAsia="楷体" w:cs="楷体"/>
                <w:color w:val="000000" w:themeColor="text1"/>
                <w:sz w:val="21"/>
                <w:szCs w:val="21"/>
              </w:rPr>
              <w:t xml:space="preserve">■达到 □未达到 体系运行 </w:t>
            </w:r>
          </w:p>
          <w:p>
            <w:pPr>
              <w:spacing w:line="240" w:lineRule="exact"/>
              <w:ind w:firstLine="630" w:firstLineChars="300"/>
              <w:rPr>
                <w:rFonts w:hint="eastAsia" w:ascii="楷体" w:hAnsi="楷体" w:eastAsia="楷体" w:cs="楷体"/>
                <w:color w:val="000000" w:themeColor="text1"/>
                <w:sz w:val="21"/>
                <w:szCs w:val="21"/>
              </w:rPr>
            </w:pPr>
            <w:r>
              <w:rPr>
                <w:rFonts w:hint="eastAsia" w:ascii="楷体" w:hAnsi="楷体" w:eastAsia="楷体" w:cs="楷体"/>
                <w:color w:val="000000" w:themeColor="text1"/>
                <w:sz w:val="21"/>
                <w:szCs w:val="21"/>
              </w:rPr>
              <w:t>■有效 □无效</w:t>
            </w:r>
          </w:p>
          <w:p>
            <w:pPr>
              <w:spacing w:line="240" w:lineRule="exact"/>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themeColor="text1"/>
                <w:spacing w:val="-10"/>
                <w:szCs w:val="21"/>
              </w:rPr>
              <w:sym w:font="Wingdings 2" w:char="0052"/>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ascii="宋体" w:hAnsi="宋体"/>
                <w:b/>
                <w:color w:val="000000" w:themeColor="text1"/>
                <w:u w:val="single"/>
              </w:rPr>
            </w:pPr>
            <w:r>
              <w:rPr>
                <w:rFonts w:ascii="宋体" w:hAnsi="宋体"/>
                <w:b/>
                <w:color w:val="000000" w:themeColor="text1"/>
              </w:rPr>
              <w:t>QMS:</w:t>
            </w:r>
          </w:p>
          <w:p>
            <w:pPr>
              <w:spacing w:line="320" w:lineRule="exact"/>
              <w:rPr>
                <w:rFonts w:ascii="宋体" w:hAnsi="宋体"/>
                <w:b/>
                <w:color w:val="000000" w:themeColor="text1"/>
                <w:u w:val="single"/>
              </w:rPr>
            </w:pP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p>
          <w:p>
            <w:pPr>
              <w:spacing w:line="320" w:lineRule="exact"/>
              <w:rPr>
                <w:rFonts w:ascii="宋体" w:hAnsi="宋体"/>
                <w:b/>
                <w:color w:val="000000" w:themeColor="text1"/>
                <w:u w:val="single"/>
                <w:lang w:val="en-GB"/>
              </w:rPr>
            </w:pPr>
          </w:p>
          <w:p>
            <w:pPr>
              <w:spacing w:line="320" w:lineRule="exact"/>
              <w:rPr>
                <w:rFonts w:ascii="宋体" w:hAnsi="宋体"/>
                <w:b/>
                <w:color w:val="000000" w:themeColor="text1"/>
                <w:u w:val="single"/>
                <w:lang w:val="en-GB"/>
              </w:rPr>
            </w:pPr>
            <w:r>
              <w:rPr>
                <w:rFonts w:hint="eastAsia" w:ascii="宋体" w:hAnsi="宋体"/>
                <w:b/>
                <w:color w:val="000000" w:themeColor="text1"/>
              </w:rPr>
              <w:t>OHSMS</w:t>
            </w:r>
            <w:r>
              <w:rPr>
                <w:rFonts w:hint="eastAsia" w:ascii="宋体" w:hAnsi="宋体"/>
                <w:b/>
                <w:color w:val="000000" w:themeColor="text1"/>
                <w:lang w:val="en-GB"/>
              </w:rPr>
              <w:t>:</w:t>
            </w:r>
          </w:p>
          <w:p>
            <w:pPr>
              <w:snapToGrid w:val="0"/>
              <w:spacing w:line="280" w:lineRule="exact"/>
              <w:rPr>
                <w:b/>
                <w:color w:val="000000" w:themeColor="text1"/>
                <w:spacing w:val="-1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rPr>
              <w:sym w:font="Wingdings 2" w:char="0052"/>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sym w:font="Wingdings 2" w:char="0052"/>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7"/>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w:t>
      </w:r>
      <w:r>
        <w:rPr>
          <w:rFonts w:hint="eastAsia"/>
          <w:b/>
          <w:color w:val="000000" w:themeColor="text1"/>
          <w:lang w:val="en-US" w:eastAsia="zh-CN"/>
        </w:rPr>
        <w:t>30</w:t>
      </w:r>
      <w:r>
        <w:rPr>
          <w:rFonts w:hint="eastAsia"/>
          <w:b/>
          <w:color w:val="000000" w:themeColor="text1"/>
        </w:rPr>
        <w:t>天/严重不符合在天针对不符合原因制定并实施纠正措施。验证方式见不符合项报告。</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p>
    <w:p>
      <w:pPr>
        <w:spacing w:before="156" w:beforeLines="50" w:after="156" w:afterLines="50"/>
        <w:ind w:left="-326" w:leftChars="-405" w:hanging="524" w:hangingChars="326"/>
        <w:rPr>
          <w:b/>
          <w:color w:val="000000" w:themeColor="text1"/>
          <w:sz w:val="16"/>
          <w:szCs w:val="16"/>
        </w:rPr>
      </w:pPr>
    </w:p>
    <w:p>
      <w:pPr>
        <w:snapToGrid w:val="0"/>
        <w:rPr>
          <w:b/>
          <w:bCs/>
          <w:color w:val="000000" w:themeColor="text1"/>
          <w:szCs w:val="28"/>
          <w:u w:val="single"/>
        </w:rPr>
      </w:pPr>
    </w:p>
    <w:p>
      <w:pPr>
        <w:snapToGrid w:val="0"/>
        <w:spacing w:after="156" w:afterLines="50" w:line="360" w:lineRule="auto"/>
        <w:ind w:left="1" w:leftChars="-405" w:hanging="851" w:hangingChars="326"/>
        <w:rPr>
          <w:b/>
          <w:color w:val="000000" w:themeColor="text1"/>
          <w:sz w:val="16"/>
          <w:szCs w:val="16"/>
        </w:rPr>
      </w:pP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审核组组长（签名）：</w:t>
      </w:r>
      <w:r>
        <w:drawing>
          <wp:inline distT="0" distB="0" distL="114300" distR="114300">
            <wp:extent cx="1060450" cy="381000"/>
            <wp:effectExtent l="0" t="0" r="6350"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6"/>
                    <a:stretch>
                      <a:fillRect/>
                    </a:stretch>
                  </pic:blipFill>
                  <pic:spPr>
                    <a:xfrm>
                      <a:off x="0" y="0"/>
                      <a:ext cx="1060450" cy="381000"/>
                    </a:xfrm>
                    <a:prstGeom prst="rect">
                      <a:avLst/>
                    </a:prstGeom>
                    <a:noFill/>
                    <a:ln>
                      <a:noFill/>
                    </a:ln>
                  </pic:spPr>
                </pic:pic>
              </a:graphicData>
            </a:graphic>
          </wp:inline>
        </w:drawing>
      </w:r>
    </w:p>
    <w:p>
      <w:pPr>
        <w:snapToGrid w:val="0"/>
        <w:spacing w:before="156" w:beforeLines="50" w:line="360" w:lineRule="auto"/>
        <w:ind w:firstLine="527" w:firstLineChars="250"/>
        <w:rPr>
          <w:b/>
          <w:color w:val="000000" w:themeColor="text1"/>
        </w:rPr>
      </w:pP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r>
        <w:drawing>
          <wp:inline distT="0" distB="0" distL="114300" distR="114300">
            <wp:extent cx="1060450" cy="381000"/>
            <wp:effectExtent l="0" t="0" r="6350" b="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6"/>
                    <a:stretch>
                      <a:fillRect/>
                    </a:stretch>
                  </pic:blipFill>
                  <pic:spPr>
                    <a:xfrm>
                      <a:off x="0" y="0"/>
                      <a:ext cx="1060450" cy="381000"/>
                    </a:xfrm>
                    <a:prstGeom prst="rect">
                      <a:avLst/>
                    </a:prstGeom>
                    <a:noFill/>
                    <a:ln>
                      <a:noFill/>
                    </a:ln>
                  </pic:spPr>
                </pic:pic>
              </a:graphicData>
            </a:graphic>
          </wp:inline>
        </w:drawing>
      </w:r>
    </w:p>
    <w:p>
      <w:pPr>
        <w:snapToGrid w:val="0"/>
        <w:spacing w:line="360" w:lineRule="auto"/>
        <w:ind w:firstLine="3080" w:firstLineChars="1461"/>
        <w:rPr>
          <w:b/>
          <w:color w:val="000000" w:themeColor="text1"/>
          <w:sz w:val="16"/>
          <w:szCs w:val="16"/>
        </w:rPr>
      </w:pPr>
      <w:r>
        <w:rPr>
          <w:rFonts w:hint="eastAsia"/>
          <w:b/>
          <w:color w:val="000000" w:themeColor="text1"/>
        </w:rPr>
        <w:t>日期</w:t>
      </w:r>
      <w:r>
        <w:rPr>
          <w:rFonts w:hint="eastAsia"/>
          <w:b/>
          <w:color w:val="000000" w:themeColor="text1"/>
          <w:lang w:eastAsia="zh-CN"/>
        </w:rPr>
        <w:t>：</w:t>
      </w:r>
      <w:r>
        <w:rPr>
          <w:rFonts w:hint="eastAsia"/>
          <w:b/>
          <w:color w:val="000000" w:themeColor="text1"/>
          <w:lang w:val="en-US" w:eastAsia="zh-CN"/>
        </w:rPr>
        <w:t>2021</w:t>
      </w:r>
      <w:r>
        <w:rPr>
          <w:rFonts w:hint="eastAsia" w:asciiTheme="minorEastAsia" w:hAnsiTheme="minorEastAsia" w:eastAsiaTheme="minorEastAsia"/>
          <w:b/>
          <w:color w:val="000000" w:themeColor="text1"/>
        </w:rPr>
        <w:t xml:space="preserve">年  </w:t>
      </w:r>
      <w:r>
        <w:rPr>
          <w:rFonts w:hint="eastAsia" w:asciiTheme="minorEastAsia" w:hAnsiTheme="minorEastAsia" w:eastAsiaTheme="minorEastAsia"/>
          <w:b/>
          <w:color w:val="000000" w:themeColor="text1"/>
          <w:lang w:val="en-US" w:eastAsia="zh-CN"/>
        </w:rPr>
        <w:t>7</w:t>
      </w:r>
      <w:r>
        <w:rPr>
          <w:rFonts w:hint="eastAsia" w:asciiTheme="minorEastAsia" w:hAnsiTheme="minorEastAsia" w:eastAsiaTheme="minorEastAsia"/>
          <w:b/>
          <w:color w:val="000000" w:themeColor="text1"/>
        </w:rPr>
        <w:t xml:space="preserve"> 月 </w:t>
      </w:r>
      <w:r>
        <w:rPr>
          <w:rFonts w:hint="eastAsia" w:asciiTheme="minorEastAsia" w:hAnsiTheme="minorEastAsia" w:eastAsiaTheme="minorEastAsia"/>
          <w:b/>
          <w:color w:val="000000" w:themeColor="text1"/>
          <w:lang w:val="en-US" w:eastAsia="zh-CN"/>
        </w:rPr>
        <w:t>24</w:t>
      </w:r>
      <w:r>
        <w:rPr>
          <w:rFonts w:hint="eastAsia" w:asciiTheme="minorEastAsia" w:hAnsiTheme="minorEastAsia" w:eastAsiaTheme="minorEastAsia"/>
          <w:b/>
          <w:color w:val="000000" w:themeColor="text1"/>
        </w:rPr>
        <w:t xml:space="preserve">  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rPr>
        <w:sym w:font="Wingdings 2" w:char="0052"/>
      </w:r>
      <w:r>
        <w:rPr>
          <w:rFonts w:hint="eastAsia"/>
          <w:b/>
          <w:color w:val="000000" w:themeColor="text1"/>
          <w:szCs w:val="21"/>
        </w:rPr>
        <w:t xml:space="preserve">QMS( </w:t>
      </w:r>
      <w:r>
        <w:rPr>
          <w:rFonts w:hint="eastAsia"/>
          <w:b/>
          <w:color w:val="000000" w:themeColor="text1"/>
          <w:szCs w:val="21"/>
          <w:lang w:val="en-US" w:eastAsia="zh-CN"/>
        </w:rPr>
        <w:t>2</w:t>
      </w:r>
      <w:r>
        <w:rPr>
          <w:rFonts w:hint="eastAsia"/>
          <w:b/>
          <w:color w:val="000000" w:themeColor="text1"/>
          <w:szCs w:val="21"/>
        </w:rPr>
        <w:t xml:space="preserve">  )个一般不符合，( </w:t>
      </w:r>
      <w:r>
        <w:rPr>
          <w:rFonts w:hint="eastAsia"/>
          <w:b/>
          <w:color w:val="000000" w:themeColor="text1"/>
          <w:szCs w:val="21"/>
          <w:lang w:val="en-US" w:eastAsia="zh-CN"/>
        </w:rPr>
        <w:t>0</w:t>
      </w:r>
      <w:r>
        <w:rPr>
          <w:rFonts w:hint="eastAsia"/>
          <w:b/>
          <w:color w:val="000000" w:themeColor="text1"/>
          <w:szCs w:val="21"/>
        </w:rPr>
        <w:t xml:space="preserve"> )个严重不符合，</w:t>
      </w:r>
      <w:r>
        <w:rPr>
          <w:rFonts w:hint="eastAsia"/>
          <w:b/>
          <w:color w:val="000000" w:themeColor="text1"/>
          <w:spacing w:val="-10"/>
          <w:szCs w:val="21"/>
        </w:rPr>
        <w:sym w:font="Wingdings 2" w:char="0052"/>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rPr>
        <w:sym w:font="Wingdings 2" w:char="0052"/>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b/>
          <w:color w:val="000000" w:themeColor="text1"/>
          <w:szCs w:val="21"/>
        </w:rPr>
        <w:t xml:space="preserve">组长签字:  </w:t>
      </w:r>
      <w:r>
        <w:drawing>
          <wp:inline distT="0" distB="0" distL="114300" distR="114300">
            <wp:extent cx="1060450" cy="381000"/>
            <wp:effectExtent l="0" t="0" r="6350" b="0"/>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pic:cNvPicPr>
                      <a:picLocks noChangeAspect="1"/>
                    </pic:cNvPicPr>
                  </pic:nvPicPr>
                  <pic:blipFill>
                    <a:blip r:embed="rId6"/>
                    <a:stretch>
                      <a:fillRect/>
                    </a:stretch>
                  </pic:blipFill>
                  <pic:spPr>
                    <a:xfrm>
                      <a:off x="0" y="0"/>
                      <a:ext cx="1060450" cy="381000"/>
                    </a:xfrm>
                    <a:prstGeom prst="rect">
                      <a:avLst/>
                    </a:prstGeom>
                    <a:noFill/>
                    <a:ln>
                      <a:noFill/>
                    </a:ln>
                  </pic:spPr>
                </pic:pic>
              </a:graphicData>
            </a:graphic>
          </wp:inline>
        </w:drawing>
      </w:r>
      <w:r>
        <w:rPr>
          <w:rFonts w:hint="eastAsia"/>
          <w:b/>
          <w:color w:val="000000" w:themeColor="text1"/>
          <w:szCs w:val="21"/>
        </w:rPr>
        <w:t xml:space="preserve">                             日期: </w:t>
      </w:r>
      <w:r>
        <w:rPr>
          <w:rFonts w:hint="eastAsia"/>
          <w:b/>
          <w:color w:val="000000" w:themeColor="text1"/>
          <w:szCs w:val="21"/>
          <w:lang w:val="en-US" w:eastAsia="zh-CN"/>
        </w:rPr>
        <w:t>2021</w:t>
      </w:r>
      <w:r>
        <w:rPr>
          <w:rFonts w:hint="eastAsia"/>
          <w:b/>
          <w:color w:val="000000" w:themeColor="text1"/>
          <w:szCs w:val="21"/>
        </w:rPr>
        <w:t xml:space="preserve"> 年</w:t>
      </w:r>
      <w:r>
        <w:rPr>
          <w:rFonts w:hint="eastAsia"/>
          <w:b/>
          <w:color w:val="000000" w:themeColor="text1"/>
          <w:szCs w:val="21"/>
          <w:lang w:val="en-US" w:eastAsia="zh-CN"/>
        </w:rPr>
        <w:t>7</w:t>
      </w:r>
      <w:r>
        <w:rPr>
          <w:rFonts w:hint="eastAsia"/>
          <w:b/>
          <w:color w:val="000000" w:themeColor="text1"/>
          <w:szCs w:val="21"/>
        </w:rPr>
        <w:t>月</w:t>
      </w:r>
      <w:r>
        <w:rPr>
          <w:rFonts w:hint="eastAsia"/>
          <w:b/>
          <w:color w:val="000000" w:themeColor="text1"/>
          <w:szCs w:val="21"/>
          <w:lang w:val="en-US" w:eastAsia="zh-CN"/>
        </w:rPr>
        <w:t>26</w:t>
      </w:r>
      <w:bookmarkStart w:id="22" w:name="_GoBack"/>
      <w:bookmarkEnd w:id="22"/>
      <w:r>
        <w:rPr>
          <w:rFonts w:hint="eastAsia"/>
          <w:b/>
          <w:color w:val="000000" w:themeColor="text1"/>
          <w:szCs w:val="21"/>
        </w:rPr>
        <w:t>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十六、与末次会议结论不同处的说明和其他说明：(技术委员会填写)</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十七、审核报告的发放范围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b/>
          <w:color w:val="000000" w:themeColor="text1"/>
          <w:sz w:val="26"/>
          <w:szCs w:val="26"/>
        </w:rPr>
        <w:t>十八</w:t>
      </w:r>
      <w:r>
        <w:rPr>
          <w:rFonts w:hint="eastAsia" w:ascii="宋体" w:hAnsi="宋体"/>
          <w:b/>
          <w:color w:val="000000" w:themeColor="text1"/>
          <w:sz w:val="26"/>
          <w:szCs w:val="26"/>
        </w:rPr>
        <w:t>、附件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 w:name="Wingdings 2">
    <w:panose1 w:val="05020102010507070707"/>
    <w:charset w:val="00"/>
    <w:family w:val="auto"/>
    <w:pitch w:val="default"/>
    <w:sig w:usb0="00000000" w:usb1="00000000" w:usb2="00000000" w:usb3="00000000" w:csb0="80000000"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bookmarkStart w:id="21" w:name="_Hlk8555230"/>
    <w:r>
      <w:pict>
        <v:shape id="_x0000_s2049" o:spid="_x0000_s2049"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bookmarkEnd w:id="21"/>
  </w:p>
  <w:p>
    <w:pPr>
      <w:pStyle w:val="2"/>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49468D"/>
    <w:multiLevelType w:val="multilevel"/>
    <w:tmpl w:val="1549468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B88039B"/>
    <w:multiLevelType w:val="singleLevel"/>
    <w:tmpl w:val="5B88039B"/>
    <w:lvl w:ilvl="0" w:tentative="0">
      <w:start w:val="1"/>
      <w:numFmt w:val="decimal"/>
      <w:suff w:val="nothing"/>
      <w:lvlText w:val="%1、"/>
      <w:lvlJc w:val="left"/>
    </w:lvl>
  </w:abstractNum>
  <w:abstractNum w:abstractNumId="4">
    <w:nsid w:val="6CC49EEB"/>
    <w:multiLevelType w:val="singleLevel"/>
    <w:tmpl w:val="6CC49EEB"/>
    <w:lvl w:ilvl="0" w:tentative="0">
      <w:start w:val="2"/>
      <w:numFmt w:val="decimal"/>
      <w:suff w:val="nothing"/>
      <w:lvlText w:val="%1、"/>
      <w:lvlJc w:val="left"/>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7110176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rules v:ext="edit">
        <o:r id="V:Rule1" type="connector" idref="#_x0000_s2050"/>
        <o:r id="V:Rule2" type="connector" idref="#_x0000_s2051"/>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3">
    <w:name w:val="Body Text"/>
    <w:basedOn w:val="1"/>
    <w:qFormat/>
    <w:uiPriority w:val="0"/>
    <w:pPr>
      <w:spacing w:after="120"/>
    </w:pPr>
    <w:rPr>
      <w:szCs w:val="24"/>
    </w:rPr>
  </w:style>
  <w:style w:type="paragraph" w:styleId="4">
    <w:name w:val="Plain Text"/>
    <w:basedOn w:val="1"/>
    <w:qFormat/>
    <w:uiPriority w:val="0"/>
    <w:pPr>
      <w:spacing w:line="360" w:lineRule="auto"/>
      <w:ind w:left="200" w:leftChars="200"/>
    </w:pPr>
    <w:rPr>
      <w:rFonts w:ascii="宋体" w:hAnsi="Courier New" w:cs="Courier New" w:eastAsiaTheme="minorEastAsia"/>
      <w:sz w:val="24"/>
      <w:szCs w:val="21"/>
    </w:rPr>
  </w:style>
  <w:style w:type="paragraph" w:styleId="5">
    <w:name w:val="Balloon Text"/>
    <w:basedOn w:val="1"/>
    <w:link w:val="15"/>
    <w:semiHidden/>
    <w:unhideWhenUsed/>
    <w:uiPriority w:val="99"/>
    <w:rPr>
      <w:sz w:val="18"/>
      <w:szCs w:val="18"/>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2"/>
    <w:qFormat/>
    <w:uiPriority w:val="99"/>
    <w:rPr>
      <w:rFonts w:ascii="Times New Roman" w:hAnsi="Times New Roman" w:eastAsia="宋体" w:cs="Times New Roman"/>
      <w:sz w:val="18"/>
      <w:szCs w:val="18"/>
    </w:rPr>
  </w:style>
  <w:style w:type="character" w:customStyle="1" w:styleId="14">
    <w:name w:val="页脚 Char"/>
    <w:basedOn w:val="10"/>
    <w:link w:val="6"/>
    <w:qFormat/>
    <w:uiPriority w:val="99"/>
    <w:rPr>
      <w:rFonts w:ascii="Times New Roman" w:hAnsi="Times New Roman" w:eastAsia="宋体" w:cs="Times New Roman"/>
      <w:sz w:val="18"/>
      <w:szCs w:val="18"/>
    </w:rPr>
  </w:style>
  <w:style w:type="character" w:customStyle="1" w:styleId="15">
    <w:name w:val="批注框文本 Char"/>
    <w:basedOn w:val="10"/>
    <w:link w:val="5"/>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756</Words>
  <Characters>4311</Characters>
  <Lines>35</Lines>
  <Paragraphs>10</Paragraphs>
  <TotalTime>3</TotalTime>
  <ScaleCrop>false</ScaleCrop>
  <LinksUpToDate>false</LinksUpToDate>
  <CharactersWithSpaces>5057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周文迋</cp:lastModifiedBy>
  <cp:lastPrinted>2019-05-13T03:19:00Z</cp:lastPrinted>
  <dcterms:modified xsi:type="dcterms:W3CDTF">2021-07-26T06:35:23Z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