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0697-2021-Q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滁州欧瑞斯机车部件有限公司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楷体" w:hAnsi="楷体" w:eastAsia="楷体" w:cs="楷体"/>
          <w:sz w:val="21"/>
          <w:szCs w:val="21"/>
          <w:lang w:eastAsia="zh-CN"/>
        </w:rPr>
        <w:t>ORS</w:t>
      </w:r>
      <w:r>
        <w:rPr>
          <w:rFonts w:hint="eastAsia" w:ascii="楷体" w:hAnsi="楷体" w:eastAsia="楷体" w:cs="楷体"/>
          <w:sz w:val="21"/>
          <w:szCs w:val="21"/>
        </w:rPr>
        <w:t>-QM-</w:t>
      </w:r>
      <w:r>
        <w:rPr>
          <w:rFonts w:hint="eastAsia" w:ascii="楷体" w:hAnsi="楷体" w:eastAsia="楷体" w:cs="楷体"/>
          <w:sz w:val="21"/>
          <w:szCs w:val="21"/>
          <w:lang w:eastAsia="zh-CN"/>
        </w:rPr>
        <w:t>2021</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楷体" w:hAnsi="楷体" w:eastAsia="楷体" w:cs="楷体"/>
          <w:sz w:val="21"/>
          <w:szCs w:val="21"/>
          <w:lang w:eastAsia="zh-CN"/>
        </w:rPr>
        <w:t>ORS</w:t>
      </w:r>
      <w:r>
        <w:rPr>
          <w:rFonts w:hint="eastAsia" w:ascii="楷体" w:hAnsi="楷体" w:eastAsia="楷体" w:cs="楷体"/>
          <w:sz w:val="21"/>
          <w:szCs w:val="21"/>
        </w:rPr>
        <w:t>-CX-</w:t>
      </w:r>
      <w:r>
        <w:rPr>
          <w:rFonts w:hint="eastAsia" w:ascii="楷体" w:hAnsi="楷体" w:eastAsia="楷体" w:cs="楷体"/>
          <w:sz w:val="21"/>
          <w:szCs w:val="21"/>
          <w:lang w:eastAsia="zh-CN"/>
        </w:rPr>
        <w:t>2021</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滁州欧瑞斯机车部件有限公司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安徽省滁州市城东工业园经二路嘉明机电仓库</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239000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安徽省滁州市城东工业园经二路嘉明机电仓库</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239000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覃艳</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13967776670</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欧阳方明</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覃艳</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wzb3445@126.com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刹车片的生产及销售</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22.03.02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程序文件、质量手册</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管理层、综合办公室、生产技术部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刹车片的生产与销售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b/>
                <w:color w:val="000000"/>
                <w:sz w:val="20"/>
                <w:szCs w:val="20"/>
                <w:lang w:val="en-US" w:eastAsia="zh-CN"/>
              </w:rPr>
            </w:pPr>
            <w:r>
              <w:rPr>
                <w:rFonts w:hint="eastAsia" w:ascii="宋体" w:hAnsi="宋体"/>
                <w:b/>
                <w:color w:val="000000"/>
                <w:sz w:val="20"/>
                <w:szCs w:val="20"/>
              </w:rPr>
              <w:t>公司部门设置：</w:t>
            </w:r>
            <w:r>
              <w:rPr>
                <w:rFonts w:hint="eastAsia" w:ascii="宋体"/>
                <w:b/>
                <w:color w:val="000000"/>
                <w:sz w:val="20"/>
                <w:szCs w:val="20"/>
                <w:lang w:val="en-US" w:eastAsia="zh-CN"/>
              </w:rPr>
              <w:t>管理层、综合办公室、生产技术部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楷体" w:hAnsi="楷体" w:eastAsia="楷体" w:cs="楷体"/>
                <w:sz w:val="21"/>
                <w:szCs w:val="21"/>
              </w:rPr>
              <w:t>安徽省滁州市城东工业园经二路嘉明机电仓库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种有</w:t>
            </w:r>
            <w:r>
              <w:rPr>
                <w:rFonts w:hint="eastAsia" w:ascii="宋体" w:hAnsi="宋体"/>
                <w:color w:val="000000"/>
                <w:sz w:val="20"/>
                <w:szCs w:val="20"/>
                <w:lang w:val="en-US" w:eastAsia="zh-CN"/>
              </w:rPr>
              <w:t>多</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sym w:font="Wingdings 2" w:char="00A3"/>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bidi w:val="0"/>
              <w:rPr>
                <w:rFonts w:hint="eastAsia" w:ascii="楷体" w:hAnsi="楷体" w:eastAsia="宋体" w:cs="楷体"/>
                <w:sz w:val="21"/>
                <w:szCs w:val="21"/>
                <w:lang w:eastAsia="zh-CN"/>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客户技术要求，参考</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GB/T 22309-2008《道路车辆.制动衬片.盘式制动块总成和鼓式制动蹄总成剪切强度试验方法》</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QC/T 226-2014 《摩托车和轻便摩托车制动蹄组件和制动衬组件》</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lang w:val="en-US" w:eastAsia="zh-CN"/>
              </w:rPr>
            </w:pPr>
            <w:r>
              <w:rPr>
                <w:rFonts w:hint="eastAsia"/>
                <w:lang w:val="en-US" w:eastAsia="zh-CN"/>
              </w:rPr>
              <w:t>生产流程</w:t>
            </w:r>
          </w:p>
          <w:p>
            <w:pPr>
              <w:pStyle w:val="2"/>
            </w:pPr>
            <w:r>
              <w:rPr>
                <w:rFonts w:hint="eastAsia"/>
              </w:rPr>
              <w:drawing>
                <wp:anchor distT="0" distB="0" distL="114300" distR="114300" simplePos="0" relativeHeight="251660288" behindDoc="0" locked="0" layoutInCell="1" allowOverlap="1">
                  <wp:simplePos x="0" y="0"/>
                  <wp:positionH relativeFrom="column">
                    <wp:posOffset>342900</wp:posOffset>
                  </wp:positionH>
                  <wp:positionV relativeFrom="paragraph">
                    <wp:posOffset>48895</wp:posOffset>
                  </wp:positionV>
                  <wp:extent cx="2762250" cy="39370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762250" cy="3937000"/>
                          </a:xfrm>
                          <a:prstGeom prst="rect">
                            <a:avLst/>
                          </a:prstGeom>
                          <a:noFill/>
                          <a:ln>
                            <a:noFill/>
                          </a:ln>
                        </pic:spPr>
                      </pic:pic>
                    </a:graphicData>
                  </a:graphic>
                </wp:anchor>
              </w:drawing>
            </w:r>
          </w:p>
          <w:p/>
          <w:p/>
          <w:p/>
          <w:p/>
          <w:p/>
          <w:p/>
          <w:p/>
          <w:p/>
          <w:p/>
          <w:p/>
          <w:p/>
          <w:p/>
          <w:p/>
          <w:p/>
          <w:p/>
          <w:p/>
          <w:p/>
          <w:p/>
          <w:p>
            <w:pPr>
              <w:pStyle w:val="2"/>
              <w:rPr>
                <w:rFonts w:ascii="宋体"/>
                <w:color w:val="000000"/>
                <w:sz w:val="20"/>
                <w:szCs w:val="20"/>
              </w:rPr>
            </w:pPr>
          </w:p>
          <w:p>
            <w:pPr>
              <w:pStyle w:val="2"/>
              <w:rPr>
                <w:rFonts w:hint="eastAsia" w:ascii="宋体" w:eastAsia="宋体"/>
                <w:color w:val="000000"/>
                <w:sz w:val="20"/>
                <w:szCs w:val="20"/>
                <w:lang w:val="en-US" w:eastAsia="zh-CN"/>
              </w:rPr>
            </w:pPr>
            <w:r>
              <w:rPr>
                <w:rFonts w:hint="eastAsia" w:ascii="宋体"/>
                <w:color w:val="000000"/>
                <w:sz w:val="20"/>
                <w:szCs w:val="20"/>
                <w:lang w:val="en-US" w:eastAsia="zh-CN"/>
              </w:rPr>
              <w:t>销售服务流程：</w:t>
            </w:r>
            <w:r>
              <w:rPr>
                <w:rFonts w:hint="eastAsia" w:ascii="楷体" w:hAnsi="楷体" w:eastAsia="楷体" w:cs="楷体"/>
                <w:sz w:val="21"/>
                <w:szCs w:val="21"/>
              </w:rPr>
              <w:t>业务洽谈-顾客要求评审-签订合同→CIF客户打款→</w:t>
            </w:r>
            <w:r>
              <w:rPr>
                <w:rFonts w:hint="eastAsia" w:ascii="楷体" w:hAnsi="楷体" w:eastAsia="楷体" w:cs="楷体"/>
                <w:sz w:val="21"/>
                <w:szCs w:val="21"/>
                <w:lang w:val="en-US" w:eastAsia="zh-CN"/>
              </w:rPr>
              <w:t>组织产品</w:t>
            </w:r>
            <w:r>
              <w:rPr>
                <w:rFonts w:hint="eastAsia" w:ascii="楷体" w:hAnsi="楷体" w:eastAsia="楷体" w:cs="楷体"/>
                <w:sz w:val="21"/>
                <w:szCs w:val="21"/>
              </w:rPr>
              <w:t>→</w:t>
            </w:r>
            <w:r>
              <w:rPr>
                <w:rFonts w:hint="eastAsia" w:ascii="楷体" w:hAnsi="楷体" w:eastAsia="楷体" w:cs="楷体"/>
                <w:sz w:val="21"/>
                <w:szCs w:val="21"/>
                <w:lang w:val="en-US" w:eastAsia="zh-CN"/>
              </w:rPr>
              <w:t>报关</w:t>
            </w:r>
            <w:r>
              <w:rPr>
                <w:rFonts w:hint="eastAsia" w:ascii="楷体" w:hAnsi="楷体" w:eastAsia="楷体" w:cs="楷体"/>
                <w:sz w:val="21"/>
                <w:szCs w:val="21"/>
              </w:rPr>
              <w:t>→</w:t>
            </w:r>
            <w:r>
              <w:rPr>
                <w:rFonts w:hint="eastAsia" w:ascii="楷体" w:hAnsi="楷体" w:eastAsia="楷体" w:cs="楷体"/>
                <w:sz w:val="21"/>
                <w:szCs w:val="21"/>
                <w:lang w:val="en-US" w:eastAsia="zh-CN"/>
              </w:rPr>
              <w:t>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color w:val="auto"/>
                <w:sz w:val="21"/>
                <w:szCs w:val="21"/>
                <w:lang w:val="en-US" w:eastAsia="zh-CN"/>
              </w:rPr>
              <w:t>配料、压制成型、烧结、冲压、镀铜</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烧结、配料、销售</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镀铜、报关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楷体" w:hAnsi="楷体" w:eastAsia="楷体" w:cs="楷体"/>
                <w:color w:val="auto"/>
                <w:sz w:val="21"/>
                <w:szCs w:val="21"/>
                <w:lang w:val="en-US" w:eastAsia="zh-CN"/>
              </w:rPr>
            </w:pPr>
            <w:r>
              <w:rPr>
                <w:rFonts w:hint="eastAsia" w:ascii="宋体" w:hAnsi="宋体"/>
                <w:color w:val="000000"/>
                <w:spacing w:val="-10"/>
                <w:sz w:val="20"/>
                <w:szCs w:val="20"/>
              </w:rPr>
              <w:t>主要设备：</w:t>
            </w:r>
            <w:r>
              <w:rPr>
                <w:rFonts w:hint="eastAsia" w:ascii="楷体" w:hAnsi="楷体" w:eastAsia="楷体" w:cs="楷体"/>
                <w:color w:val="auto"/>
                <w:sz w:val="21"/>
                <w:szCs w:val="21"/>
              </w:rPr>
              <w:t>三位混合机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空压机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冷干机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抛丸机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堆高车</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氨分解带纯化</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平面磨床</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剪板机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贴体包装机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振动研磨机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经济型开式固定台式压力机可选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液压机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全纤维钟罩式加压烧结炉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吸塑包装机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卧式球磨机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高周波熔接机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V型混料机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粉末冶金粉碎机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集尘器</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立轴圆台平面磨床</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精密四柱裁断机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板材自动上料机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满足生产需求</w:t>
            </w:r>
          </w:p>
          <w:p>
            <w:pPr>
              <w:pStyle w:val="2"/>
              <w:rPr>
                <w:rFonts w:ascii="宋体"/>
                <w:color w:val="000000"/>
                <w:spacing w:val="-10"/>
                <w:sz w:val="20"/>
                <w:szCs w:val="20"/>
              </w:rPr>
            </w:pPr>
            <w:r>
              <w:rPr>
                <w:rFonts w:hint="eastAsia" w:ascii="楷体" w:hAnsi="楷体" w:eastAsia="楷体" w:cs="楷体"/>
                <w:color w:val="auto"/>
                <w:sz w:val="21"/>
                <w:szCs w:val="21"/>
                <w:lang w:val="en-US" w:eastAsia="zh-CN"/>
              </w:rPr>
              <w:t>特种设备：2.8T天车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楷体" w:hAnsi="楷体" w:eastAsia="楷体" w:cs="楷体"/>
                <w:color w:val="auto"/>
                <w:sz w:val="21"/>
                <w:szCs w:val="21"/>
                <w:lang w:val="en-US" w:eastAsia="zh-CN"/>
              </w:rPr>
              <w:t>2.8T天车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cs="楷体"/>
                <w:color w:val="auto"/>
                <w:sz w:val="21"/>
                <w:szCs w:val="21"/>
              </w:rPr>
              <w:t>游标卡尺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外径千分尺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钢直尺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卷尺等，满足检验需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车间</w:t>
            </w:r>
            <w:r>
              <w:rPr>
                <w:rFonts w:hint="eastAsia" w:ascii="楷体" w:hAnsi="楷体" w:eastAsia="楷体" w:cs="楷体"/>
                <w:color w:val="auto"/>
                <w:sz w:val="21"/>
                <w:szCs w:val="21"/>
              </w:rPr>
              <w:t>占地面积</w:t>
            </w:r>
            <w:r>
              <w:rPr>
                <w:rFonts w:hint="eastAsia" w:ascii="楷体" w:hAnsi="楷体" w:eastAsia="楷体" w:cs="楷体"/>
                <w:color w:val="auto"/>
                <w:sz w:val="21"/>
                <w:szCs w:val="21"/>
                <w:lang w:val="en-US" w:eastAsia="zh-CN"/>
              </w:rPr>
              <w:t>1800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尚可（配备有集尘器等环保设备，现场查看环保设备正在运行）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ascii="宋体"/>
                <w:color w:val="000000"/>
                <w:sz w:val="20"/>
                <w:szCs w:val="20"/>
              </w:rPr>
            </w:pPr>
            <w:r>
              <w:rPr>
                <w:rFonts w:hint="eastAsia" w:ascii="楷体" w:hAnsi="楷体" w:eastAsia="楷体" w:cs="楷体"/>
                <w:color w:val="auto"/>
                <w:sz w:val="21"/>
                <w:szCs w:val="21"/>
                <w:lang w:val="en-US" w:eastAsia="zh-CN"/>
              </w:rPr>
              <w:t>办公环境：环境整洁，配备有空调，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22</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管理层、综合办公室、生产技术部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Theme="minorEastAsia" w:hAnsiTheme="minorEastAsia" w:eastAsiaTheme="minorEastAsia"/>
                <w:b/>
                <w:color w:val="000000"/>
                <w:sz w:val="20"/>
                <w:szCs w:val="20"/>
              </w:rPr>
              <w:t>生产和服务提供过程；产品和服务的放行；外部提供过程、产品和服务；产品和服务的要求</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r>
        <w:rPr>
          <w:rFonts w:hint="eastAsia" w:ascii="楷体" w:hAnsi="楷体" w:eastAsia="楷体" w:cs="楷体"/>
          <w:sz w:val="21"/>
          <w:szCs w:val="21"/>
        </w:rPr>
        <w:t>刹车片的生产及销售</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61312" behindDoc="0" locked="0" layoutInCell="1" allowOverlap="1">
            <wp:simplePos x="0" y="0"/>
            <wp:positionH relativeFrom="column">
              <wp:posOffset>1738630</wp:posOffset>
            </wp:positionH>
            <wp:positionV relativeFrom="paragraph">
              <wp:posOffset>-215900</wp:posOffset>
            </wp:positionV>
            <wp:extent cx="1073150" cy="419100"/>
            <wp:effectExtent l="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73150" cy="419100"/>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62336" behindDoc="0" locked="0" layoutInCell="1" allowOverlap="1">
            <wp:simplePos x="0" y="0"/>
            <wp:positionH relativeFrom="column">
              <wp:posOffset>1783715</wp:posOffset>
            </wp:positionH>
            <wp:positionV relativeFrom="paragraph">
              <wp:posOffset>190500</wp:posOffset>
            </wp:positionV>
            <wp:extent cx="1073150" cy="419100"/>
            <wp:effectExtent l="0" t="0" r="635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073150" cy="41910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43CFD"/>
    <w:rsid w:val="16B536C8"/>
    <w:rsid w:val="181B73E8"/>
    <w:rsid w:val="378B5773"/>
    <w:rsid w:val="42E233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周文迋</cp:lastModifiedBy>
  <dcterms:modified xsi:type="dcterms:W3CDTF">2021-07-26T06:40:47Z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