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rPr>
          <w:rFonts w:hint="eastAsia"/>
          <w:b/>
          <w:color w:val="000000" w:themeColor="text1"/>
          <w:sz w:val="21"/>
          <w:szCs w:val="21"/>
        </w:rPr>
      </w:pPr>
      <w:bookmarkStart w:id="16" w:name="_GoBack"/>
      <w:r>
        <w:rPr>
          <w:rFonts w:hint="eastAsia" w:eastAsia="宋体"/>
          <w:b/>
          <w:color w:val="000000" w:themeColor="text1"/>
          <w:sz w:val="21"/>
          <w:szCs w:val="21"/>
          <w:lang w:eastAsia="zh-CN"/>
        </w:rPr>
        <w:drawing>
          <wp:anchor distT="0" distB="0" distL="114300" distR="114300" simplePos="0" relativeHeight="251658240" behindDoc="0" locked="0" layoutInCell="1" allowOverlap="1">
            <wp:simplePos x="0" y="0"/>
            <wp:positionH relativeFrom="column">
              <wp:posOffset>0</wp:posOffset>
            </wp:positionH>
            <wp:positionV relativeFrom="paragraph">
              <wp:posOffset>196850</wp:posOffset>
            </wp:positionV>
            <wp:extent cx="6179185" cy="8856345"/>
            <wp:effectExtent l="0" t="0" r="5715" b="8255"/>
            <wp:wrapSquare wrapText="bothSides"/>
            <wp:docPr id="4" name="图片 4" descr="edcab37d8cb509ae9b9d0b4b2709a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dcab37d8cb509ae9b9d0b4b2709ae0"/>
                    <pic:cNvPicPr>
                      <a:picLocks noChangeAspect="1"/>
                    </pic:cNvPicPr>
                  </pic:nvPicPr>
                  <pic:blipFill>
                    <a:blip r:embed="rId5"/>
                    <a:stretch>
                      <a:fillRect/>
                    </a:stretch>
                  </pic:blipFill>
                  <pic:spPr>
                    <a:xfrm>
                      <a:off x="0" y="0"/>
                      <a:ext cx="6179185" cy="8856345"/>
                    </a:xfrm>
                    <a:prstGeom prst="rect">
                      <a:avLst/>
                    </a:prstGeom>
                  </pic:spPr>
                </pic:pic>
              </a:graphicData>
            </a:graphic>
          </wp:anchor>
        </w:drawing>
      </w:r>
      <w:bookmarkEnd w:id="16"/>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0749-2021-E</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河北鑫九龙电力器材制造有限公司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Hebei xinjiulong Power Equipment Manufacturing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河北省邯郸市永年区临洺关镇娄山村村西（钛白路西侧）</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057150</w:t>
      </w:r>
      <w:bookmarkEnd w:id="4"/>
    </w:p>
    <w:p>
      <w:pPr>
        <w:pStyle w:val="2"/>
        <w:spacing w:line="400" w:lineRule="exact"/>
        <w:ind w:firstLine="632" w:firstLineChars="286"/>
        <w:rPr>
          <w:rFonts w:hint="default" w:eastAsia="宋体"/>
          <w:b/>
          <w:color w:val="000000" w:themeColor="text1"/>
          <w:sz w:val="22"/>
          <w:szCs w:val="22"/>
          <w:u w:val="single"/>
          <w:lang w:val="en-US" w:eastAsia="zh-CN"/>
        </w:rPr>
      </w:pPr>
      <w:r>
        <w:rPr>
          <w:rFonts w:hint="eastAsia"/>
          <w:b/>
          <w:color w:val="000000" w:themeColor="text1"/>
          <w:sz w:val="22"/>
          <w:szCs w:val="22"/>
        </w:rPr>
        <w:t>(英文)：West of Loushan village, Linmingguan Town, Yongnian District, Handan City, Hebei Province (West of tibai Road)</w:t>
      </w:r>
      <w:r>
        <w:rPr>
          <w:rFonts w:hint="eastAsia"/>
          <w:b/>
          <w:color w:val="000000" w:themeColor="text1"/>
          <w:sz w:val="22"/>
          <w:szCs w:val="22"/>
          <w:lang w:val="en-US" w:eastAsia="zh-CN"/>
        </w:rPr>
        <w:t xml:space="preserve">  Postal Code: 057150</w:t>
      </w:r>
    </w:p>
    <w:p>
      <w:pPr>
        <w:pStyle w:val="2"/>
        <w:spacing w:line="400" w:lineRule="exact"/>
        <w:ind w:firstLine="0"/>
        <w:rPr>
          <w:b/>
          <w:color w:val="000000" w:themeColor="text1"/>
          <w:sz w:val="22"/>
          <w:szCs w:val="22"/>
        </w:rPr>
      </w:pPr>
      <w:r>
        <w:rPr>
          <w:rFonts w:hint="eastAsia"/>
          <w:b/>
          <w:color w:val="000000" w:themeColor="text1"/>
          <w:spacing w:val="-2"/>
          <w:sz w:val="22"/>
          <w:szCs w:val="22"/>
        </w:rPr>
        <w:sym w:font="Wingdings 2" w:char="0052"/>
      </w:r>
      <w:r>
        <w:rPr>
          <w:rFonts w:hint="eastAsia"/>
          <w:b/>
          <w:color w:val="000000" w:themeColor="text1"/>
          <w:sz w:val="22"/>
          <w:szCs w:val="22"/>
        </w:rPr>
        <w:t>组织经营地址(中文)：</w:t>
      </w:r>
      <w:bookmarkStart w:id="5" w:name="生产地址"/>
      <w:r>
        <w:rPr>
          <w:rFonts w:hint="eastAsia"/>
          <w:b/>
          <w:color w:val="000000" w:themeColor="text1"/>
          <w:sz w:val="22"/>
          <w:szCs w:val="22"/>
        </w:rPr>
        <w:t>河北省邯郸市永年区临洺关镇娄山村</w:t>
      </w:r>
      <w:bookmarkEnd w:id="5"/>
      <w:r>
        <w:rPr>
          <w:rFonts w:hint="eastAsia"/>
          <w:b/>
          <w:color w:val="000000" w:themeColor="text1"/>
          <w:sz w:val="22"/>
          <w:szCs w:val="22"/>
          <w:lang w:val="en-US" w:eastAsia="zh-CN"/>
        </w:rPr>
        <w:t xml:space="preserve">东北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057150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(英文)：Northeast Loushan village, Linmingguan Town, Yongnian District, Handan City, Hebei Province zip code: 057150</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91130408MA0A0QWK48</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13898852916</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张现芳</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张召虎</w:t>
      </w:r>
      <w:bookmarkEnd w:id="11"/>
      <w:r>
        <w:rPr>
          <w:rFonts w:hint="eastAsia"/>
          <w:b/>
          <w:color w:val="000000" w:themeColor="text1"/>
          <w:sz w:val="22"/>
          <w:szCs w:val="22"/>
        </w:rPr>
        <w:t>组织人数：</w:t>
      </w:r>
      <w:bookmarkStart w:id="12" w:name="企业人数"/>
      <w:r>
        <w:rPr>
          <w:b/>
          <w:color w:val="000000" w:themeColor="text1"/>
          <w:sz w:val="22"/>
          <w:szCs w:val="22"/>
        </w:rPr>
        <w:t>10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24001-2016/ISO14001:2015</w:t>
      </w:r>
      <w:bookmarkEnd w:id="13"/>
      <w:r>
        <w:rPr>
          <w:rFonts w:hint="eastAsia" w:ascii="宋体" w:hAnsi="宋体"/>
          <w:b/>
          <w:color w:val="000000" w:themeColor="text1"/>
          <w:sz w:val="22"/>
          <w:szCs w:val="22"/>
          <w:u w:val="single"/>
          <w:lang w:val="en-US" w:eastAsia="zh-CN"/>
        </w:rPr>
        <w:t xml:space="preserve">       </w:t>
      </w: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5" w:name="审核范围"/>
    </w:p>
    <w:p>
      <w:pPr>
        <w:pStyle w:val="2"/>
        <w:spacing w:line="240" w:lineRule="auto"/>
        <w:ind w:firstLine="0"/>
        <w:rPr>
          <w:rFonts w:hint="eastAsia"/>
          <w:b/>
          <w:color w:val="000000" w:themeColor="text1"/>
          <w:sz w:val="22"/>
          <w:szCs w:val="22"/>
        </w:rPr>
      </w:pPr>
      <w:r>
        <w:rPr>
          <w:rFonts w:hint="eastAsia"/>
          <w:b/>
          <w:color w:val="000000" w:themeColor="text1"/>
          <w:sz w:val="22"/>
          <w:szCs w:val="22"/>
        </w:rPr>
        <w:t>紧固件、电力金具、电力铁附件的销售所涉及场所的相关环境管理活动</w:t>
      </w:r>
      <w:bookmarkEnd w:id="15"/>
    </w:p>
    <w:p>
      <w:pPr>
        <w:pStyle w:val="2"/>
        <w:spacing w:line="240" w:lineRule="auto"/>
        <w:ind w:firstLine="0"/>
        <w:rPr>
          <w:b/>
          <w:color w:val="000000" w:themeColor="text1"/>
          <w:sz w:val="22"/>
          <w:szCs w:val="22"/>
          <w:u w:val="single"/>
        </w:rPr>
      </w:pP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EMS（英文：）：Relevant environmental management activities in the places involved in the sales of fasteners, power fittings and power iron accessories</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0052"/>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AC0535B"/>
    <w:rsid w:val="6BB167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TotalTime>
  <ScaleCrop>false</ScaleCrop>
  <LinksUpToDate>false</LinksUpToDate>
  <CharactersWithSpaces>987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企业咨询17334292415</cp:lastModifiedBy>
  <cp:lastPrinted>2019-05-13T03:13:00Z</cp:lastPrinted>
  <dcterms:modified xsi:type="dcterms:W3CDTF">2021-07-31T06:46:45Z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