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30"/>
                <w:szCs w:val="30"/>
              </w:rPr>
            </w:pPr>
            <w:r>
              <w:rPr>
                <w:rFonts w:hint="eastAsia"/>
                <w:sz w:val="30"/>
                <w:szCs w:val="30"/>
              </w:rPr>
              <w:t>过程与活动、</w:t>
            </w:r>
          </w:p>
          <w:p>
            <w:pPr>
              <w:jc w:val="center"/>
              <w:rPr>
                <w:sz w:val="30"/>
                <w:szCs w:val="30"/>
              </w:rPr>
            </w:pPr>
            <w:r>
              <w:rPr>
                <w:rFonts w:hint="eastAsia"/>
                <w:sz w:val="30"/>
                <w:szCs w:val="30"/>
              </w:rPr>
              <w:t>抽样计划</w:t>
            </w:r>
          </w:p>
        </w:tc>
        <w:tc>
          <w:tcPr>
            <w:tcW w:w="960" w:type="dxa"/>
            <w:vMerge w:val="restart"/>
            <w:vAlign w:val="center"/>
          </w:tcPr>
          <w:p>
            <w:pPr>
              <w:rPr>
                <w:sz w:val="30"/>
                <w:szCs w:val="30"/>
              </w:rPr>
            </w:pPr>
            <w:r>
              <w:rPr>
                <w:rFonts w:hint="eastAsia"/>
                <w:sz w:val="30"/>
                <w:szCs w:val="30"/>
              </w:rPr>
              <w:t>涉及</w:t>
            </w:r>
          </w:p>
          <w:p>
            <w:pPr>
              <w:rPr>
                <w:sz w:val="30"/>
                <w:szCs w:val="30"/>
              </w:rPr>
            </w:pPr>
            <w:r>
              <w:rPr>
                <w:rFonts w:hint="eastAsia"/>
                <w:sz w:val="30"/>
                <w:szCs w:val="30"/>
              </w:rPr>
              <w:t>条款</w:t>
            </w:r>
          </w:p>
        </w:tc>
        <w:tc>
          <w:tcPr>
            <w:tcW w:w="10897" w:type="dxa"/>
            <w:vAlign w:val="center"/>
          </w:tcPr>
          <w:p>
            <w:pPr>
              <w:rPr>
                <w:rFonts w:hint="eastAsia" w:eastAsia="宋体"/>
                <w:sz w:val="30"/>
                <w:szCs w:val="30"/>
                <w:lang w:val="en-US" w:eastAsia="zh-CN"/>
              </w:rPr>
            </w:pPr>
            <w:r>
              <w:rPr>
                <w:rFonts w:hint="eastAsia"/>
                <w:sz w:val="30"/>
                <w:szCs w:val="30"/>
              </w:rPr>
              <w:t>受审核部门：管理层     主管领导/陪同人员：</w:t>
            </w:r>
            <w:r>
              <w:rPr>
                <w:rFonts w:hint="eastAsia"/>
                <w:sz w:val="30"/>
                <w:szCs w:val="30"/>
                <w:lang w:val="en-US" w:eastAsia="zh-CN"/>
              </w:rPr>
              <w:t>张胜芳</w:t>
            </w:r>
            <w:r>
              <w:rPr>
                <w:rFonts w:hint="eastAsia"/>
                <w:sz w:val="30"/>
                <w:szCs w:val="30"/>
              </w:rPr>
              <w:t>（总经理）</w:t>
            </w:r>
            <w:r>
              <w:rPr>
                <w:rFonts w:hint="eastAsia"/>
                <w:sz w:val="30"/>
                <w:szCs w:val="30"/>
                <w:lang w:val="en-US" w:eastAsia="zh-CN"/>
              </w:rPr>
              <w:t>/ 王冲</w:t>
            </w:r>
          </w:p>
        </w:tc>
        <w:tc>
          <w:tcPr>
            <w:tcW w:w="692" w:type="dxa"/>
            <w:vMerge w:val="restart"/>
            <w:vAlign w:val="center"/>
          </w:tcPr>
          <w:p>
            <w:pPr>
              <w:rPr>
                <w:sz w:val="30"/>
                <w:szCs w:val="30"/>
              </w:rPr>
            </w:pPr>
            <w:r>
              <w:rPr>
                <w:rFonts w:hint="eastAsia"/>
                <w:sz w:val="30"/>
                <w:szCs w:val="30"/>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30"/>
                <w:szCs w:val="30"/>
              </w:rPr>
            </w:pPr>
          </w:p>
        </w:tc>
        <w:tc>
          <w:tcPr>
            <w:tcW w:w="960" w:type="dxa"/>
            <w:vMerge w:val="continue"/>
            <w:vAlign w:val="center"/>
          </w:tcPr>
          <w:p>
            <w:pPr>
              <w:rPr>
                <w:sz w:val="30"/>
                <w:szCs w:val="30"/>
              </w:rPr>
            </w:pPr>
          </w:p>
        </w:tc>
        <w:tc>
          <w:tcPr>
            <w:tcW w:w="10897" w:type="dxa"/>
            <w:vAlign w:val="center"/>
          </w:tcPr>
          <w:p>
            <w:pPr>
              <w:spacing w:before="120"/>
              <w:rPr>
                <w:rFonts w:hint="eastAsia" w:eastAsia="宋体"/>
                <w:sz w:val="30"/>
                <w:szCs w:val="30"/>
                <w:lang w:val="en-US" w:eastAsia="zh-CN"/>
              </w:rPr>
            </w:pPr>
            <w:r>
              <w:rPr>
                <w:rFonts w:hint="eastAsia"/>
                <w:sz w:val="30"/>
                <w:szCs w:val="30"/>
              </w:rPr>
              <w:t>审核员：张星           审核时间：2021.</w:t>
            </w:r>
            <w:r>
              <w:rPr>
                <w:rFonts w:hint="eastAsia"/>
                <w:sz w:val="30"/>
                <w:szCs w:val="30"/>
                <w:lang w:val="en-US" w:eastAsia="zh-CN"/>
              </w:rPr>
              <w:t>7</w:t>
            </w:r>
            <w:r>
              <w:rPr>
                <w:rFonts w:hint="eastAsia"/>
                <w:sz w:val="30"/>
                <w:szCs w:val="30"/>
              </w:rPr>
              <w:t>.</w:t>
            </w:r>
            <w:r>
              <w:rPr>
                <w:sz w:val="30"/>
                <w:szCs w:val="30"/>
              </w:rPr>
              <w:t>2</w:t>
            </w:r>
            <w:r>
              <w:rPr>
                <w:rFonts w:hint="eastAsia"/>
                <w:sz w:val="30"/>
                <w:szCs w:val="30"/>
                <w:lang w:val="en-US" w:eastAsia="zh-CN"/>
              </w:rPr>
              <w:t>9</w:t>
            </w:r>
          </w:p>
        </w:tc>
        <w:tc>
          <w:tcPr>
            <w:tcW w:w="692" w:type="dxa"/>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30"/>
                <w:szCs w:val="30"/>
              </w:rPr>
            </w:pPr>
          </w:p>
        </w:tc>
        <w:tc>
          <w:tcPr>
            <w:tcW w:w="960" w:type="dxa"/>
            <w:vMerge w:val="continue"/>
            <w:vAlign w:val="center"/>
          </w:tcPr>
          <w:p>
            <w:pPr>
              <w:rPr>
                <w:sz w:val="30"/>
                <w:szCs w:val="30"/>
              </w:rPr>
            </w:pPr>
          </w:p>
        </w:tc>
        <w:tc>
          <w:tcPr>
            <w:tcW w:w="10897" w:type="dxa"/>
            <w:vAlign w:val="center"/>
          </w:tcPr>
          <w:p>
            <w:pPr>
              <w:rPr>
                <w:sz w:val="30"/>
                <w:szCs w:val="30"/>
              </w:rPr>
            </w:pPr>
            <w:r>
              <w:rPr>
                <w:rFonts w:hint="eastAsia"/>
                <w:sz w:val="30"/>
                <w:szCs w:val="30"/>
              </w:rPr>
              <w:t>审核条款：4.1/4.2/4.3/4.4/5.2/6.2/9.2/9.3</w:t>
            </w:r>
          </w:p>
        </w:tc>
        <w:tc>
          <w:tcPr>
            <w:tcW w:w="692" w:type="dxa"/>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30"/>
                <w:szCs w:val="30"/>
              </w:rPr>
            </w:pPr>
            <w:r>
              <w:rPr>
                <w:rFonts w:hint="eastAsia"/>
                <w:sz w:val="30"/>
                <w:szCs w:val="30"/>
              </w:rPr>
              <w:t>公司概况，资质情况</w:t>
            </w:r>
          </w:p>
          <w:p>
            <w:pPr>
              <w:rPr>
                <w:sz w:val="30"/>
                <w:szCs w:val="30"/>
              </w:rPr>
            </w:pPr>
            <w:r>
              <w:rPr>
                <w:rFonts w:hint="eastAsia"/>
                <w:sz w:val="30"/>
                <w:szCs w:val="30"/>
              </w:rPr>
              <w:t>组织机构、体系策划实施情况</w:t>
            </w:r>
          </w:p>
          <w:p>
            <w:pPr>
              <w:rPr>
                <w:sz w:val="30"/>
                <w:szCs w:val="30"/>
              </w:rPr>
            </w:pPr>
            <w:r>
              <w:rPr>
                <w:rFonts w:hint="eastAsia"/>
                <w:sz w:val="30"/>
                <w:szCs w:val="30"/>
              </w:rPr>
              <w:t>认证范围确认</w:t>
            </w:r>
          </w:p>
          <w:p>
            <w:pPr>
              <w:rPr>
                <w:sz w:val="30"/>
                <w:szCs w:val="30"/>
              </w:rPr>
            </w:pPr>
            <w:r>
              <w:rPr>
                <w:rFonts w:hint="eastAsia"/>
                <w:sz w:val="30"/>
                <w:szCs w:val="30"/>
              </w:rPr>
              <w:t>外包过程</w:t>
            </w:r>
          </w:p>
        </w:tc>
        <w:tc>
          <w:tcPr>
            <w:tcW w:w="960" w:type="dxa"/>
          </w:tcPr>
          <w:p>
            <w:pPr>
              <w:rPr>
                <w:sz w:val="30"/>
                <w:szCs w:val="30"/>
              </w:rPr>
            </w:pPr>
            <w:r>
              <w:rPr>
                <w:rFonts w:hint="eastAsia"/>
                <w:sz w:val="30"/>
                <w:szCs w:val="30"/>
              </w:rPr>
              <w:t>4.1</w:t>
            </w:r>
          </w:p>
          <w:p>
            <w:pPr>
              <w:rPr>
                <w:sz w:val="30"/>
                <w:szCs w:val="30"/>
              </w:rPr>
            </w:pPr>
            <w:r>
              <w:rPr>
                <w:rFonts w:hint="eastAsia"/>
                <w:sz w:val="30"/>
                <w:szCs w:val="30"/>
              </w:rPr>
              <w:t>4.2</w:t>
            </w:r>
          </w:p>
          <w:p>
            <w:pPr>
              <w:rPr>
                <w:sz w:val="30"/>
                <w:szCs w:val="30"/>
              </w:rPr>
            </w:pPr>
            <w:r>
              <w:rPr>
                <w:rFonts w:hint="eastAsia"/>
                <w:sz w:val="30"/>
                <w:szCs w:val="30"/>
              </w:rPr>
              <w:t>4.3</w:t>
            </w:r>
          </w:p>
          <w:p>
            <w:pPr>
              <w:rPr>
                <w:sz w:val="30"/>
                <w:szCs w:val="30"/>
              </w:rPr>
            </w:pPr>
            <w:r>
              <w:rPr>
                <w:rFonts w:hint="eastAsia"/>
                <w:sz w:val="30"/>
                <w:szCs w:val="30"/>
              </w:rPr>
              <w:t>4.4</w:t>
            </w:r>
          </w:p>
        </w:tc>
        <w:tc>
          <w:tcPr>
            <w:tcW w:w="10897" w:type="dxa"/>
          </w:tcPr>
          <w:p>
            <w:pPr>
              <w:rPr>
                <w:sz w:val="30"/>
                <w:szCs w:val="30"/>
              </w:rPr>
            </w:pPr>
            <w:r>
              <w:rPr>
                <w:sz w:val="30"/>
                <w:szCs w:val="30"/>
              </w:rPr>
              <w:t>■</w:t>
            </w:r>
            <w:r>
              <w:rPr>
                <w:rFonts w:hint="eastAsia"/>
                <w:sz w:val="30"/>
                <w:szCs w:val="30"/>
              </w:rPr>
              <w:t>按照认证范围公司提供的法律证明文件有：营业执照，查看包括认证范围。</w:t>
            </w:r>
          </w:p>
          <w:p>
            <w:pPr>
              <w:rPr>
                <w:rFonts w:hint="eastAsia" w:eastAsia="宋体"/>
                <w:sz w:val="30"/>
                <w:szCs w:val="30"/>
                <w:lang w:eastAsia="zh-CN"/>
              </w:rPr>
            </w:pPr>
            <w:r>
              <w:rPr>
                <w:rFonts w:hint="eastAsia"/>
                <w:sz w:val="30"/>
                <w:szCs w:val="30"/>
              </w:rPr>
              <w:t>受审核方成立于2</w:t>
            </w:r>
            <w:r>
              <w:rPr>
                <w:sz w:val="30"/>
                <w:szCs w:val="30"/>
              </w:rPr>
              <w:t>018</w:t>
            </w:r>
            <w:r>
              <w:rPr>
                <w:rFonts w:hint="eastAsia"/>
                <w:sz w:val="30"/>
                <w:szCs w:val="30"/>
              </w:rPr>
              <w:t>年</w:t>
            </w:r>
            <w:r>
              <w:rPr>
                <w:rFonts w:hint="eastAsia"/>
                <w:sz w:val="30"/>
                <w:szCs w:val="30"/>
                <w:lang w:val="en-US" w:eastAsia="zh-CN"/>
              </w:rPr>
              <w:t>4</w:t>
            </w:r>
            <w:r>
              <w:rPr>
                <w:rFonts w:hint="eastAsia"/>
                <w:sz w:val="30"/>
                <w:szCs w:val="30"/>
              </w:rPr>
              <w:t>月</w:t>
            </w:r>
            <w:r>
              <w:rPr>
                <w:rFonts w:hint="eastAsia"/>
                <w:sz w:val="30"/>
                <w:szCs w:val="30"/>
                <w:lang w:val="en-US" w:eastAsia="zh-CN"/>
              </w:rPr>
              <w:t>13</w:t>
            </w:r>
            <w:r>
              <w:rPr>
                <w:rFonts w:hint="eastAsia"/>
                <w:sz w:val="30"/>
                <w:szCs w:val="30"/>
              </w:rPr>
              <w:t>日，注册资本500</w:t>
            </w:r>
            <w:r>
              <w:rPr>
                <w:rFonts w:hint="eastAsia"/>
                <w:sz w:val="30"/>
                <w:szCs w:val="30"/>
                <w:lang w:val="en-US" w:eastAsia="zh-CN"/>
              </w:rPr>
              <w:t>0</w:t>
            </w:r>
            <w:r>
              <w:rPr>
                <w:rFonts w:hint="eastAsia"/>
                <w:sz w:val="30"/>
                <w:szCs w:val="30"/>
              </w:rPr>
              <w:t>万元，注 册 地 址</w:t>
            </w:r>
            <w:r>
              <w:rPr>
                <w:rFonts w:hint="eastAsia"/>
                <w:sz w:val="30"/>
                <w:szCs w:val="30"/>
                <w:lang w:eastAsia="zh-CN"/>
              </w:rPr>
              <w:t>：</w:t>
            </w:r>
            <w:r>
              <w:rPr>
                <w:rFonts w:hint="eastAsia"/>
                <w:sz w:val="30"/>
                <w:szCs w:val="30"/>
              </w:rPr>
              <w:t>河北省邯郸市永年区临洺关镇娄山村村西（钛白路西侧）生产经营地址</w:t>
            </w:r>
            <w:r>
              <w:rPr>
                <w:rFonts w:hint="eastAsia"/>
                <w:sz w:val="30"/>
                <w:szCs w:val="30"/>
                <w:lang w:eastAsia="zh-CN"/>
              </w:rPr>
              <w:t>：</w:t>
            </w:r>
            <w:r>
              <w:rPr>
                <w:rFonts w:hint="eastAsia"/>
                <w:sz w:val="30"/>
                <w:szCs w:val="30"/>
              </w:rPr>
              <w:t>河北省邯郸市永年区临洺关镇娄山村</w:t>
            </w:r>
            <w:r>
              <w:rPr>
                <w:rFonts w:hint="eastAsia"/>
                <w:sz w:val="30"/>
                <w:szCs w:val="30"/>
                <w:lang w:val="en-US" w:eastAsia="zh-CN"/>
              </w:rPr>
              <w:t>东北</w:t>
            </w:r>
            <w:r>
              <w:rPr>
                <w:rFonts w:hint="eastAsia"/>
                <w:sz w:val="30"/>
                <w:szCs w:val="30"/>
              </w:rPr>
              <w:t>，办公</w:t>
            </w:r>
            <w:r>
              <w:rPr>
                <w:rFonts w:hint="eastAsia"/>
                <w:sz w:val="30"/>
                <w:szCs w:val="30"/>
                <w:lang w:val="en-US" w:eastAsia="zh-CN"/>
              </w:rPr>
              <w:t>室</w:t>
            </w:r>
            <w:r>
              <w:rPr>
                <w:rFonts w:hint="eastAsia"/>
                <w:sz w:val="30"/>
                <w:szCs w:val="30"/>
              </w:rPr>
              <w:t>面</w:t>
            </w:r>
            <w:r>
              <w:rPr>
                <w:rFonts w:hint="eastAsia"/>
                <w:sz w:val="30"/>
                <w:szCs w:val="30"/>
                <w:lang w:val="en-US" w:eastAsia="zh-CN"/>
              </w:rPr>
              <w:t>积约3</w:t>
            </w:r>
            <w:r>
              <w:rPr>
                <w:rFonts w:hint="eastAsia"/>
                <w:sz w:val="30"/>
                <w:szCs w:val="30"/>
              </w:rPr>
              <w:t>0平米，</w:t>
            </w:r>
            <w:r>
              <w:rPr>
                <w:rFonts w:hint="eastAsia"/>
                <w:sz w:val="30"/>
                <w:szCs w:val="30"/>
                <w:lang w:val="en-US" w:eastAsia="zh-CN"/>
              </w:rPr>
              <w:t xml:space="preserve">库房约100平米 </w:t>
            </w:r>
            <w:r>
              <w:rPr>
                <w:rFonts w:hint="eastAsia"/>
                <w:sz w:val="30"/>
                <w:szCs w:val="30"/>
              </w:rPr>
              <w:t>主要从事紧固件、电力金具、电力铁附件的销售</w:t>
            </w:r>
            <w:r>
              <w:rPr>
                <w:rFonts w:hint="eastAsia"/>
                <w:sz w:val="30"/>
                <w:szCs w:val="30"/>
                <w:lang w:eastAsia="zh-CN"/>
              </w:rPr>
              <w:t>。</w:t>
            </w:r>
          </w:p>
          <w:p>
            <w:pPr>
              <w:rPr>
                <w:sz w:val="30"/>
                <w:szCs w:val="30"/>
                <w:lang w:val="en-GB"/>
              </w:rPr>
            </w:pPr>
            <w:r>
              <w:rPr>
                <w:rFonts w:hint="eastAsia"/>
                <w:sz w:val="30"/>
                <w:szCs w:val="30"/>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Pr>
                <w:rFonts w:hint="eastAsia"/>
                <w:sz w:val="30"/>
                <w:szCs w:val="30"/>
                <w:lang w:val="en-GB"/>
              </w:rPr>
              <w:t>通过制定管理制度、作业文件及相关措施，对活动的主要环节实施了有效的控制。</w:t>
            </w:r>
            <w:r>
              <w:rPr>
                <w:rFonts w:hint="eastAsia"/>
                <w:sz w:val="30"/>
                <w:szCs w:val="30"/>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eastAsia="宋体"/>
                <w:sz w:val="30"/>
                <w:szCs w:val="30"/>
                <w:lang w:eastAsia="zh-CN"/>
              </w:rPr>
            </w:pPr>
            <w:r>
              <w:rPr>
                <w:rFonts w:hint="eastAsia"/>
                <w:sz w:val="30"/>
                <w:szCs w:val="30"/>
              </w:rPr>
              <w:t>■审核组与受审核方现场确认的审核范围：紧固件、电力金具、电力铁附件的销售所涉及场所的相关环境管理活动</w:t>
            </w:r>
            <w:r>
              <w:rPr>
                <w:rFonts w:hint="eastAsia"/>
                <w:sz w:val="30"/>
                <w:szCs w:val="30"/>
                <w:lang w:eastAsia="zh-CN"/>
              </w:rPr>
              <w:t>。</w:t>
            </w:r>
          </w:p>
          <w:p>
            <w:pPr>
              <w:rPr>
                <w:rFonts w:hint="default" w:eastAsia="宋体"/>
                <w:sz w:val="30"/>
                <w:szCs w:val="30"/>
                <w:lang w:val="en-US" w:eastAsia="zh-CN"/>
              </w:rPr>
            </w:pPr>
            <w:r>
              <w:rPr>
                <w:rFonts w:hint="eastAsia"/>
                <w:sz w:val="30"/>
                <w:szCs w:val="30"/>
              </w:rPr>
              <w:t>■外包过程：产品的运输，</w:t>
            </w:r>
            <w:r>
              <w:rPr>
                <w:rFonts w:hint="eastAsia"/>
                <w:sz w:val="30"/>
                <w:szCs w:val="30"/>
                <w:lang w:val="en-US" w:eastAsia="zh-CN"/>
              </w:rPr>
              <w:t>公司联系物流发货。</w:t>
            </w:r>
          </w:p>
          <w:p>
            <w:pPr>
              <w:rPr>
                <w:sz w:val="30"/>
                <w:szCs w:val="30"/>
              </w:rPr>
            </w:pPr>
            <w:r>
              <w:rPr>
                <w:rFonts w:hint="eastAsia"/>
                <w:sz w:val="30"/>
                <w:szCs w:val="30"/>
              </w:rPr>
              <w:t>■管理体系覆盖人数</w:t>
            </w:r>
            <w:r>
              <w:rPr>
                <w:sz w:val="30"/>
                <w:szCs w:val="30"/>
              </w:rPr>
              <w:t>1</w:t>
            </w:r>
            <w:r>
              <w:rPr>
                <w:rFonts w:hint="eastAsia"/>
                <w:sz w:val="30"/>
                <w:szCs w:val="30"/>
                <w:lang w:val="en-US" w:eastAsia="zh-CN"/>
              </w:rPr>
              <w:t>0</w:t>
            </w:r>
            <w:r>
              <w:rPr>
                <w:rFonts w:hint="eastAsia"/>
                <w:sz w:val="30"/>
                <w:szCs w:val="30"/>
              </w:rPr>
              <w:t>人</w:t>
            </w:r>
          </w:p>
        </w:tc>
        <w:tc>
          <w:tcPr>
            <w:tcW w:w="692"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pPr>
              <w:rPr>
                <w:sz w:val="30"/>
                <w:szCs w:val="30"/>
              </w:rPr>
            </w:pPr>
            <w:r>
              <w:rPr>
                <w:rFonts w:hint="eastAsia"/>
                <w:sz w:val="30"/>
                <w:szCs w:val="30"/>
              </w:rPr>
              <w:t>管理方针和目标的适宜性</w:t>
            </w:r>
          </w:p>
        </w:tc>
        <w:tc>
          <w:tcPr>
            <w:tcW w:w="960" w:type="dxa"/>
          </w:tcPr>
          <w:p>
            <w:pPr>
              <w:rPr>
                <w:sz w:val="30"/>
                <w:szCs w:val="30"/>
              </w:rPr>
            </w:pPr>
            <w:r>
              <w:rPr>
                <w:rFonts w:hint="eastAsia"/>
                <w:sz w:val="30"/>
                <w:szCs w:val="30"/>
              </w:rPr>
              <w:t>5.2</w:t>
            </w:r>
          </w:p>
          <w:p>
            <w:pPr>
              <w:rPr>
                <w:sz w:val="30"/>
                <w:szCs w:val="30"/>
              </w:rPr>
            </w:pPr>
            <w:r>
              <w:rPr>
                <w:rFonts w:hint="eastAsia"/>
                <w:sz w:val="30"/>
                <w:szCs w:val="30"/>
              </w:rPr>
              <w:t>6.2</w:t>
            </w:r>
          </w:p>
        </w:tc>
        <w:tc>
          <w:tcPr>
            <w:tcW w:w="10897" w:type="dxa"/>
          </w:tcPr>
          <w:p>
            <w:pPr>
              <w:rPr>
                <w:sz w:val="30"/>
                <w:szCs w:val="30"/>
              </w:rPr>
            </w:pPr>
            <w:r>
              <w:rPr>
                <w:rFonts w:hint="eastAsia"/>
                <w:sz w:val="30"/>
                <w:szCs w:val="30"/>
              </w:rPr>
              <w:t>管理手册明确了公司的环境方针：</w:t>
            </w:r>
          </w:p>
          <w:p>
            <w:pPr>
              <w:rPr>
                <w:rFonts w:hint="eastAsia" w:cs="宋体"/>
                <w:sz w:val="30"/>
                <w:szCs w:val="30"/>
              </w:rPr>
            </w:pPr>
            <w:r>
              <w:rPr>
                <w:rFonts w:hint="eastAsia" w:cs="宋体"/>
                <w:sz w:val="30"/>
                <w:szCs w:val="30"/>
              </w:rPr>
              <w:t>安全第一、保障健康       质量为本、规范销售</w:t>
            </w:r>
          </w:p>
          <w:p>
            <w:pPr>
              <w:rPr>
                <w:rFonts w:hint="eastAsia" w:cs="宋体"/>
                <w:sz w:val="30"/>
                <w:szCs w:val="30"/>
              </w:rPr>
            </w:pPr>
            <w:r>
              <w:rPr>
                <w:rFonts w:hint="eastAsia" w:cs="宋体"/>
                <w:sz w:val="30"/>
                <w:szCs w:val="30"/>
              </w:rPr>
              <w:t>减少污染、节能降耗       遵纪守法、持续改进</w:t>
            </w:r>
          </w:p>
          <w:p>
            <w:pPr>
              <w:rPr>
                <w:sz w:val="30"/>
                <w:szCs w:val="30"/>
              </w:rPr>
            </w:pPr>
            <w:r>
              <w:rPr>
                <w:rFonts w:hint="eastAsia"/>
                <w:sz w:val="30"/>
                <w:szCs w:val="30"/>
              </w:rPr>
              <w:t>总经理证实，与企业的宗旨一直，随管理手册的发布宣传贯彻。</w:t>
            </w:r>
          </w:p>
          <w:p>
            <w:pPr>
              <w:ind w:firstLine="2100" w:firstLineChars="700"/>
              <w:rPr>
                <w:rFonts w:hint="eastAsia" w:cs="宋体"/>
                <w:sz w:val="30"/>
                <w:szCs w:val="30"/>
              </w:rPr>
            </w:pPr>
            <w:r>
              <w:rPr>
                <w:rFonts w:hint="eastAsia"/>
                <w:sz w:val="30"/>
                <w:szCs w:val="30"/>
              </w:rPr>
              <w:t>公司环境目标：</w:t>
            </w:r>
            <w:r>
              <w:rPr>
                <w:rFonts w:hint="eastAsia" w:cs="宋体"/>
                <w:sz w:val="30"/>
                <w:szCs w:val="30"/>
              </w:rPr>
              <w:t>1、火灾事故发生率为零；</w:t>
            </w:r>
          </w:p>
          <w:p>
            <w:pPr>
              <w:ind w:firstLine="4200" w:firstLineChars="1400"/>
              <w:rPr>
                <w:rFonts w:hint="eastAsia" w:cs="宋体"/>
                <w:sz w:val="30"/>
                <w:szCs w:val="30"/>
              </w:rPr>
            </w:pPr>
            <w:r>
              <w:rPr>
                <w:rFonts w:hint="eastAsia" w:cs="宋体"/>
                <w:sz w:val="30"/>
                <w:szCs w:val="30"/>
              </w:rPr>
              <w:t>2、固体废物100%分类处置；</w:t>
            </w:r>
          </w:p>
          <w:p>
            <w:pPr>
              <w:rPr>
                <w:sz w:val="30"/>
                <w:szCs w:val="30"/>
              </w:rPr>
            </w:pPr>
            <w:r>
              <w:rPr>
                <w:rFonts w:hint="eastAsia"/>
                <w:sz w:val="30"/>
                <w:szCs w:val="30"/>
              </w:rPr>
              <w:t>基本符合标准要求。在方针框架下展开，并分解到各职能部门。</w:t>
            </w:r>
          </w:p>
        </w:tc>
        <w:tc>
          <w:tcPr>
            <w:tcW w:w="692"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sz w:val="30"/>
                <w:szCs w:val="30"/>
              </w:rPr>
            </w:pPr>
            <w:r>
              <w:rPr>
                <w:rFonts w:hint="eastAsia"/>
                <w:sz w:val="30"/>
                <w:szCs w:val="30"/>
              </w:rPr>
              <w:t>内审、管理评审策划和实施的符合性及可信性</w:t>
            </w:r>
          </w:p>
        </w:tc>
        <w:tc>
          <w:tcPr>
            <w:tcW w:w="960" w:type="dxa"/>
          </w:tcPr>
          <w:p>
            <w:pPr>
              <w:rPr>
                <w:sz w:val="30"/>
                <w:szCs w:val="30"/>
              </w:rPr>
            </w:pPr>
            <w:r>
              <w:rPr>
                <w:rFonts w:hint="eastAsia"/>
                <w:sz w:val="30"/>
                <w:szCs w:val="30"/>
              </w:rPr>
              <w:t>9.2</w:t>
            </w:r>
          </w:p>
          <w:p>
            <w:pPr>
              <w:rPr>
                <w:sz w:val="30"/>
                <w:szCs w:val="30"/>
              </w:rPr>
            </w:pPr>
            <w:r>
              <w:rPr>
                <w:rFonts w:hint="eastAsia"/>
                <w:sz w:val="30"/>
                <w:szCs w:val="30"/>
              </w:rPr>
              <w:t>9.3</w:t>
            </w:r>
          </w:p>
        </w:tc>
        <w:tc>
          <w:tcPr>
            <w:tcW w:w="10897" w:type="dxa"/>
          </w:tcPr>
          <w:p>
            <w:pPr>
              <w:rPr>
                <w:sz w:val="30"/>
                <w:szCs w:val="30"/>
              </w:rPr>
            </w:pPr>
            <w:r>
              <w:rPr>
                <w:rFonts w:hint="eastAsia"/>
                <w:sz w:val="30"/>
                <w:szCs w:val="30"/>
              </w:rPr>
              <w:t>202</w:t>
            </w:r>
            <w:r>
              <w:rPr>
                <w:rFonts w:hint="eastAsia"/>
                <w:sz w:val="30"/>
                <w:szCs w:val="30"/>
                <w:lang w:val="en-US" w:eastAsia="zh-CN"/>
              </w:rPr>
              <w:t>1</w:t>
            </w:r>
            <w:r>
              <w:rPr>
                <w:rFonts w:hint="eastAsia"/>
                <w:sz w:val="30"/>
                <w:szCs w:val="30"/>
              </w:rPr>
              <w:t>年</w:t>
            </w:r>
            <w:r>
              <w:rPr>
                <w:rFonts w:hint="eastAsia"/>
                <w:sz w:val="30"/>
                <w:szCs w:val="30"/>
                <w:lang w:val="en-US" w:eastAsia="zh-CN"/>
              </w:rPr>
              <w:t>7</w:t>
            </w:r>
            <w:r>
              <w:rPr>
                <w:rFonts w:hint="eastAsia"/>
                <w:sz w:val="30"/>
                <w:szCs w:val="30"/>
              </w:rPr>
              <w:t>月</w:t>
            </w:r>
            <w:r>
              <w:rPr>
                <w:rFonts w:hint="eastAsia"/>
                <w:sz w:val="30"/>
                <w:szCs w:val="30"/>
                <w:lang w:val="en-US" w:eastAsia="zh-CN"/>
              </w:rPr>
              <w:t>5</w:t>
            </w:r>
            <w:r>
              <w:rPr>
                <w:rFonts w:hint="eastAsia"/>
                <w:sz w:val="30"/>
                <w:szCs w:val="30"/>
              </w:rPr>
              <w:t>日进行内部审核，提供内部审核计划、内审检查表、不合格报告、内部质量管理体系审核报告等，基本符合要求。</w:t>
            </w:r>
          </w:p>
          <w:p>
            <w:pPr>
              <w:rPr>
                <w:sz w:val="30"/>
                <w:szCs w:val="30"/>
              </w:rPr>
            </w:pPr>
            <w:r>
              <w:rPr>
                <w:rFonts w:hint="eastAsia"/>
                <w:sz w:val="30"/>
                <w:szCs w:val="30"/>
              </w:rPr>
              <w:t>202</w:t>
            </w:r>
            <w:r>
              <w:rPr>
                <w:rFonts w:hint="eastAsia"/>
                <w:sz w:val="30"/>
                <w:szCs w:val="30"/>
                <w:lang w:val="en-US" w:eastAsia="zh-CN"/>
              </w:rPr>
              <w:t>1</w:t>
            </w:r>
            <w:r>
              <w:rPr>
                <w:rFonts w:hint="eastAsia"/>
                <w:sz w:val="30"/>
                <w:szCs w:val="30"/>
              </w:rPr>
              <w:t>年</w:t>
            </w:r>
            <w:r>
              <w:rPr>
                <w:rFonts w:hint="eastAsia"/>
                <w:sz w:val="30"/>
                <w:szCs w:val="30"/>
                <w:lang w:val="en-US" w:eastAsia="zh-CN"/>
              </w:rPr>
              <w:t>7</w:t>
            </w:r>
            <w:r>
              <w:rPr>
                <w:rFonts w:hint="eastAsia"/>
                <w:sz w:val="30"/>
                <w:szCs w:val="30"/>
              </w:rPr>
              <w:t>月1</w:t>
            </w:r>
            <w:r>
              <w:rPr>
                <w:rFonts w:hint="eastAsia"/>
                <w:sz w:val="30"/>
                <w:szCs w:val="30"/>
                <w:lang w:val="en-US" w:eastAsia="zh-CN"/>
              </w:rPr>
              <w:t>0</w:t>
            </w:r>
            <w:r>
              <w:rPr>
                <w:rFonts w:hint="eastAsia"/>
                <w:sz w:val="30"/>
                <w:szCs w:val="30"/>
              </w:rPr>
              <w:t>日进行管理评审，由总经理主持会议，有管理评审计划、管理评审输入资料</w:t>
            </w:r>
            <w:r>
              <w:rPr>
                <w:sz w:val="30"/>
                <w:szCs w:val="30"/>
              </w:rPr>
              <w:t>—</w:t>
            </w:r>
            <w:r>
              <w:rPr>
                <w:rFonts w:hint="eastAsia"/>
                <w:sz w:val="30"/>
                <w:szCs w:val="30"/>
              </w:rPr>
              <w:t>各部门工作总结、管理评审报告等，内容基本可信，有效。</w:t>
            </w:r>
          </w:p>
        </w:tc>
        <w:tc>
          <w:tcPr>
            <w:tcW w:w="692"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2160" w:type="dxa"/>
          </w:tcPr>
          <w:p>
            <w:pPr>
              <w:rPr>
                <w:sz w:val="30"/>
                <w:szCs w:val="30"/>
              </w:rPr>
            </w:pPr>
            <w:r>
              <w:rPr>
                <w:rFonts w:hint="eastAsia"/>
                <w:sz w:val="30"/>
                <w:szCs w:val="30"/>
              </w:rPr>
              <w:t>遵守法律法规的情况</w:t>
            </w:r>
          </w:p>
          <w:p>
            <w:pPr>
              <w:rPr>
                <w:sz w:val="30"/>
                <w:szCs w:val="30"/>
              </w:rPr>
            </w:pPr>
            <w:r>
              <w:rPr>
                <w:rFonts w:hint="eastAsia"/>
                <w:sz w:val="30"/>
                <w:szCs w:val="30"/>
              </w:rPr>
              <w:t>事故及投诉情况</w:t>
            </w:r>
          </w:p>
          <w:p>
            <w:pPr>
              <w:rPr>
                <w:sz w:val="30"/>
                <w:szCs w:val="30"/>
              </w:rPr>
            </w:pPr>
          </w:p>
          <w:p>
            <w:pPr>
              <w:rPr>
                <w:sz w:val="30"/>
                <w:szCs w:val="30"/>
              </w:rPr>
            </w:pPr>
          </w:p>
          <w:p>
            <w:pPr>
              <w:rPr>
                <w:sz w:val="30"/>
                <w:szCs w:val="30"/>
              </w:rPr>
            </w:pPr>
            <w:r>
              <w:rPr>
                <w:rFonts w:hint="eastAsia"/>
                <w:sz w:val="30"/>
                <w:szCs w:val="30"/>
              </w:rPr>
              <w:t>确定第二阶段</w:t>
            </w:r>
          </w:p>
          <w:p>
            <w:pPr>
              <w:rPr>
                <w:sz w:val="30"/>
                <w:szCs w:val="30"/>
              </w:rPr>
            </w:pPr>
          </w:p>
        </w:tc>
        <w:tc>
          <w:tcPr>
            <w:tcW w:w="960" w:type="dxa"/>
          </w:tcPr>
          <w:p>
            <w:pPr>
              <w:rPr>
                <w:sz w:val="30"/>
                <w:szCs w:val="30"/>
              </w:rPr>
            </w:pPr>
          </w:p>
        </w:tc>
        <w:tc>
          <w:tcPr>
            <w:tcW w:w="10897" w:type="dxa"/>
          </w:tcPr>
          <w:p>
            <w:pPr>
              <w:rPr>
                <w:sz w:val="30"/>
                <w:szCs w:val="30"/>
              </w:rPr>
            </w:pPr>
            <w:r>
              <w:rPr>
                <w:rFonts w:hint="eastAsia"/>
                <w:sz w:val="30"/>
                <w:szCs w:val="30"/>
              </w:rPr>
              <w:t>企业在紧固件、电力金具、电力铁附件的销售各过程中能够遵守相关的法律法规和其它要求，提供合规性评价记录，</w:t>
            </w:r>
            <w:r>
              <w:rPr>
                <w:sz w:val="30"/>
                <w:szCs w:val="30"/>
              </w:rPr>
              <w:t>评价时间：202</w:t>
            </w:r>
            <w:r>
              <w:rPr>
                <w:rFonts w:hint="eastAsia"/>
                <w:sz w:val="30"/>
                <w:szCs w:val="30"/>
                <w:lang w:val="en-US" w:eastAsia="zh-CN"/>
              </w:rPr>
              <w:t>1</w:t>
            </w:r>
            <w:r>
              <w:rPr>
                <w:rFonts w:hint="eastAsia"/>
                <w:sz w:val="30"/>
                <w:szCs w:val="30"/>
              </w:rPr>
              <w:t>.</w:t>
            </w:r>
            <w:r>
              <w:rPr>
                <w:rFonts w:hint="eastAsia"/>
                <w:sz w:val="30"/>
                <w:szCs w:val="30"/>
                <w:lang w:val="en-US" w:eastAsia="zh-CN"/>
              </w:rPr>
              <w:t>6</w:t>
            </w:r>
            <w:r>
              <w:rPr>
                <w:rFonts w:hint="eastAsia"/>
                <w:sz w:val="30"/>
                <w:szCs w:val="30"/>
              </w:rPr>
              <w:t>.3</w:t>
            </w:r>
            <w:r>
              <w:rPr>
                <w:sz w:val="30"/>
                <w:szCs w:val="30"/>
              </w:rPr>
              <w:t>0，符合要求。</w:t>
            </w:r>
          </w:p>
          <w:p>
            <w:pPr>
              <w:rPr>
                <w:sz w:val="30"/>
                <w:szCs w:val="30"/>
              </w:rPr>
            </w:pPr>
            <w:r>
              <w:rPr>
                <w:rFonts w:hint="eastAsia"/>
                <w:sz w:val="30"/>
                <w:szCs w:val="30"/>
                <w:lang w:val="en-US" w:eastAsia="zh-CN"/>
              </w:rPr>
              <w:t>公司经营地址为：</w:t>
            </w:r>
            <w:r>
              <w:rPr>
                <w:rFonts w:hint="eastAsia"/>
                <w:sz w:val="30"/>
                <w:szCs w:val="30"/>
              </w:rPr>
              <w:t>河北省邯郸市永年区临洺关镇娄山村</w:t>
            </w:r>
            <w:r>
              <w:rPr>
                <w:rFonts w:hint="eastAsia"/>
                <w:sz w:val="30"/>
                <w:szCs w:val="30"/>
                <w:lang w:val="en-US" w:eastAsia="zh-CN"/>
              </w:rPr>
              <w:t>东北。</w:t>
            </w:r>
            <w:r>
              <w:rPr>
                <w:sz w:val="30"/>
                <w:szCs w:val="30"/>
              </w:rPr>
              <w:t>体系运行以来，未发生</w:t>
            </w:r>
            <w:r>
              <w:rPr>
                <w:rFonts w:hint="eastAsia"/>
                <w:sz w:val="30"/>
                <w:szCs w:val="30"/>
              </w:rPr>
              <w:t>环境</w:t>
            </w:r>
            <w:r>
              <w:rPr>
                <w:sz w:val="30"/>
                <w:szCs w:val="30"/>
              </w:rPr>
              <w:t>事故，无重大投诉和行政处罚</w:t>
            </w:r>
            <w:r>
              <w:rPr>
                <w:rFonts w:hint="eastAsia"/>
                <w:sz w:val="30"/>
                <w:szCs w:val="30"/>
              </w:rPr>
              <w:t>情况</w:t>
            </w:r>
            <w:r>
              <w:rPr>
                <w:rFonts w:hint="eastAsia"/>
                <w:sz w:val="30"/>
                <w:szCs w:val="30"/>
                <w:lang w:eastAsia="zh-CN"/>
              </w:rPr>
              <w:t>；</w:t>
            </w:r>
            <w:r>
              <w:rPr>
                <w:rFonts w:hint="eastAsia"/>
                <w:sz w:val="30"/>
                <w:szCs w:val="30"/>
              </w:rPr>
              <w:t>第二阶段审核所需资源的配置较充分。</w:t>
            </w:r>
          </w:p>
          <w:p>
            <w:pPr>
              <w:rPr>
                <w:sz w:val="30"/>
                <w:szCs w:val="30"/>
              </w:rPr>
            </w:pPr>
            <w:r>
              <w:rPr>
                <w:rFonts w:hint="eastAsia"/>
                <w:sz w:val="30"/>
                <w:szCs w:val="30"/>
              </w:rPr>
              <w:t>商定第二阶段审核时间：2021年</w:t>
            </w:r>
            <w:r>
              <w:rPr>
                <w:rFonts w:hint="eastAsia"/>
                <w:sz w:val="30"/>
                <w:szCs w:val="30"/>
                <w:lang w:val="en-US" w:eastAsia="zh-CN"/>
              </w:rPr>
              <w:t>7</w:t>
            </w:r>
            <w:r>
              <w:rPr>
                <w:rFonts w:hint="eastAsia"/>
                <w:sz w:val="30"/>
                <w:szCs w:val="30"/>
              </w:rPr>
              <w:t>月</w:t>
            </w:r>
            <w:r>
              <w:rPr>
                <w:rFonts w:hint="eastAsia"/>
                <w:sz w:val="30"/>
                <w:szCs w:val="30"/>
                <w:lang w:val="en-US" w:eastAsia="zh-CN"/>
              </w:rPr>
              <w:t>30-31</w:t>
            </w:r>
            <w:r>
              <w:rPr>
                <w:rFonts w:hint="eastAsia"/>
                <w:sz w:val="30"/>
                <w:szCs w:val="30"/>
              </w:rPr>
              <w:t>日</w:t>
            </w:r>
          </w:p>
        </w:tc>
        <w:tc>
          <w:tcPr>
            <w:tcW w:w="692" w:type="dxa"/>
          </w:tcPr>
          <w:p>
            <w:pPr>
              <w:rPr>
                <w:sz w:val="30"/>
                <w:szCs w:val="30"/>
              </w:rPr>
            </w:pP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30"/>
                <w:szCs w:val="30"/>
              </w:rPr>
            </w:pPr>
            <w:r>
              <w:rPr>
                <w:rFonts w:hint="eastAsia"/>
                <w:sz w:val="30"/>
                <w:szCs w:val="30"/>
              </w:rPr>
              <w:t>过程与活动、</w:t>
            </w:r>
          </w:p>
          <w:p>
            <w:pPr>
              <w:jc w:val="center"/>
              <w:rPr>
                <w:sz w:val="30"/>
                <w:szCs w:val="30"/>
              </w:rPr>
            </w:pPr>
            <w:r>
              <w:rPr>
                <w:rFonts w:hint="eastAsia"/>
                <w:sz w:val="30"/>
                <w:szCs w:val="30"/>
              </w:rPr>
              <w:t>抽样计划</w:t>
            </w:r>
          </w:p>
        </w:tc>
        <w:tc>
          <w:tcPr>
            <w:tcW w:w="960" w:type="dxa"/>
            <w:vMerge w:val="restart"/>
            <w:vAlign w:val="center"/>
          </w:tcPr>
          <w:p>
            <w:pPr>
              <w:rPr>
                <w:sz w:val="30"/>
                <w:szCs w:val="30"/>
              </w:rPr>
            </w:pPr>
            <w:r>
              <w:rPr>
                <w:rFonts w:hint="eastAsia"/>
                <w:sz w:val="30"/>
                <w:szCs w:val="30"/>
              </w:rPr>
              <w:t>涉及</w:t>
            </w:r>
          </w:p>
          <w:p>
            <w:pPr>
              <w:rPr>
                <w:sz w:val="30"/>
                <w:szCs w:val="30"/>
              </w:rPr>
            </w:pPr>
            <w:r>
              <w:rPr>
                <w:rFonts w:hint="eastAsia"/>
                <w:sz w:val="30"/>
                <w:szCs w:val="30"/>
              </w:rPr>
              <w:t>条款</w:t>
            </w:r>
          </w:p>
        </w:tc>
        <w:tc>
          <w:tcPr>
            <w:tcW w:w="10891" w:type="dxa"/>
            <w:vAlign w:val="center"/>
          </w:tcPr>
          <w:p>
            <w:pPr>
              <w:rPr>
                <w:rFonts w:hint="default" w:eastAsia="宋体"/>
                <w:sz w:val="30"/>
                <w:szCs w:val="30"/>
                <w:lang w:val="en-US" w:eastAsia="zh-CN"/>
              </w:rPr>
            </w:pPr>
            <w:r>
              <w:rPr>
                <w:rFonts w:hint="eastAsia"/>
                <w:sz w:val="30"/>
                <w:szCs w:val="30"/>
              </w:rPr>
              <w:t xml:space="preserve">受审核部门：办公室 </w:t>
            </w:r>
            <w:r>
              <w:rPr>
                <w:rFonts w:hint="eastAsia"/>
                <w:sz w:val="30"/>
                <w:szCs w:val="30"/>
                <w:lang w:eastAsia="zh-CN"/>
              </w:rPr>
              <w:t>（</w:t>
            </w:r>
            <w:r>
              <w:rPr>
                <w:rFonts w:hint="eastAsia"/>
                <w:sz w:val="30"/>
                <w:szCs w:val="30"/>
                <w:lang w:val="en-US" w:eastAsia="zh-CN"/>
              </w:rPr>
              <w:t>含财务</w:t>
            </w:r>
            <w:r>
              <w:rPr>
                <w:rFonts w:hint="eastAsia"/>
                <w:sz w:val="30"/>
                <w:szCs w:val="30"/>
                <w:lang w:eastAsia="zh-CN"/>
              </w:rPr>
              <w:t>）</w:t>
            </w:r>
            <w:r>
              <w:rPr>
                <w:rFonts w:hint="eastAsia"/>
                <w:sz w:val="30"/>
                <w:szCs w:val="30"/>
              </w:rPr>
              <w:t xml:space="preserve">      负责人/陪同人员：王静亚</w:t>
            </w:r>
            <w:r>
              <w:rPr>
                <w:rFonts w:hint="eastAsia"/>
                <w:sz w:val="30"/>
                <w:szCs w:val="30"/>
                <w:lang w:val="en-US" w:eastAsia="zh-CN"/>
              </w:rPr>
              <w:t>/ 王冲</w:t>
            </w:r>
          </w:p>
        </w:tc>
        <w:tc>
          <w:tcPr>
            <w:tcW w:w="698" w:type="dxa"/>
            <w:vMerge w:val="restart"/>
            <w:vAlign w:val="center"/>
          </w:tcPr>
          <w:p>
            <w:pPr>
              <w:rPr>
                <w:sz w:val="30"/>
                <w:szCs w:val="30"/>
              </w:rPr>
            </w:pPr>
            <w:r>
              <w:rPr>
                <w:rFonts w:hint="eastAsia"/>
                <w:sz w:val="30"/>
                <w:szCs w:val="30"/>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60" w:type="dxa"/>
            <w:vMerge w:val="continue"/>
            <w:vAlign w:val="center"/>
          </w:tcPr>
          <w:p>
            <w:pPr>
              <w:rPr>
                <w:sz w:val="30"/>
                <w:szCs w:val="30"/>
              </w:rPr>
            </w:pPr>
          </w:p>
        </w:tc>
        <w:tc>
          <w:tcPr>
            <w:tcW w:w="960" w:type="dxa"/>
            <w:vMerge w:val="continue"/>
            <w:vAlign w:val="center"/>
          </w:tcPr>
          <w:p>
            <w:pPr>
              <w:rPr>
                <w:sz w:val="30"/>
                <w:szCs w:val="30"/>
              </w:rPr>
            </w:pPr>
          </w:p>
        </w:tc>
        <w:tc>
          <w:tcPr>
            <w:tcW w:w="10891" w:type="dxa"/>
            <w:vAlign w:val="center"/>
          </w:tcPr>
          <w:p>
            <w:pPr>
              <w:spacing w:before="120"/>
              <w:rPr>
                <w:rFonts w:hint="default" w:eastAsia="宋体"/>
                <w:sz w:val="30"/>
                <w:szCs w:val="30"/>
                <w:lang w:val="en-US" w:eastAsia="zh-CN"/>
              </w:rPr>
            </w:pPr>
            <w:r>
              <w:rPr>
                <w:rFonts w:hint="eastAsia"/>
                <w:sz w:val="30"/>
                <w:szCs w:val="30"/>
              </w:rPr>
              <w:t>审核员：张星           审核时间：2021.</w:t>
            </w:r>
            <w:r>
              <w:rPr>
                <w:rFonts w:hint="eastAsia"/>
                <w:sz w:val="30"/>
                <w:szCs w:val="30"/>
                <w:lang w:val="en-US" w:eastAsia="zh-CN"/>
              </w:rPr>
              <w:t>7</w:t>
            </w:r>
            <w:r>
              <w:rPr>
                <w:rFonts w:hint="eastAsia"/>
                <w:sz w:val="30"/>
                <w:szCs w:val="30"/>
              </w:rPr>
              <w:t>.</w:t>
            </w:r>
            <w:r>
              <w:rPr>
                <w:rFonts w:hint="eastAsia"/>
                <w:sz w:val="30"/>
                <w:szCs w:val="30"/>
                <w:lang w:val="en-US" w:eastAsia="zh-CN"/>
              </w:rPr>
              <w:t>30</w:t>
            </w:r>
          </w:p>
        </w:tc>
        <w:tc>
          <w:tcPr>
            <w:tcW w:w="698" w:type="dxa"/>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30"/>
                <w:szCs w:val="30"/>
              </w:rPr>
            </w:pPr>
          </w:p>
        </w:tc>
        <w:tc>
          <w:tcPr>
            <w:tcW w:w="960" w:type="dxa"/>
            <w:vMerge w:val="continue"/>
            <w:vAlign w:val="center"/>
          </w:tcPr>
          <w:p>
            <w:pPr>
              <w:rPr>
                <w:sz w:val="30"/>
                <w:szCs w:val="30"/>
              </w:rPr>
            </w:pPr>
          </w:p>
        </w:tc>
        <w:tc>
          <w:tcPr>
            <w:tcW w:w="10891" w:type="dxa"/>
            <w:vAlign w:val="center"/>
          </w:tcPr>
          <w:p>
            <w:pPr>
              <w:rPr>
                <w:sz w:val="30"/>
                <w:szCs w:val="30"/>
              </w:rPr>
            </w:pPr>
            <w:r>
              <w:rPr>
                <w:rFonts w:hint="eastAsia"/>
                <w:sz w:val="30"/>
                <w:szCs w:val="30"/>
              </w:rPr>
              <w:t>审核条款：6.1.2/6.1.3/6.2.2/7.5</w:t>
            </w:r>
          </w:p>
        </w:tc>
        <w:tc>
          <w:tcPr>
            <w:tcW w:w="698" w:type="dxa"/>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30"/>
                <w:szCs w:val="30"/>
              </w:rPr>
            </w:pPr>
            <w:r>
              <w:rPr>
                <w:rFonts w:hint="eastAsia"/>
                <w:sz w:val="30"/>
                <w:szCs w:val="30"/>
              </w:rPr>
              <w:t>管理体系文件、合规义务</w:t>
            </w:r>
          </w:p>
        </w:tc>
        <w:tc>
          <w:tcPr>
            <w:tcW w:w="960" w:type="dxa"/>
          </w:tcPr>
          <w:p>
            <w:pPr>
              <w:rPr>
                <w:sz w:val="30"/>
                <w:szCs w:val="30"/>
              </w:rPr>
            </w:pPr>
            <w:r>
              <w:rPr>
                <w:rFonts w:hint="eastAsia"/>
                <w:sz w:val="30"/>
                <w:szCs w:val="30"/>
              </w:rPr>
              <w:t>7.5</w:t>
            </w:r>
          </w:p>
          <w:p>
            <w:pPr>
              <w:rPr>
                <w:sz w:val="30"/>
                <w:szCs w:val="30"/>
              </w:rPr>
            </w:pPr>
            <w:r>
              <w:rPr>
                <w:rFonts w:hint="eastAsia"/>
                <w:sz w:val="30"/>
                <w:szCs w:val="30"/>
              </w:rPr>
              <w:t>6.1.3</w:t>
            </w:r>
          </w:p>
        </w:tc>
        <w:tc>
          <w:tcPr>
            <w:tcW w:w="10891" w:type="dxa"/>
          </w:tcPr>
          <w:p>
            <w:pPr>
              <w:rPr>
                <w:sz w:val="30"/>
                <w:szCs w:val="30"/>
              </w:rPr>
            </w:pPr>
            <w:r>
              <w:rPr>
                <w:sz w:val="30"/>
                <w:szCs w:val="30"/>
              </w:rPr>
              <w:t>■</w:t>
            </w:r>
            <w:r>
              <w:rPr>
                <w:rFonts w:hint="eastAsia"/>
                <w:sz w:val="30"/>
                <w:szCs w:val="30"/>
              </w:rPr>
              <w:t>受审核方建立的管理体系文件包括：</w:t>
            </w:r>
          </w:p>
          <w:p>
            <w:pPr>
              <w:numPr>
                <w:ilvl w:val="0"/>
                <w:numId w:val="1"/>
              </w:numPr>
              <w:rPr>
                <w:sz w:val="30"/>
                <w:szCs w:val="30"/>
              </w:rPr>
            </w:pPr>
            <w:r>
              <w:rPr>
                <w:rFonts w:hint="eastAsia"/>
                <w:sz w:val="30"/>
                <w:szCs w:val="30"/>
              </w:rPr>
              <w:t>管理手册XJL -QESMS-2021</w:t>
            </w:r>
            <w:r>
              <w:rPr>
                <w:rFonts w:hint="eastAsia"/>
                <w:sz w:val="30"/>
                <w:szCs w:val="30"/>
                <w:lang w:val="en-US" w:eastAsia="zh-CN"/>
              </w:rPr>
              <w:t xml:space="preserve">  </w:t>
            </w:r>
            <w:r>
              <w:rPr>
                <w:rFonts w:hint="eastAsia"/>
                <w:sz w:val="30"/>
                <w:szCs w:val="30"/>
              </w:rPr>
              <w:t>A</w:t>
            </w:r>
            <w:r>
              <w:rPr>
                <w:rFonts w:hint="eastAsia"/>
                <w:sz w:val="30"/>
                <w:szCs w:val="30"/>
                <w:lang w:val="en-US" w:eastAsia="zh-CN"/>
              </w:rPr>
              <w:t>/</w:t>
            </w:r>
            <w:r>
              <w:rPr>
                <w:rFonts w:hint="eastAsia"/>
                <w:sz w:val="30"/>
                <w:szCs w:val="30"/>
              </w:rPr>
              <w:t>0版，202</w:t>
            </w:r>
            <w:r>
              <w:rPr>
                <w:rFonts w:hint="eastAsia"/>
                <w:sz w:val="30"/>
                <w:szCs w:val="30"/>
                <w:lang w:val="en-US" w:eastAsia="zh-CN"/>
              </w:rPr>
              <w:t>1</w:t>
            </w:r>
            <w:r>
              <w:rPr>
                <w:rFonts w:hint="eastAsia"/>
                <w:sz w:val="30"/>
                <w:szCs w:val="30"/>
              </w:rPr>
              <w:t>年</w:t>
            </w:r>
            <w:r>
              <w:rPr>
                <w:rFonts w:hint="eastAsia"/>
                <w:sz w:val="30"/>
                <w:szCs w:val="30"/>
                <w:lang w:val="en-US" w:eastAsia="zh-CN"/>
              </w:rPr>
              <w:t>4</w:t>
            </w:r>
            <w:r>
              <w:rPr>
                <w:rFonts w:hint="eastAsia"/>
                <w:sz w:val="30"/>
                <w:szCs w:val="30"/>
              </w:rPr>
              <w:t>月1日发表实施（含管理方针、目标）</w:t>
            </w:r>
          </w:p>
          <w:p>
            <w:pPr>
              <w:rPr>
                <w:rFonts w:hint="default" w:eastAsia="宋体"/>
                <w:sz w:val="30"/>
                <w:szCs w:val="30"/>
                <w:lang w:val="en-US" w:eastAsia="zh-CN"/>
              </w:rPr>
            </w:pPr>
            <w:r>
              <w:rPr>
                <w:rFonts w:hint="eastAsia"/>
                <w:sz w:val="30"/>
                <w:szCs w:val="30"/>
              </w:rPr>
              <w:t>2.程序文件汇编 XJL/QES-CX-2021</w:t>
            </w:r>
            <w:r>
              <w:rPr>
                <w:rFonts w:hint="eastAsia"/>
                <w:sz w:val="30"/>
                <w:szCs w:val="30"/>
                <w:lang w:val="en-US" w:eastAsia="zh-CN"/>
              </w:rPr>
              <w:t xml:space="preserve">  </w:t>
            </w:r>
            <w:r>
              <w:rPr>
                <w:rFonts w:hint="eastAsia"/>
                <w:sz w:val="30"/>
                <w:szCs w:val="30"/>
              </w:rPr>
              <w:t>A/0版，202</w:t>
            </w:r>
            <w:r>
              <w:rPr>
                <w:rFonts w:hint="eastAsia"/>
                <w:sz w:val="30"/>
                <w:szCs w:val="30"/>
                <w:lang w:val="en-US" w:eastAsia="zh-CN"/>
              </w:rPr>
              <w:t>1</w:t>
            </w:r>
            <w:r>
              <w:rPr>
                <w:rFonts w:hint="eastAsia"/>
                <w:sz w:val="30"/>
                <w:szCs w:val="30"/>
              </w:rPr>
              <w:t>年</w:t>
            </w:r>
            <w:r>
              <w:rPr>
                <w:rFonts w:hint="eastAsia"/>
                <w:sz w:val="30"/>
                <w:szCs w:val="30"/>
                <w:lang w:val="en-US" w:eastAsia="zh-CN"/>
              </w:rPr>
              <w:t>4</w:t>
            </w:r>
            <w:r>
              <w:rPr>
                <w:rFonts w:hint="eastAsia"/>
                <w:sz w:val="30"/>
                <w:szCs w:val="30"/>
              </w:rPr>
              <w:t>月1日发表实施，包括标准要求的程序</w:t>
            </w:r>
          </w:p>
          <w:p>
            <w:pPr>
              <w:rPr>
                <w:sz w:val="30"/>
                <w:szCs w:val="30"/>
              </w:rPr>
            </w:pPr>
            <w:r>
              <w:rPr>
                <w:rFonts w:hint="eastAsia"/>
                <w:sz w:val="30"/>
                <w:szCs w:val="30"/>
              </w:rPr>
              <w:t>3.制度规范，包括：销售</w:t>
            </w:r>
            <w:r>
              <w:rPr>
                <w:rFonts w:hint="eastAsia"/>
                <w:sz w:val="30"/>
                <w:szCs w:val="30"/>
                <w:lang w:val="en-US" w:eastAsia="zh-CN"/>
              </w:rPr>
              <w:t>业务规范</w:t>
            </w:r>
            <w:r>
              <w:rPr>
                <w:rFonts w:hint="eastAsia"/>
                <w:sz w:val="30"/>
                <w:szCs w:val="30"/>
              </w:rPr>
              <w:t>、</w:t>
            </w:r>
            <w:r>
              <w:rPr>
                <w:rFonts w:hint="eastAsia"/>
                <w:sz w:val="30"/>
                <w:szCs w:val="30"/>
                <w:lang w:val="en-US" w:eastAsia="zh-CN"/>
              </w:rPr>
              <w:t>管理制度汇编、</w:t>
            </w:r>
            <w:r>
              <w:rPr>
                <w:rFonts w:hint="eastAsia"/>
                <w:sz w:val="30"/>
                <w:szCs w:val="30"/>
              </w:rPr>
              <w:t>应急救援处理预案等。</w:t>
            </w:r>
          </w:p>
          <w:p>
            <w:pPr>
              <w:rPr>
                <w:sz w:val="30"/>
                <w:szCs w:val="30"/>
              </w:rPr>
            </w:pPr>
            <w:r>
              <w:rPr>
                <w:rFonts w:hint="eastAsia"/>
                <w:sz w:val="30"/>
                <w:szCs w:val="30"/>
              </w:rPr>
              <w:t>4.体系运行所需要的记录</w:t>
            </w:r>
          </w:p>
          <w:p>
            <w:pPr>
              <w:rPr>
                <w:sz w:val="30"/>
                <w:szCs w:val="30"/>
              </w:rPr>
            </w:pPr>
            <w:r>
              <w:rPr>
                <w:sz w:val="30"/>
                <w:szCs w:val="30"/>
              </w:rPr>
              <w:t>■</w:t>
            </w:r>
            <w:r>
              <w:rPr>
                <w:rFonts w:hint="eastAsia"/>
                <w:sz w:val="30"/>
                <w:szCs w:val="30"/>
              </w:rPr>
              <w:t>编制了文件控制程序，用于对管理体系文件的管理</w:t>
            </w:r>
          </w:p>
          <w:p>
            <w:pPr>
              <w:rPr>
                <w:sz w:val="30"/>
                <w:szCs w:val="30"/>
              </w:rPr>
            </w:pPr>
            <w:r>
              <w:rPr>
                <w:rFonts w:hint="eastAsia"/>
                <w:sz w:val="30"/>
                <w:szCs w:val="30"/>
              </w:rPr>
              <w:t>对外来文件进行了识别收集，现场提供有《适用法律法规清单》，包括中华人民共和国环境保护法、消防法、固体废弃物环境防治法、GB/T24001-2016《环境管理体系 要求及使用指南》等法规要求。</w:t>
            </w:r>
          </w:p>
        </w:tc>
        <w:tc>
          <w:tcPr>
            <w:tcW w:w="69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160" w:type="dxa"/>
          </w:tcPr>
          <w:p>
            <w:pPr>
              <w:rPr>
                <w:sz w:val="30"/>
                <w:szCs w:val="30"/>
              </w:rPr>
            </w:pPr>
            <w:r>
              <w:rPr>
                <w:rFonts w:hint="eastAsia"/>
                <w:sz w:val="30"/>
                <w:szCs w:val="30"/>
              </w:rPr>
              <w:t>环境因素识别评价的充分性、适宜性</w:t>
            </w:r>
          </w:p>
        </w:tc>
        <w:tc>
          <w:tcPr>
            <w:tcW w:w="960" w:type="dxa"/>
          </w:tcPr>
          <w:p>
            <w:pPr>
              <w:rPr>
                <w:sz w:val="30"/>
                <w:szCs w:val="30"/>
              </w:rPr>
            </w:pPr>
            <w:r>
              <w:rPr>
                <w:rFonts w:hint="eastAsia"/>
                <w:sz w:val="30"/>
                <w:szCs w:val="30"/>
              </w:rPr>
              <w:t>6.1.2</w:t>
            </w:r>
          </w:p>
          <w:p>
            <w:pPr>
              <w:rPr>
                <w:sz w:val="30"/>
                <w:szCs w:val="30"/>
              </w:rPr>
            </w:pPr>
          </w:p>
        </w:tc>
        <w:tc>
          <w:tcPr>
            <w:tcW w:w="10891" w:type="dxa"/>
          </w:tcPr>
          <w:p>
            <w:pPr>
              <w:rPr>
                <w:rFonts w:hint="eastAsia"/>
                <w:sz w:val="30"/>
                <w:szCs w:val="30"/>
              </w:rPr>
            </w:pPr>
          </w:p>
          <w:p>
            <w:pPr>
              <w:ind w:firstLine="300" w:firstLineChars="100"/>
              <w:rPr>
                <w:sz w:val="30"/>
                <w:szCs w:val="30"/>
              </w:rPr>
            </w:pPr>
            <w:r>
              <w:rPr>
                <w:rFonts w:hint="eastAsia"/>
                <w:sz w:val="30"/>
                <w:szCs w:val="30"/>
              </w:rPr>
              <w:t>策划、编制了《环境因素识别与评价管理程序》，经文审符合标准要求</w:t>
            </w:r>
          </w:p>
          <w:p>
            <w:pPr>
              <w:rPr>
                <w:sz w:val="30"/>
                <w:szCs w:val="30"/>
              </w:rPr>
            </w:pPr>
            <w:r>
              <w:rPr>
                <w:rFonts w:hint="eastAsia"/>
                <w:sz w:val="30"/>
                <w:szCs w:val="30"/>
              </w:rPr>
              <w:t>提供《环境因素评价表》，涉及生活</w:t>
            </w:r>
            <w:r>
              <w:rPr>
                <w:rFonts w:hint="eastAsia"/>
                <w:sz w:val="30"/>
                <w:szCs w:val="30"/>
                <w:lang w:eastAsia="zh-CN"/>
              </w:rPr>
              <w:t>、</w:t>
            </w:r>
            <w:r>
              <w:rPr>
                <w:rFonts w:hint="eastAsia"/>
                <w:sz w:val="30"/>
                <w:szCs w:val="30"/>
                <w:lang w:val="en-US" w:eastAsia="zh-CN"/>
              </w:rPr>
              <w:t>库房、</w:t>
            </w:r>
            <w:r>
              <w:rPr>
                <w:rFonts w:hint="eastAsia"/>
                <w:sz w:val="30"/>
                <w:szCs w:val="30"/>
              </w:rPr>
              <w:t>办公等，包括固废废弃、意外火灾、原材料损耗、包装箱的废弃、资源的消耗等。</w:t>
            </w:r>
          </w:p>
          <w:p>
            <w:pPr>
              <w:rPr>
                <w:rFonts w:hint="eastAsia"/>
                <w:sz w:val="30"/>
                <w:szCs w:val="30"/>
                <w:lang w:val="en-US" w:eastAsia="zh-CN"/>
              </w:rPr>
            </w:pPr>
            <w:r>
              <w:rPr>
                <w:rFonts w:hint="eastAsia"/>
                <w:sz w:val="30"/>
                <w:szCs w:val="30"/>
              </w:rPr>
              <w:t>可以提供《重大环境因素清单》，其中重要环境因素：</w:t>
            </w:r>
            <w:r>
              <w:rPr>
                <w:rFonts w:hint="eastAsia"/>
                <w:sz w:val="30"/>
                <w:szCs w:val="30"/>
                <w:lang w:val="en-US" w:eastAsia="zh-CN"/>
              </w:rPr>
              <w:t>水电、办公用品的消耗；</w:t>
            </w:r>
          </w:p>
          <w:p>
            <w:pPr>
              <w:rPr>
                <w:sz w:val="30"/>
                <w:szCs w:val="30"/>
              </w:rPr>
            </w:pPr>
            <w:r>
              <w:rPr>
                <w:rFonts w:hint="eastAsia"/>
                <w:sz w:val="30"/>
                <w:szCs w:val="30"/>
                <w:lang w:val="en-US" w:eastAsia="zh-CN"/>
              </w:rPr>
              <w:t>包装、残次品等的废弃；潜在火灾的发生</w:t>
            </w:r>
            <w:r>
              <w:rPr>
                <w:rFonts w:hint="eastAsia"/>
                <w:sz w:val="30"/>
                <w:szCs w:val="30"/>
              </w:rPr>
              <w:t>。评价准确。</w:t>
            </w:r>
          </w:p>
        </w:tc>
        <w:tc>
          <w:tcPr>
            <w:tcW w:w="69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sz w:val="30"/>
                <w:szCs w:val="30"/>
              </w:rPr>
            </w:pPr>
            <w:r>
              <w:rPr>
                <w:rFonts w:hint="eastAsia"/>
                <w:sz w:val="30"/>
                <w:szCs w:val="30"/>
              </w:rPr>
              <w:t>环境目标指标的合理性，管理方案的可行性</w:t>
            </w:r>
          </w:p>
        </w:tc>
        <w:tc>
          <w:tcPr>
            <w:tcW w:w="960" w:type="dxa"/>
          </w:tcPr>
          <w:p>
            <w:pPr>
              <w:rPr>
                <w:sz w:val="30"/>
                <w:szCs w:val="30"/>
              </w:rPr>
            </w:pPr>
            <w:r>
              <w:rPr>
                <w:rFonts w:hint="eastAsia"/>
                <w:sz w:val="30"/>
                <w:szCs w:val="30"/>
              </w:rPr>
              <w:t>6.2.2</w:t>
            </w:r>
          </w:p>
        </w:tc>
        <w:tc>
          <w:tcPr>
            <w:tcW w:w="10891" w:type="dxa"/>
          </w:tcPr>
          <w:p>
            <w:pPr>
              <w:rPr>
                <w:rFonts w:hint="eastAsia" w:cs="宋体"/>
                <w:sz w:val="30"/>
                <w:szCs w:val="30"/>
                <w:lang w:eastAsia="zh-CN"/>
              </w:rPr>
            </w:pPr>
            <w:r>
              <w:rPr>
                <w:rFonts w:hint="eastAsia" w:cs="宋体"/>
                <w:sz w:val="30"/>
                <w:szCs w:val="30"/>
              </w:rPr>
              <w:t>环境目标</w:t>
            </w:r>
            <w:r>
              <w:rPr>
                <w:rFonts w:hint="eastAsia" w:cs="宋体"/>
                <w:sz w:val="30"/>
                <w:szCs w:val="30"/>
                <w:lang w:eastAsia="zh-CN"/>
              </w:rPr>
              <w:t>：</w:t>
            </w:r>
          </w:p>
          <w:p>
            <w:pPr>
              <w:rPr>
                <w:rFonts w:hint="eastAsia" w:cs="宋体"/>
                <w:sz w:val="30"/>
                <w:szCs w:val="30"/>
                <w:lang w:eastAsia="zh-CN"/>
              </w:rPr>
            </w:pPr>
            <w:r>
              <w:rPr>
                <w:rFonts w:hint="eastAsia" w:cs="宋体"/>
                <w:sz w:val="30"/>
                <w:szCs w:val="30"/>
                <w:lang w:val="en-US" w:eastAsia="zh-CN"/>
              </w:rPr>
              <w:t>1、</w:t>
            </w:r>
            <w:r>
              <w:rPr>
                <w:rFonts w:hint="eastAsia" w:cs="宋体"/>
                <w:sz w:val="30"/>
                <w:szCs w:val="30"/>
                <w:lang w:eastAsia="zh-CN"/>
              </w:rPr>
              <w:t>环境知识培训率</w:t>
            </w:r>
            <w:r>
              <w:rPr>
                <w:rFonts w:hint="eastAsia" w:cs="宋体"/>
                <w:sz w:val="30"/>
                <w:szCs w:val="30"/>
                <w:lang w:eastAsia="zh-CN"/>
              </w:rPr>
              <w:tab/>
            </w:r>
            <w:r>
              <w:rPr>
                <w:rFonts w:hint="eastAsia" w:cs="宋体"/>
                <w:sz w:val="30"/>
                <w:szCs w:val="30"/>
                <w:lang w:eastAsia="zh-CN"/>
              </w:rPr>
              <w:t>≥95%</w:t>
            </w:r>
          </w:p>
          <w:p>
            <w:pPr>
              <w:rPr>
                <w:rFonts w:hint="eastAsia" w:cs="宋体"/>
                <w:sz w:val="30"/>
                <w:szCs w:val="30"/>
                <w:lang w:eastAsia="zh-CN"/>
              </w:rPr>
            </w:pPr>
            <w:r>
              <w:rPr>
                <w:rFonts w:hint="eastAsia" w:cs="宋体"/>
                <w:sz w:val="30"/>
                <w:szCs w:val="30"/>
                <w:lang w:val="en-US" w:eastAsia="zh-CN"/>
              </w:rPr>
              <w:t>2、</w:t>
            </w:r>
            <w:r>
              <w:rPr>
                <w:rFonts w:hint="eastAsia" w:cs="宋体"/>
                <w:sz w:val="30"/>
                <w:szCs w:val="30"/>
                <w:lang w:eastAsia="zh-CN"/>
              </w:rPr>
              <w:t>应急响应预案每年演练</w:t>
            </w:r>
            <w:r>
              <w:rPr>
                <w:rFonts w:hint="eastAsia" w:cs="宋体"/>
                <w:sz w:val="30"/>
                <w:szCs w:val="30"/>
                <w:lang w:eastAsia="zh-CN"/>
              </w:rPr>
              <w:tab/>
            </w:r>
            <w:r>
              <w:rPr>
                <w:rFonts w:hint="eastAsia" w:cs="宋体"/>
                <w:sz w:val="30"/>
                <w:szCs w:val="30"/>
                <w:lang w:eastAsia="zh-CN"/>
              </w:rPr>
              <w:t>1</w:t>
            </w:r>
          </w:p>
          <w:p>
            <w:pPr>
              <w:rPr>
                <w:rFonts w:hint="eastAsia" w:cs="宋体"/>
                <w:sz w:val="30"/>
                <w:szCs w:val="30"/>
                <w:lang w:eastAsia="zh-CN"/>
              </w:rPr>
            </w:pPr>
            <w:r>
              <w:rPr>
                <w:rFonts w:hint="eastAsia" w:cs="宋体"/>
                <w:sz w:val="30"/>
                <w:szCs w:val="30"/>
                <w:lang w:val="en-US" w:eastAsia="zh-CN"/>
              </w:rPr>
              <w:t>3、</w:t>
            </w:r>
            <w:r>
              <w:rPr>
                <w:rFonts w:hint="eastAsia" w:cs="宋体"/>
                <w:sz w:val="30"/>
                <w:szCs w:val="30"/>
                <w:lang w:eastAsia="zh-CN"/>
              </w:rPr>
              <w:t>火灾事故发生率</w:t>
            </w:r>
            <w:r>
              <w:rPr>
                <w:rFonts w:hint="eastAsia" w:cs="宋体"/>
                <w:sz w:val="30"/>
                <w:szCs w:val="30"/>
                <w:lang w:eastAsia="zh-CN"/>
              </w:rPr>
              <w:tab/>
            </w:r>
            <w:r>
              <w:rPr>
                <w:rFonts w:hint="eastAsia" w:cs="宋体"/>
                <w:sz w:val="30"/>
                <w:szCs w:val="30"/>
                <w:lang w:eastAsia="zh-CN"/>
              </w:rPr>
              <w:t>0</w:t>
            </w:r>
          </w:p>
          <w:p>
            <w:pPr>
              <w:rPr>
                <w:rFonts w:hint="eastAsia" w:cs="宋体"/>
                <w:sz w:val="30"/>
                <w:szCs w:val="30"/>
                <w:lang w:eastAsia="zh-CN"/>
              </w:rPr>
            </w:pPr>
            <w:r>
              <w:rPr>
                <w:rFonts w:hint="eastAsia" w:cs="宋体"/>
                <w:sz w:val="30"/>
                <w:szCs w:val="30"/>
                <w:lang w:val="en-US" w:eastAsia="zh-CN"/>
              </w:rPr>
              <w:t>4、</w:t>
            </w:r>
            <w:r>
              <w:rPr>
                <w:rFonts w:hint="eastAsia" w:cs="宋体"/>
                <w:sz w:val="30"/>
                <w:szCs w:val="30"/>
                <w:lang w:eastAsia="zh-CN"/>
              </w:rPr>
              <w:t>固体废物分类存放率</w:t>
            </w:r>
            <w:r>
              <w:rPr>
                <w:rFonts w:hint="eastAsia" w:cs="宋体"/>
                <w:sz w:val="30"/>
                <w:szCs w:val="30"/>
                <w:lang w:eastAsia="zh-CN"/>
              </w:rPr>
              <w:tab/>
            </w:r>
            <w:r>
              <w:rPr>
                <w:rFonts w:hint="eastAsia" w:cs="宋体"/>
                <w:sz w:val="30"/>
                <w:szCs w:val="30"/>
                <w:lang w:eastAsia="zh-CN"/>
              </w:rPr>
              <w:t>100%</w:t>
            </w:r>
          </w:p>
          <w:p>
            <w:pPr>
              <w:rPr>
                <w:sz w:val="30"/>
                <w:szCs w:val="30"/>
              </w:rPr>
            </w:pPr>
            <w:r>
              <w:rPr>
                <w:rFonts w:hint="eastAsia" w:cs="宋体"/>
                <w:sz w:val="30"/>
                <w:szCs w:val="30"/>
                <w:lang w:val="en-US" w:eastAsia="zh-CN"/>
              </w:rPr>
              <w:t>抽</w:t>
            </w:r>
            <w:r>
              <w:rPr>
                <w:rFonts w:hint="eastAsia" w:cs="宋体"/>
                <w:sz w:val="30"/>
                <w:szCs w:val="30"/>
              </w:rPr>
              <w:t>指标：</w:t>
            </w:r>
            <w:r>
              <w:rPr>
                <w:rFonts w:hint="eastAsia" w:hAnsi="宋体"/>
                <w:sz w:val="30"/>
                <w:szCs w:val="30"/>
              </w:rPr>
              <w:t>固体废弃物分类回收率100%，合理处置。</w:t>
            </w:r>
          </w:p>
          <w:p>
            <w:pPr>
              <w:rPr>
                <w:rFonts w:hint="eastAsia"/>
                <w:sz w:val="30"/>
                <w:szCs w:val="30"/>
              </w:rPr>
            </w:pPr>
            <w:r>
              <w:rPr>
                <w:rFonts w:hint="eastAsia" w:cs="宋体"/>
                <w:sz w:val="30"/>
                <w:szCs w:val="30"/>
              </w:rPr>
              <w:t>管理方案：</w:t>
            </w:r>
            <w:r>
              <w:rPr>
                <w:rFonts w:hint="eastAsia"/>
                <w:sz w:val="30"/>
                <w:szCs w:val="30"/>
              </w:rPr>
              <w:t>1．培训所有人员了解垃圾分类的知识</w:t>
            </w:r>
          </w:p>
          <w:p>
            <w:pPr>
              <w:ind w:firstLine="1500" w:firstLineChars="500"/>
              <w:rPr>
                <w:rFonts w:hint="eastAsia"/>
                <w:sz w:val="30"/>
                <w:szCs w:val="30"/>
              </w:rPr>
            </w:pPr>
            <w:r>
              <w:rPr>
                <w:rFonts w:hint="eastAsia"/>
                <w:sz w:val="30"/>
                <w:szCs w:val="30"/>
              </w:rPr>
              <w:t>2.按照要求进行垃圾分类，设置分类垃圾箱</w:t>
            </w:r>
          </w:p>
          <w:p>
            <w:pPr>
              <w:ind w:firstLine="1500" w:firstLineChars="500"/>
              <w:rPr>
                <w:rFonts w:hint="eastAsia"/>
                <w:sz w:val="30"/>
                <w:szCs w:val="30"/>
              </w:rPr>
            </w:pPr>
            <w:r>
              <w:rPr>
                <w:rFonts w:hint="eastAsia"/>
                <w:sz w:val="30"/>
                <w:szCs w:val="30"/>
              </w:rPr>
              <w:t>3、随时检查垃圾分类情况，杜绝混放、乱放垃圾现象</w:t>
            </w:r>
          </w:p>
          <w:p>
            <w:pPr>
              <w:rPr>
                <w:rFonts w:hint="default"/>
                <w:color w:val="C00000"/>
                <w:sz w:val="30"/>
                <w:szCs w:val="30"/>
                <w:lang w:val="en-US"/>
              </w:rPr>
            </w:pPr>
            <w:r>
              <w:rPr>
                <w:rFonts w:hint="eastAsia" w:cs="宋体"/>
                <w:sz w:val="30"/>
                <w:szCs w:val="30"/>
              </w:rPr>
              <w:t>完成时间：</w:t>
            </w:r>
            <w:r>
              <w:rPr>
                <w:rFonts w:hint="eastAsia"/>
                <w:sz w:val="30"/>
                <w:szCs w:val="30"/>
                <w:lang w:val="en-US" w:eastAsia="zh-CN"/>
              </w:rPr>
              <w:t xml:space="preserve">2021.12.30 </w:t>
            </w:r>
            <w:bookmarkStart w:id="0" w:name="_GoBack"/>
            <w:bookmarkEnd w:id="0"/>
          </w:p>
          <w:p>
            <w:pPr>
              <w:rPr>
                <w:rFonts w:hint="default"/>
                <w:sz w:val="30"/>
                <w:szCs w:val="30"/>
                <w:lang w:val="en-US"/>
              </w:rPr>
            </w:pPr>
            <w:r>
              <w:rPr>
                <w:rFonts w:hint="eastAsia" w:cs="宋体"/>
                <w:sz w:val="30"/>
                <w:szCs w:val="30"/>
              </w:rPr>
              <w:t>责任部门：</w:t>
            </w:r>
            <w:r>
              <w:rPr>
                <w:rFonts w:hint="eastAsia" w:cs="宋体"/>
                <w:sz w:val="30"/>
                <w:szCs w:val="30"/>
                <w:lang w:val="en-US" w:eastAsia="zh-CN"/>
              </w:rPr>
              <w:t>公司各部门。</w:t>
            </w:r>
          </w:p>
          <w:p>
            <w:pPr>
              <w:rPr>
                <w:sz w:val="30"/>
                <w:szCs w:val="30"/>
              </w:rPr>
            </w:pPr>
            <w:r>
              <w:rPr>
                <w:rFonts w:hint="eastAsia"/>
                <w:sz w:val="30"/>
                <w:szCs w:val="30"/>
              </w:rPr>
              <w:t>办公室</w:t>
            </w:r>
            <w:r>
              <w:rPr>
                <w:sz w:val="30"/>
                <w:szCs w:val="30"/>
              </w:rPr>
              <w:t>负责编制方案，并监督、验证实施进度。</w:t>
            </w:r>
          </w:p>
          <w:p>
            <w:pPr>
              <w:rPr>
                <w:sz w:val="30"/>
                <w:szCs w:val="30"/>
              </w:rPr>
            </w:pPr>
            <w:r>
              <w:rPr>
                <w:sz w:val="30"/>
                <w:szCs w:val="30"/>
              </w:rPr>
              <w:t>各部门负责目标、指标与方案的具体实施。</w:t>
            </w:r>
          </w:p>
          <w:p>
            <w:pPr>
              <w:rPr>
                <w:sz w:val="30"/>
                <w:szCs w:val="30"/>
              </w:rPr>
            </w:pPr>
            <w:r>
              <w:rPr>
                <w:sz w:val="30"/>
                <w:szCs w:val="30"/>
              </w:rPr>
              <w:t>策划的</w:t>
            </w:r>
            <w:r>
              <w:rPr>
                <w:rFonts w:hint="eastAsia"/>
                <w:sz w:val="30"/>
                <w:szCs w:val="30"/>
              </w:rPr>
              <w:t>环境</w:t>
            </w:r>
            <w:r>
              <w:rPr>
                <w:sz w:val="30"/>
                <w:szCs w:val="30"/>
              </w:rPr>
              <w:t>目标指标管理方案</w:t>
            </w:r>
            <w:r>
              <w:rPr>
                <w:rFonts w:hint="eastAsia"/>
                <w:sz w:val="30"/>
                <w:szCs w:val="30"/>
              </w:rPr>
              <w:t>基本可行。</w:t>
            </w:r>
          </w:p>
        </w:tc>
        <w:tc>
          <w:tcPr>
            <w:tcW w:w="698" w:type="dxa"/>
          </w:tcPr>
          <w:p>
            <w:pPr>
              <w:rPr>
                <w:sz w:val="30"/>
                <w:szCs w:val="30"/>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083" w:tblpY="200"/>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30"/>
                <w:szCs w:val="30"/>
              </w:rPr>
            </w:pPr>
            <w:r>
              <w:rPr>
                <w:rFonts w:hint="eastAsia"/>
                <w:sz w:val="30"/>
                <w:szCs w:val="30"/>
              </w:rPr>
              <w:t>过程与活动、</w:t>
            </w:r>
          </w:p>
          <w:p>
            <w:pPr>
              <w:jc w:val="center"/>
              <w:rPr>
                <w:sz w:val="30"/>
                <w:szCs w:val="30"/>
              </w:rPr>
            </w:pPr>
            <w:r>
              <w:rPr>
                <w:rFonts w:hint="eastAsia"/>
                <w:sz w:val="30"/>
                <w:szCs w:val="30"/>
              </w:rPr>
              <w:t>抽样计划</w:t>
            </w:r>
          </w:p>
        </w:tc>
        <w:tc>
          <w:tcPr>
            <w:tcW w:w="960" w:type="dxa"/>
            <w:vMerge w:val="restart"/>
            <w:vAlign w:val="center"/>
          </w:tcPr>
          <w:p>
            <w:pPr>
              <w:rPr>
                <w:sz w:val="30"/>
                <w:szCs w:val="30"/>
              </w:rPr>
            </w:pPr>
            <w:r>
              <w:rPr>
                <w:rFonts w:hint="eastAsia"/>
                <w:sz w:val="30"/>
                <w:szCs w:val="30"/>
              </w:rPr>
              <w:t>涉及</w:t>
            </w:r>
          </w:p>
          <w:p>
            <w:pPr>
              <w:rPr>
                <w:sz w:val="30"/>
                <w:szCs w:val="30"/>
              </w:rPr>
            </w:pPr>
            <w:r>
              <w:rPr>
                <w:rFonts w:hint="eastAsia"/>
                <w:sz w:val="30"/>
                <w:szCs w:val="30"/>
              </w:rPr>
              <w:t>条款</w:t>
            </w:r>
          </w:p>
        </w:tc>
        <w:tc>
          <w:tcPr>
            <w:tcW w:w="10891" w:type="dxa"/>
            <w:vAlign w:val="center"/>
          </w:tcPr>
          <w:p>
            <w:pPr>
              <w:rPr>
                <w:rFonts w:hint="default" w:eastAsia="宋体"/>
                <w:sz w:val="30"/>
                <w:szCs w:val="30"/>
                <w:lang w:val="en-US" w:eastAsia="zh-CN"/>
              </w:rPr>
            </w:pPr>
            <w:r>
              <w:rPr>
                <w:rFonts w:hint="eastAsia"/>
                <w:sz w:val="30"/>
                <w:szCs w:val="30"/>
              </w:rPr>
              <w:t>受审核部门：供销部       负责人/陪同人员：</w:t>
            </w:r>
            <w:r>
              <w:rPr>
                <w:rFonts w:hint="eastAsia"/>
                <w:sz w:val="30"/>
                <w:szCs w:val="30"/>
                <w:lang w:val="en-US" w:eastAsia="zh-CN"/>
              </w:rPr>
              <w:t>张召虎/王冲</w:t>
            </w:r>
          </w:p>
        </w:tc>
        <w:tc>
          <w:tcPr>
            <w:tcW w:w="698" w:type="dxa"/>
            <w:vMerge w:val="restart"/>
            <w:vAlign w:val="center"/>
          </w:tcPr>
          <w:p>
            <w:pPr>
              <w:rPr>
                <w:sz w:val="30"/>
                <w:szCs w:val="30"/>
              </w:rPr>
            </w:pPr>
            <w:r>
              <w:rPr>
                <w:rFonts w:hint="eastAsia"/>
                <w:sz w:val="30"/>
                <w:szCs w:val="30"/>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30"/>
                <w:szCs w:val="30"/>
              </w:rPr>
            </w:pPr>
          </w:p>
        </w:tc>
        <w:tc>
          <w:tcPr>
            <w:tcW w:w="960" w:type="dxa"/>
            <w:vMerge w:val="continue"/>
            <w:vAlign w:val="center"/>
          </w:tcPr>
          <w:p>
            <w:pPr>
              <w:rPr>
                <w:sz w:val="30"/>
                <w:szCs w:val="30"/>
              </w:rPr>
            </w:pPr>
          </w:p>
        </w:tc>
        <w:tc>
          <w:tcPr>
            <w:tcW w:w="10891" w:type="dxa"/>
            <w:vAlign w:val="center"/>
          </w:tcPr>
          <w:p>
            <w:pPr>
              <w:spacing w:before="120"/>
              <w:rPr>
                <w:rFonts w:hint="default" w:eastAsia="宋体"/>
                <w:sz w:val="30"/>
                <w:szCs w:val="30"/>
                <w:lang w:val="en-US" w:eastAsia="zh-CN"/>
              </w:rPr>
            </w:pPr>
            <w:r>
              <w:rPr>
                <w:rFonts w:hint="eastAsia"/>
                <w:sz w:val="30"/>
                <w:szCs w:val="30"/>
              </w:rPr>
              <w:t>审核员：张星       审核时间：2021.</w:t>
            </w:r>
            <w:r>
              <w:rPr>
                <w:rFonts w:hint="eastAsia"/>
                <w:sz w:val="30"/>
                <w:szCs w:val="30"/>
                <w:lang w:val="en-US" w:eastAsia="zh-CN"/>
              </w:rPr>
              <w:t>7</w:t>
            </w:r>
            <w:r>
              <w:rPr>
                <w:rFonts w:hint="eastAsia"/>
                <w:sz w:val="30"/>
                <w:szCs w:val="30"/>
              </w:rPr>
              <w:t>.</w:t>
            </w:r>
            <w:r>
              <w:rPr>
                <w:rFonts w:hint="eastAsia"/>
                <w:sz w:val="30"/>
                <w:szCs w:val="30"/>
                <w:lang w:val="en-US" w:eastAsia="zh-CN"/>
              </w:rPr>
              <w:t>30</w:t>
            </w:r>
          </w:p>
        </w:tc>
        <w:tc>
          <w:tcPr>
            <w:tcW w:w="698" w:type="dxa"/>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30"/>
                <w:szCs w:val="30"/>
              </w:rPr>
            </w:pPr>
          </w:p>
        </w:tc>
        <w:tc>
          <w:tcPr>
            <w:tcW w:w="960" w:type="dxa"/>
            <w:vMerge w:val="continue"/>
            <w:vAlign w:val="center"/>
          </w:tcPr>
          <w:p>
            <w:pPr>
              <w:rPr>
                <w:sz w:val="30"/>
                <w:szCs w:val="30"/>
              </w:rPr>
            </w:pPr>
          </w:p>
        </w:tc>
        <w:tc>
          <w:tcPr>
            <w:tcW w:w="10891" w:type="dxa"/>
            <w:vAlign w:val="center"/>
          </w:tcPr>
          <w:p>
            <w:pPr>
              <w:rPr>
                <w:sz w:val="30"/>
                <w:szCs w:val="30"/>
              </w:rPr>
            </w:pPr>
            <w:r>
              <w:rPr>
                <w:rFonts w:hint="eastAsia"/>
                <w:sz w:val="30"/>
                <w:szCs w:val="30"/>
              </w:rPr>
              <w:t>审核条款：6.1.2/6.2/8.2</w:t>
            </w:r>
          </w:p>
        </w:tc>
        <w:tc>
          <w:tcPr>
            <w:tcW w:w="698" w:type="dxa"/>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tcPr>
          <w:p>
            <w:pPr>
              <w:rPr>
                <w:sz w:val="30"/>
                <w:szCs w:val="30"/>
              </w:rPr>
            </w:pPr>
            <w:r>
              <w:rPr>
                <w:rFonts w:hint="eastAsia"/>
                <w:sz w:val="30"/>
                <w:szCs w:val="30"/>
              </w:rPr>
              <w:t>环境因素识别评价的充分性、适宜性</w:t>
            </w:r>
          </w:p>
        </w:tc>
        <w:tc>
          <w:tcPr>
            <w:tcW w:w="960" w:type="dxa"/>
          </w:tcPr>
          <w:p>
            <w:pPr>
              <w:rPr>
                <w:sz w:val="30"/>
                <w:szCs w:val="30"/>
              </w:rPr>
            </w:pPr>
            <w:r>
              <w:rPr>
                <w:rFonts w:hint="eastAsia"/>
                <w:sz w:val="30"/>
                <w:szCs w:val="30"/>
              </w:rPr>
              <w:t>6.1.2</w:t>
            </w:r>
          </w:p>
          <w:p>
            <w:pPr>
              <w:rPr>
                <w:sz w:val="30"/>
                <w:szCs w:val="30"/>
              </w:rPr>
            </w:pPr>
          </w:p>
        </w:tc>
        <w:tc>
          <w:tcPr>
            <w:tcW w:w="10891" w:type="dxa"/>
          </w:tcPr>
          <w:p>
            <w:pPr>
              <w:rPr>
                <w:sz w:val="30"/>
                <w:szCs w:val="30"/>
              </w:rPr>
            </w:pPr>
            <w:r>
              <w:rPr>
                <w:rFonts w:hint="eastAsia"/>
                <w:sz w:val="30"/>
                <w:szCs w:val="30"/>
              </w:rPr>
              <w:t>策划、编制了《环境因素识别与评价管理程序》，经文审符合标准要求</w:t>
            </w:r>
          </w:p>
          <w:p>
            <w:pPr>
              <w:rPr>
                <w:sz w:val="30"/>
                <w:szCs w:val="30"/>
              </w:rPr>
            </w:pPr>
            <w:r>
              <w:rPr>
                <w:rFonts w:hint="eastAsia"/>
                <w:sz w:val="30"/>
                <w:szCs w:val="30"/>
              </w:rPr>
              <w:t>提供《环境因素评价表》，涉及生活办公等，包括固废废弃、意外火灾、原材料损耗、包装箱的废弃、资源的消耗等。</w:t>
            </w:r>
          </w:p>
          <w:p>
            <w:pPr>
              <w:rPr>
                <w:sz w:val="30"/>
                <w:szCs w:val="30"/>
              </w:rPr>
            </w:pPr>
            <w:r>
              <w:rPr>
                <w:rFonts w:hint="eastAsia"/>
                <w:sz w:val="30"/>
                <w:szCs w:val="30"/>
              </w:rPr>
              <w:t>可以提供《重大环境因素清单》，其中重要环境因素：水电、办公用品的消耗</w:t>
            </w:r>
            <w:r>
              <w:rPr>
                <w:rFonts w:hint="eastAsia"/>
                <w:sz w:val="30"/>
                <w:szCs w:val="30"/>
                <w:lang w:eastAsia="zh-CN"/>
              </w:rPr>
              <w:t>；</w:t>
            </w:r>
            <w:r>
              <w:rPr>
                <w:rFonts w:hint="eastAsia"/>
                <w:sz w:val="30"/>
                <w:szCs w:val="30"/>
              </w:rPr>
              <w:t>包装、残次品等的废弃</w:t>
            </w:r>
            <w:r>
              <w:rPr>
                <w:rFonts w:hint="eastAsia"/>
                <w:sz w:val="30"/>
                <w:szCs w:val="30"/>
                <w:lang w:eastAsia="zh-CN"/>
              </w:rPr>
              <w:t>；</w:t>
            </w:r>
            <w:r>
              <w:rPr>
                <w:rFonts w:hint="eastAsia"/>
                <w:sz w:val="30"/>
                <w:szCs w:val="30"/>
              </w:rPr>
              <w:t>潜在火灾的发生评价准确。</w:t>
            </w:r>
          </w:p>
        </w:tc>
        <w:tc>
          <w:tcPr>
            <w:tcW w:w="69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sz w:val="30"/>
                <w:szCs w:val="30"/>
              </w:rPr>
            </w:pPr>
            <w:r>
              <w:rPr>
                <w:rFonts w:hint="eastAsia"/>
                <w:sz w:val="30"/>
                <w:szCs w:val="30"/>
              </w:rPr>
              <w:t>环境目标</w:t>
            </w:r>
          </w:p>
        </w:tc>
        <w:tc>
          <w:tcPr>
            <w:tcW w:w="960" w:type="dxa"/>
          </w:tcPr>
          <w:p>
            <w:pPr>
              <w:rPr>
                <w:sz w:val="30"/>
                <w:szCs w:val="30"/>
              </w:rPr>
            </w:pPr>
            <w:r>
              <w:rPr>
                <w:rFonts w:hint="eastAsia"/>
                <w:sz w:val="30"/>
                <w:szCs w:val="30"/>
              </w:rPr>
              <w:t>6.2.2</w:t>
            </w:r>
          </w:p>
        </w:tc>
        <w:tc>
          <w:tcPr>
            <w:tcW w:w="10891" w:type="dxa"/>
          </w:tcPr>
          <w:p>
            <w:pPr>
              <w:rPr>
                <w:sz w:val="30"/>
                <w:szCs w:val="30"/>
              </w:rPr>
            </w:pPr>
            <w:r>
              <w:rPr>
                <w:rFonts w:hint="eastAsia"/>
                <w:sz w:val="30"/>
                <w:szCs w:val="30"/>
              </w:rPr>
              <w:t>目标、指标和管理方案：</w:t>
            </w:r>
          </w:p>
          <w:p>
            <w:pPr>
              <w:rPr>
                <w:rFonts w:hint="default" w:eastAsia="宋体"/>
                <w:sz w:val="30"/>
                <w:szCs w:val="30"/>
                <w:lang w:val="en-US" w:eastAsia="zh-CN"/>
              </w:rPr>
            </w:pPr>
            <w:r>
              <w:rPr>
                <w:rFonts w:hint="eastAsia"/>
                <w:sz w:val="30"/>
                <w:szCs w:val="30"/>
                <w:lang w:val="en-US" w:eastAsia="zh-CN"/>
              </w:rPr>
              <w:t>1、</w:t>
            </w:r>
            <w:r>
              <w:rPr>
                <w:rFonts w:hint="eastAsia"/>
                <w:sz w:val="30"/>
                <w:szCs w:val="30"/>
              </w:rPr>
              <w:t>火灾事故发生率</w:t>
            </w:r>
            <w:r>
              <w:rPr>
                <w:rFonts w:hint="eastAsia"/>
                <w:sz w:val="30"/>
                <w:szCs w:val="30"/>
                <w:lang w:val="en-US" w:eastAsia="zh-CN"/>
              </w:rPr>
              <w:t>为0</w:t>
            </w:r>
          </w:p>
          <w:p>
            <w:pPr>
              <w:rPr>
                <w:rFonts w:hint="eastAsia"/>
                <w:sz w:val="30"/>
                <w:szCs w:val="30"/>
              </w:rPr>
            </w:pPr>
            <w:r>
              <w:rPr>
                <w:rFonts w:hint="eastAsia"/>
                <w:sz w:val="30"/>
                <w:szCs w:val="30"/>
              </w:rPr>
              <w:t>2、固体废物分类存放率为100%。</w:t>
            </w:r>
          </w:p>
          <w:p>
            <w:pPr>
              <w:rPr>
                <w:sz w:val="30"/>
                <w:szCs w:val="30"/>
              </w:rPr>
            </w:pPr>
            <w:r>
              <w:rPr>
                <w:rFonts w:hint="eastAsia"/>
                <w:sz w:val="30"/>
                <w:szCs w:val="30"/>
              </w:rPr>
              <w:t>公司按要求制定了环境</w:t>
            </w:r>
            <w:r>
              <w:rPr>
                <w:sz w:val="30"/>
                <w:szCs w:val="30"/>
              </w:rPr>
              <w:t>管理者代表</w:t>
            </w:r>
            <w:r>
              <w:rPr>
                <w:rFonts w:hint="eastAsia"/>
                <w:sz w:val="30"/>
                <w:szCs w:val="30"/>
              </w:rPr>
              <w:t>，并</w:t>
            </w:r>
            <w:r>
              <w:rPr>
                <w:sz w:val="30"/>
                <w:szCs w:val="30"/>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sz w:val="30"/>
                <w:szCs w:val="30"/>
              </w:rPr>
            </w:pPr>
            <w:r>
              <w:rPr>
                <w:rFonts w:hint="eastAsia"/>
                <w:sz w:val="30"/>
                <w:szCs w:val="30"/>
              </w:rPr>
              <w:t>应急准备和响应</w:t>
            </w:r>
          </w:p>
        </w:tc>
        <w:tc>
          <w:tcPr>
            <w:tcW w:w="960" w:type="dxa"/>
          </w:tcPr>
          <w:p>
            <w:pPr>
              <w:rPr>
                <w:sz w:val="30"/>
                <w:szCs w:val="30"/>
              </w:rPr>
            </w:pPr>
            <w:r>
              <w:rPr>
                <w:rFonts w:hint="eastAsia"/>
                <w:sz w:val="30"/>
                <w:szCs w:val="30"/>
              </w:rPr>
              <w:t>8.2</w:t>
            </w:r>
          </w:p>
        </w:tc>
        <w:tc>
          <w:tcPr>
            <w:tcW w:w="10891" w:type="dxa"/>
          </w:tcPr>
          <w:p>
            <w:pPr>
              <w:rPr>
                <w:sz w:val="30"/>
                <w:szCs w:val="30"/>
              </w:rPr>
            </w:pPr>
            <w:r>
              <w:rPr>
                <w:rFonts w:hint="eastAsia"/>
                <w:sz w:val="30"/>
                <w:szCs w:val="30"/>
              </w:rPr>
              <w:t>策划了《应急准备和响应控制程序》</w:t>
            </w:r>
          </w:p>
          <w:p>
            <w:pPr>
              <w:rPr>
                <w:sz w:val="30"/>
                <w:szCs w:val="30"/>
              </w:rPr>
            </w:pPr>
            <w:r>
              <w:rPr>
                <w:rFonts w:hint="eastAsia"/>
                <w:sz w:val="30"/>
                <w:szCs w:val="30"/>
              </w:rPr>
              <w:t>提供应急预案：针对包括火灾事故应急预案。</w:t>
            </w:r>
          </w:p>
        </w:tc>
        <w:tc>
          <w:tcPr>
            <w:tcW w:w="698" w:type="dxa"/>
          </w:tcPr>
          <w:p>
            <w:pPr>
              <w:rPr>
                <w:sz w:val="30"/>
                <w:szCs w:val="30"/>
              </w:rPr>
            </w:pPr>
          </w:p>
        </w:tc>
      </w:tr>
    </w:tbl>
    <w:p>
      <w:pPr>
        <w:pStyle w:val="3"/>
        <w:rPr>
          <w:rFonts w:hint="eastAsia"/>
        </w:rPr>
      </w:pPr>
    </w:p>
    <w:p>
      <w:pPr>
        <w:pStyle w:val="3"/>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ADC3"/>
    <w:multiLevelType w:val="singleLevel"/>
    <w:tmpl w:val="586DAD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632045"/>
    <w:rsid w:val="12340412"/>
    <w:rsid w:val="23A751EB"/>
    <w:rsid w:val="3C9D65CB"/>
    <w:rsid w:val="462C6018"/>
    <w:rsid w:val="55DA477A"/>
    <w:rsid w:val="5EA843EB"/>
    <w:rsid w:val="69252732"/>
    <w:rsid w:val="795B2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2021-07-31T05:32:18Z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