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■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76"/>
        <w:gridCol w:w="1384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98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89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湖北洪伯金福源机械铸造有限公司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E：22.03.02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O：22.03.02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EnMS：2.7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江荣超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E：22.03.02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O：22.03.02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EnMS：2.7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张亮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宋翠琳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周文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江荣超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8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生产/服务流程图：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主要工艺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分为制芯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、砂处理、造型、下芯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、熔炼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、浇注、铸件后处理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pStyle w:val="2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</w:rPr>
              <w:pict>
                <v:line id="_x0000_s2050" o:spid="_x0000_s2050" o:spt="20" style="position:absolute;left:0pt;margin-left:136.35pt;margin-top:20.45pt;height:19.5pt;width:0.05pt;z-index:251659264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制芯材料——制芯——检查</w:t>
            </w:r>
          </w:p>
          <w:p>
            <w:pPr>
              <w:pStyle w:val="2"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</w:rPr>
              <w:pict>
                <v:line id="_x0000_s2051" o:spid="_x0000_s2051" o:spt="20" style="position:absolute;left:0pt;flip:x y;margin-left:165.65pt;margin-top:18.2pt;height:22.95pt;width:0.7pt;z-index:25166028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造型材料—砂处理—造型—下芯—浇注—落砂—抛丸打磨—机加工—清洗—包装入库—交付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废钢、生铁及铁合金—熔炼—成分检验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68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关键过程为：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铸造，机加工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特殊过程为： 铸造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汽车零部件、附件的制造主要质量指标：熟悉产品标准中的出厂检验性、对比试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验、行业对标要求。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熟悉关键原材料进厂检验、过程检验、成品检验的要求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688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噪声：空压机噪声、冷却塔噪声等。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废气：铸件落砂机、抛丸机、清砂作业、砂轮机等设备运行产生的粉尘。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废水：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固废：铸造废浇冒口、熔化炉废渣、零件机加工金属废屑、废油、废乳化液含油含油漆废物（手套、棉纱）、废水处理污泥、化学品包装物。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潜在的火灾、爆炸。能源、资源消耗。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控制措施  噪声污染：采取隔声、吸声装置或设置隔声门（窗）等措施降低影响。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sz w:val="20"/>
              </w:rPr>
              <w:t>大气污染：烟尘目前多数为无组织排放，如果集中排放可采用布袋除尘等措施；尾气排放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可以通过集中收集活性碳过滤方式减少排放量。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3、水污染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4、固体废物污染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对固体废物中国家危险废物名录中列出的废物，交有地方环保部门认可资质的单位处理。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其他固体废物有环卫部门处理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5、资源消耗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采用目标、指标方案控制和程序文件控制、个人行为控制达到节能减排目标。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鼓励研究开发的新技术、新材料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1、能源和资源比例结构调整，考虑代替能源；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2、工艺优化与革新，减少和优化加工工艺，以节约能源，减少污染物的排放；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3、二次能源的综合利用，提高节能减排效果。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688" w:type="dxa"/>
            <w:gridSpan w:val="8"/>
            <w:vAlign w:val="center"/>
          </w:tcPr>
          <w:p>
            <w:pPr>
              <w:ind w:left="-120" w:leftChars="-50" w:right="-122" w:rightChars="-51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主要危险源：</w:t>
            </w:r>
          </w:p>
          <w:p>
            <w:pPr>
              <w:ind w:left="-120" w:leftChars="-50" w:right="-122" w:rightChars="-51" w:firstLine="240" w:firstLineChars="100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机械伤害；烫伤；粉尘；火灾；</w:t>
            </w:r>
          </w:p>
          <w:p>
            <w:pPr>
              <w:ind w:left="-120" w:leftChars="-50" w:right="-122" w:rightChars="-51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爆炸；噪声；砸伤；化学品中毒</w:t>
            </w:r>
          </w:p>
          <w:p>
            <w:pPr>
              <w:ind w:right="-122" w:rightChars="-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机械伤害：原料准备过程中运输车辆对人员碰撞、碾压、高空吊车刹车失灵、限位器损坏、吊物起重坠落造成人员伤害；</w:t>
            </w:r>
          </w:p>
          <w:p>
            <w:pPr>
              <w:ind w:right="-122" w:rightChars="-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有害、有毒气体：喷漆及化学品库（醛类、酚类、苯类）的排放，易燃易爆化学品造成的火灾；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噪声危害：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有毒气体和金属烟尘：、压缩钢瓶、（一氧化碳、臭氧、氟化氢等）（锰、咯、镍、铜、钛等）、电磁（非电离）辐射、电危害：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漏电、静电；</w:t>
            </w:r>
          </w:p>
          <w:p>
            <w:pPr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火灾：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易燃易爆化学品造成的火灾；</w:t>
            </w:r>
          </w:p>
          <w:p>
            <w:pPr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控制措施：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配备消防器材；加强设备维护和人员培训；个人防护；通风；隔音间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1）增加个体劳动防护，发放眼罩、耳塞，增加排烟系统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2）增加劳动防护装置及排风护罩等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3）增加排烟及灭火装置，防止火源的产生，使用隔爆设备</w:t>
            </w:r>
          </w:p>
          <w:p>
            <w:pPr>
              <w:snapToGrid w:val="0"/>
              <w:ind w:leftChars="-51" w:right="-139" w:rightChars="-58" w:hanging="122" w:hangingChars="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4）制定安全装配规程控制等设备的完好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5）发放劳动保护用品，控制尾气、噪音的产生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688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688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水、电和</w:t>
            </w:r>
            <w:r>
              <w:rPr>
                <w:rFonts w:hint="eastAsia"/>
                <w:b/>
                <w:sz w:val="20"/>
                <w:lang w:val="en-US" w:eastAsia="zh-CN"/>
              </w:rPr>
              <w:t>天然气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8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GB T 9439灰铸铁件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GB/T 7216-2009 灰铸铁金相检验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GB-T_1348-</w:t>
            </w:r>
            <w:bookmarkStart w:id="8" w:name="_GoBack"/>
            <w:bookmarkEnd w:id="8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2019_球墨铸铁件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T 9441-2009 球墨铸铁金相检验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 T 6060.1-2018 表面粗糙度比较样块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GB/T 15056-2017 铸造表面粗糙度评定方法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GB/T 6414-2017 铸件尺寸公差及机械加工余量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GB/T13916-2002 形状和位置未注公差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GB18075.1-2012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交通运输设备制造业卫生防护距离 第一部分：汽车制造 业》及其行业中规定的术语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instrText xml:space="preserve"> HYPERLINK "javascript:SLC(40273,0)"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中华人民共和国节约能源法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》、《中华人民共和国清洁生产促进法》、《中华人民共和国可再生能源法》；工业余热术语 、分类、等级及余热资源量计算方法GB/T 1028-2000；用能设备能量平衡通则GB/T 2587-2009；节约用电管理办法（国经贸资源〔2000〕1256号）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688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88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985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79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54B2ACB"/>
    <w:rsid w:val="1A9F499A"/>
    <w:rsid w:val="1D442A79"/>
    <w:rsid w:val="332934EF"/>
    <w:rsid w:val="477E2AD7"/>
    <w:rsid w:val="489156DE"/>
    <w:rsid w:val="4E454CCF"/>
    <w:rsid w:val="56760334"/>
    <w:rsid w:val="660718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locked/>
    <w:uiPriority w:val="0"/>
    <w:rPr>
      <w:b/>
      <w:bCs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6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2021-11-09T01:42:57Z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