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8"/>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261"/>
        <w:gridCol w:w="191"/>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r>
              <w:rPr>
                <w:sz w:val="21"/>
                <w:szCs w:val="21"/>
              </w:rPr>
              <w:t>湖北洪伯金福源机械铸造有限公司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r>
              <w:rPr>
                <w:sz w:val="21"/>
                <w:szCs w:val="21"/>
              </w:rPr>
              <w:t>湖北省谷城经济开发区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r>
              <w:rPr>
                <w:sz w:val="21"/>
                <w:szCs w:val="21"/>
              </w:rPr>
              <w:t>湖北省襄阳市谷城县经济开发区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r>
              <w:rPr>
                <w:sz w:val="21"/>
                <w:szCs w:val="21"/>
              </w:rPr>
              <w:t>0715-2021-EO EnMs</w:t>
            </w:r>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0" w:name="Q勾选"/>
            <w:r>
              <w:rPr>
                <w:rFonts w:hint="eastAsia"/>
                <w:sz w:val="21"/>
                <w:szCs w:val="21"/>
              </w:rPr>
              <w:t>□</w:t>
            </w:r>
            <w:bookmarkEnd w:id="0"/>
            <w:r>
              <w:rPr>
                <w:spacing w:val="-2"/>
                <w:sz w:val="21"/>
                <w:szCs w:val="21"/>
              </w:rPr>
              <w:t>QMS</w:t>
            </w:r>
            <w:bookmarkStart w:id="1" w:name="QJ勾选"/>
            <w:r>
              <w:rPr>
                <w:rFonts w:hint="eastAsia"/>
                <w:sz w:val="21"/>
                <w:szCs w:val="21"/>
              </w:rPr>
              <w:t>□</w:t>
            </w:r>
            <w:bookmarkEnd w:id="1"/>
            <w:r>
              <w:rPr>
                <w:rFonts w:hint="eastAsia"/>
                <w:sz w:val="21"/>
                <w:szCs w:val="21"/>
              </w:rPr>
              <w:t>5</w:t>
            </w:r>
            <w:r>
              <w:rPr>
                <w:sz w:val="21"/>
                <w:szCs w:val="21"/>
              </w:rPr>
              <w:t>0430</w:t>
            </w:r>
            <w:bookmarkStart w:id="2" w:name="E勾选"/>
            <w:r>
              <w:rPr>
                <w:rFonts w:hint="eastAsia"/>
                <w:sz w:val="21"/>
                <w:szCs w:val="21"/>
              </w:rPr>
              <w:t>■</w:t>
            </w:r>
            <w:bookmarkEnd w:id="2"/>
            <w:r>
              <w:rPr>
                <w:spacing w:val="-2"/>
                <w:sz w:val="21"/>
                <w:szCs w:val="21"/>
              </w:rPr>
              <w:t>EMS</w:t>
            </w:r>
            <w:bookmarkStart w:id="3" w:name="S勾选"/>
            <w:r>
              <w:rPr>
                <w:rFonts w:hint="eastAsia"/>
                <w:sz w:val="21"/>
                <w:szCs w:val="21"/>
              </w:rPr>
              <w:t>■</w:t>
            </w:r>
            <w:bookmarkEnd w:id="3"/>
            <w:r>
              <w:rPr>
                <w:spacing w:val="-2"/>
                <w:sz w:val="21"/>
                <w:szCs w:val="21"/>
              </w:rPr>
              <w:t xml:space="preserve">OHSMS </w:t>
            </w:r>
          </w:p>
          <w:p>
            <w:pPr>
              <w:rPr>
                <w:sz w:val="21"/>
                <w:szCs w:val="21"/>
              </w:rPr>
            </w:pPr>
            <w:bookmarkStart w:id="4" w:name="F勾选"/>
            <w:r>
              <w:rPr>
                <w:rFonts w:hint="eastAsia"/>
                <w:sz w:val="21"/>
                <w:szCs w:val="21"/>
              </w:rPr>
              <w:t>□</w:t>
            </w:r>
            <w:bookmarkEnd w:id="4"/>
            <w:r>
              <w:rPr>
                <w:rFonts w:hint="eastAsia"/>
                <w:spacing w:val="-2"/>
                <w:sz w:val="21"/>
                <w:szCs w:val="21"/>
              </w:rPr>
              <w:t>FS</w:t>
            </w:r>
            <w:r>
              <w:rPr>
                <w:spacing w:val="-2"/>
                <w:sz w:val="21"/>
                <w:szCs w:val="21"/>
              </w:rPr>
              <w:t xml:space="preserve">MS </w:t>
            </w:r>
            <w:bookmarkStart w:id="5" w:name="H勾选"/>
            <w:r>
              <w:rPr>
                <w:rFonts w:hint="eastAsia"/>
                <w:sz w:val="21"/>
                <w:szCs w:val="21"/>
              </w:rPr>
              <w:t>□</w:t>
            </w:r>
            <w:bookmarkEnd w:id="5"/>
            <w:r>
              <w:rPr>
                <w:rFonts w:hint="eastAsia"/>
                <w:spacing w:val="-2"/>
                <w:sz w:val="21"/>
                <w:szCs w:val="21"/>
              </w:rPr>
              <w:t xml:space="preserve">HACCP  </w:t>
            </w:r>
            <w:r>
              <w:rPr>
                <w:rFonts w:hint="eastAsia" w:ascii="宋体" w:hAnsi="宋体" w:eastAsia="宋体" w:cs="宋体"/>
                <w:spacing w:val="-2"/>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r>
              <w:rPr>
                <w:sz w:val="21"/>
                <w:szCs w:val="21"/>
              </w:rPr>
              <w:t>李玉苹</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r>
              <w:rPr>
                <w:sz w:val="21"/>
                <w:szCs w:val="21"/>
              </w:rPr>
              <w:t>0710-7403422</w:t>
            </w:r>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r>
              <w:rPr>
                <w:sz w:val="21"/>
                <w:szCs w:val="21"/>
              </w:rPr>
              <w:t>2443113709@qq.com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pPr>
              <w:rPr>
                <w:rFonts w:hint="default" w:eastAsia="宋体"/>
                <w:lang w:val="en-US" w:eastAsia="zh-CN"/>
              </w:rPr>
            </w:pPr>
            <w:r>
              <w:rPr>
                <w:rFonts w:hint="eastAsia"/>
                <w:lang w:val="en-US" w:eastAsia="zh-CN"/>
              </w:rPr>
              <w:t>谭明军</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6" w:name="管代电话"/>
            <w:bookmarkEnd w:id="6"/>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7" w:name="审核类型"/>
            <w:r>
              <w:rPr>
                <w:rFonts w:ascii="宋体" w:hAnsi="宋体"/>
                <w:b/>
                <w:sz w:val="21"/>
                <w:szCs w:val="21"/>
              </w:rPr>
              <w:t>E:一阶段现场,O:一阶段现场,EnMS:一阶段现场</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lang w:eastAsia="zh-CN"/>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8" w:name="非现场"/>
            <w:r>
              <w:rPr>
                <w:rFonts w:hint="eastAsia" w:ascii="宋体" w:hAnsi="宋体" w:cs="宋体"/>
                <w:color w:val="000000"/>
                <w:kern w:val="0"/>
                <w:szCs w:val="24"/>
              </w:rPr>
              <w:t xml:space="preserve">□非现场  </w:t>
            </w:r>
            <w:r>
              <w:rPr>
                <w:rFonts w:hint="eastAsia" w:ascii="宋体" w:hAnsi="宋体" w:cs="宋体"/>
                <w:color w:val="000000"/>
                <w:kern w:val="0"/>
                <w:szCs w:val="24"/>
              </w:rPr>
              <w:sym w:font="Wingdings" w:char="00A8"/>
            </w:r>
            <w:r>
              <w:rPr>
                <w:rFonts w:hint="eastAsia" w:ascii="宋体" w:hAnsi="宋体" w:cs="宋体"/>
                <w:color w:val="000000"/>
                <w:kern w:val="0"/>
                <w:szCs w:val="24"/>
              </w:rPr>
              <w:t>现场</w:t>
            </w:r>
            <w:bookmarkEnd w:id="8"/>
            <w:r>
              <w:rPr>
                <w:rFonts w:hint="eastAsia" w:ascii="宋体" w:hAnsi="宋体" w:cs="宋体"/>
                <w:color w:val="000000"/>
                <w:kern w:val="0"/>
                <w:szCs w:val="24"/>
                <w:lang w:val="en-US" w:eastAsia="zh-CN"/>
              </w:rPr>
              <w:t xml:space="preserve">  </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r>
              <w:t>E：汽车制动鼓、轮毂、制动盘、差速器壳制造所涉及场所的相关环境管理活动</w:t>
            </w:r>
          </w:p>
          <w:p>
            <w:r>
              <w:t>O：汽车制动鼓、轮毂、制动盘、差速器壳制造所涉及场所的相关职业健康安全管理活动</w:t>
            </w:r>
          </w:p>
          <w:p>
            <w:r>
              <w:t>EnMS：汽车制动鼓、轮毂、制动盘、差速器壳制造所涉及的</w:t>
            </w:r>
            <w:r>
              <w:rPr>
                <w:rFonts w:hint="eastAsia"/>
                <w:lang w:val="en-US" w:eastAsia="zh-CN"/>
              </w:rPr>
              <w:t>能源</w:t>
            </w:r>
            <w:r>
              <w:t>管理活动</w:t>
            </w:r>
          </w:p>
          <w:p/>
        </w:tc>
        <w:tc>
          <w:tcPr>
            <w:tcW w:w="1201" w:type="dxa"/>
            <w:gridSpan w:val="2"/>
            <w:vAlign w:val="center"/>
          </w:tcPr>
          <w:p>
            <w:r>
              <w:rPr>
                <w:rFonts w:hint="eastAsia"/>
              </w:rPr>
              <w:t>项目专业代码</w:t>
            </w:r>
          </w:p>
        </w:tc>
        <w:tc>
          <w:tcPr>
            <w:tcW w:w="1831" w:type="dxa"/>
            <w:gridSpan w:val="3"/>
            <w:vAlign w:val="center"/>
          </w:tcPr>
          <w:p>
            <w:r>
              <w:t>E：22.03.02</w:t>
            </w:r>
          </w:p>
          <w:p>
            <w:r>
              <w:t>O：22.03.02</w:t>
            </w:r>
          </w:p>
          <w:p>
            <w:r>
              <w:t>EnMS：2.7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9" w:name="Q勾选Add1"/>
            <w:r>
              <w:rPr>
                <w:rFonts w:hint="eastAsia" w:ascii="宋体" w:hAnsi="宋体"/>
                <w:b/>
                <w:sz w:val="21"/>
                <w:szCs w:val="21"/>
              </w:rPr>
              <w:t>□</w:t>
            </w:r>
            <w:bookmarkEnd w:id="9"/>
            <w:r>
              <w:rPr>
                <w:rFonts w:hint="eastAsia" w:ascii="宋体" w:hAnsi="宋体"/>
                <w:b/>
                <w:sz w:val="21"/>
                <w:szCs w:val="21"/>
              </w:rPr>
              <w:t xml:space="preserve">GB/T19001-2016/ISO 9001:2015  </w:t>
            </w:r>
            <w:bookmarkStart w:id="10" w:name="QJ勾选Add1"/>
            <w:r>
              <w:rPr>
                <w:rFonts w:hint="eastAsia" w:ascii="宋体" w:hAnsi="宋体"/>
                <w:b/>
                <w:sz w:val="21"/>
                <w:szCs w:val="21"/>
              </w:rPr>
              <w:t>□</w:t>
            </w:r>
            <w:bookmarkEnd w:id="10"/>
            <w:r>
              <w:rPr>
                <w:rFonts w:hint="eastAsia" w:ascii="宋体" w:hAnsi="宋体"/>
                <w:b/>
                <w:sz w:val="21"/>
                <w:szCs w:val="21"/>
              </w:rPr>
              <w:t xml:space="preserve">GB/T 50430-2017    </w:t>
            </w:r>
          </w:p>
          <w:p>
            <w:pPr>
              <w:rPr>
                <w:rFonts w:ascii="宋体" w:hAnsi="宋体"/>
                <w:b/>
                <w:sz w:val="21"/>
                <w:szCs w:val="21"/>
              </w:rPr>
            </w:pPr>
            <w:bookmarkStart w:id="11" w:name="E勾选Add1"/>
            <w:r>
              <w:rPr>
                <w:rFonts w:hint="eastAsia" w:ascii="宋体" w:hAnsi="宋体"/>
                <w:b/>
                <w:sz w:val="21"/>
                <w:szCs w:val="21"/>
              </w:rPr>
              <w:t>■</w:t>
            </w:r>
            <w:bookmarkEnd w:id="11"/>
            <w:r>
              <w:rPr>
                <w:rFonts w:hint="eastAsia" w:ascii="宋体" w:hAnsi="宋体"/>
                <w:b/>
                <w:sz w:val="21"/>
                <w:szCs w:val="21"/>
              </w:rPr>
              <w:t xml:space="preserve">GB/T24001-2016/ISO 14001:2015 </w:t>
            </w:r>
            <w:bookmarkStart w:id="12" w:name="S勾选Add1"/>
            <w:r>
              <w:rPr>
                <w:rFonts w:hint="eastAsia" w:ascii="宋体" w:hAnsi="宋体"/>
                <w:b/>
                <w:sz w:val="21"/>
                <w:szCs w:val="21"/>
              </w:rPr>
              <w:t>■</w:t>
            </w:r>
            <w:bookmarkEnd w:id="12"/>
            <w:r>
              <w:rPr>
                <w:rFonts w:hint="eastAsia" w:ascii="宋体" w:hAnsi="宋体"/>
                <w:b/>
                <w:sz w:val="21"/>
                <w:szCs w:val="21"/>
              </w:rPr>
              <w:t>GB/T 45001-2020/ISO45001：2018</w:t>
            </w:r>
          </w:p>
          <w:p>
            <w:pPr>
              <w:pStyle w:val="3"/>
              <w:spacing w:line="400" w:lineRule="exact"/>
              <w:ind w:left="0" w:leftChars="0" w:firstLine="0" w:firstLineChars="0"/>
              <w:rPr>
                <w:rFonts w:hint="eastAsia" w:eastAsia="宋体"/>
                <w:b/>
                <w:color w:val="000000" w:themeColor="text1"/>
                <w:sz w:val="22"/>
                <w:szCs w:val="22"/>
                <w14:textFill>
                  <w14:solidFill>
                    <w14:schemeClr w14:val="tx1"/>
                  </w14:solidFill>
                </w14:textFill>
              </w:rPr>
            </w:pPr>
            <w:r>
              <w:rPr>
                <w:rFonts w:hint="eastAsia" w:ascii="宋体" w:hAnsi="宋体" w:eastAsia="宋体" w:cs="宋体"/>
                <w:b/>
                <w:sz w:val="21"/>
                <w:szCs w:val="21"/>
                <w:lang w:eastAsia="zh-CN"/>
              </w:rPr>
              <w:t>▇</w:t>
            </w:r>
            <w:r>
              <w:rPr>
                <w:rFonts w:hint="eastAsia" w:ascii="宋体" w:hAnsi="宋体"/>
                <w:b/>
                <w:sz w:val="21"/>
                <w:szCs w:val="21"/>
              </w:rPr>
              <w:t>GB/T 23331-2020/ISO50001：2018标准</w:t>
            </w:r>
            <w:r>
              <w:rPr>
                <w:rFonts w:hint="eastAsia" w:ascii="宋体" w:hAnsi="宋体"/>
                <w:b/>
                <w:color w:val="000000" w:themeColor="text1"/>
                <w:sz w:val="21"/>
                <w:szCs w:val="21"/>
                <w:lang w:eastAsia="zh-CN"/>
                <w14:textFill>
                  <w14:solidFill>
                    <w14:schemeClr w14:val="tx1"/>
                  </w14:solidFill>
                </w14:textFill>
              </w:rPr>
              <w:t>☑</w:t>
            </w:r>
            <w:r>
              <w:rPr>
                <w:rFonts w:hint="default" w:eastAsia="宋体"/>
                <w:b/>
                <w:color w:val="000000" w:themeColor="text1"/>
                <w:sz w:val="22"/>
                <w:szCs w:val="22"/>
                <w:lang w:val="en-US" w:eastAsia="zh-CN"/>
                <w14:textFill>
                  <w14:solidFill>
                    <w14:schemeClr w14:val="tx1"/>
                  </w14:solidFill>
                </w14:textFill>
              </w:rPr>
              <w:t xml:space="preserve">RB/T119-2015 </w:t>
            </w:r>
            <w:r>
              <w:rPr>
                <w:rFonts w:hint="eastAsia" w:eastAsia="宋体"/>
                <w:b/>
                <w:color w:val="000000" w:themeColor="text1"/>
                <w:sz w:val="22"/>
                <w:szCs w:val="22"/>
                <w:lang w:val="en-US" w:eastAsia="zh-CN"/>
                <w14:textFill>
                  <w14:solidFill>
                    <w14:schemeClr w14:val="tx1"/>
                  </w14:solidFill>
                </w14:textFill>
              </w:rPr>
              <w:t>《</w:t>
            </w:r>
            <w:r>
              <w:rPr>
                <w:rFonts w:hint="default" w:eastAsia="宋体"/>
                <w:b/>
                <w:color w:val="000000" w:themeColor="text1"/>
                <w:sz w:val="22"/>
                <w:szCs w:val="22"/>
                <w:lang w:val="en-US" w:eastAsia="zh-CN"/>
                <w14:textFill>
                  <w14:solidFill>
                    <w14:schemeClr w14:val="tx1"/>
                  </w14:solidFill>
                </w14:textFill>
              </w:rPr>
              <w:t xml:space="preserve">能源管理体系要求  机械制造企业认证要求 </w:t>
            </w:r>
            <w:r>
              <w:rPr>
                <w:rFonts w:hint="eastAsia" w:eastAsia="宋体"/>
                <w:b/>
                <w:color w:val="000000" w:themeColor="text1"/>
                <w:sz w:val="22"/>
                <w:szCs w:val="22"/>
                <w:lang w:val="en-US" w:eastAsia="zh-CN"/>
                <w14:textFill>
                  <w14:solidFill>
                    <w14:schemeClr w14:val="tx1"/>
                  </w14:solidFill>
                </w14:textFill>
              </w:rPr>
              <w:t>》</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现场审核于2021年11月03日 上午至2021年11月04日 下午，共2.0天。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李京田</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2020-N1EMS-3014142</w:t>
            </w:r>
          </w:p>
          <w:p>
            <w:pPr>
              <w:jc w:val="center"/>
              <w:rPr>
                <w:sz w:val="21"/>
                <w:szCs w:val="21"/>
              </w:rPr>
            </w:pPr>
            <w:r>
              <w:rPr>
                <w:sz w:val="21"/>
                <w:szCs w:val="21"/>
              </w:rPr>
              <w:t>2020-N1OHSMS-3014142</w:t>
            </w:r>
          </w:p>
          <w:p>
            <w:pPr>
              <w:jc w:val="center"/>
              <w:rPr>
                <w:sz w:val="21"/>
                <w:szCs w:val="21"/>
              </w:rPr>
            </w:pPr>
            <w:r>
              <w:rPr>
                <w:sz w:val="21"/>
                <w:szCs w:val="21"/>
              </w:rPr>
              <w:t>2021-N1EnMS-1014142</w:t>
            </w:r>
          </w:p>
        </w:tc>
        <w:tc>
          <w:tcPr>
            <w:tcW w:w="1029" w:type="dxa"/>
            <w:gridSpan w:val="4"/>
            <w:vAlign w:val="center"/>
          </w:tcPr>
          <w:p>
            <w:pPr>
              <w:jc w:val="center"/>
              <w:rPr>
                <w:rFonts w:hint="default" w:eastAsia="宋体"/>
                <w:sz w:val="18"/>
                <w:szCs w:val="18"/>
                <w:lang w:val="en-US" w:eastAsia="zh-CN"/>
              </w:rPr>
            </w:pPr>
            <w:r>
              <w:rPr>
                <w:rFonts w:hint="eastAsia"/>
                <w:sz w:val="18"/>
                <w:szCs w:val="18"/>
                <w:lang w:val="en-US" w:eastAsia="zh-CN"/>
              </w:rPr>
              <w:t>现场审核</w:t>
            </w:r>
          </w:p>
        </w:tc>
        <w:tc>
          <w:tcPr>
            <w:tcW w:w="868" w:type="dxa"/>
            <w:gridSpan w:val="2"/>
            <w:vAlign w:val="center"/>
          </w:tcPr>
          <w:p>
            <w:pPr>
              <w:jc w:val="center"/>
              <w:rPr>
                <w:sz w:val="21"/>
                <w:szCs w:val="21"/>
              </w:rPr>
            </w:pPr>
            <w:r>
              <w:rPr>
                <w:sz w:val="21"/>
                <w:szCs w:val="21"/>
              </w:rPr>
              <w:t>EnMS:2.7</w:t>
            </w:r>
          </w:p>
        </w:tc>
        <w:tc>
          <w:tcPr>
            <w:tcW w:w="1393" w:type="dxa"/>
            <w:gridSpan w:val="3"/>
            <w:vAlign w:val="center"/>
          </w:tcPr>
          <w:p>
            <w:pPr>
              <w:jc w:val="center"/>
              <w:rPr>
                <w:sz w:val="21"/>
                <w:szCs w:val="21"/>
              </w:rPr>
            </w:pPr>
            <w:r>
              <w:rPr>
                <w:sz w:val="21"/>
                <w:szCs w:val="21"/>
              </w:rPr>
              <w:t>13601093935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2021-N1EMS-3072033</w:t>
            </w:r>
          </w:p>
          <w:p>
            <w:pPr>
              <w:jc w:val="center"/>
              <w:rPr>
                <w:sz w:val="21"/>
                <w:szCs w:val="21"/>
              </w:rPr>
            </w:pPr>
            <w:r>
              <w:rPr>
                <w:sz w:val="21"/>
                <w:szCs w:val="21"/>
              </w:rPr>
              <w:t>2021-N1OHSMS-3072033</w:t>
            </w:r>
          </w:p>
          <w:p>
            <w:pPr>
              <w:jc w:val="center"/>
              <w:rPr>
                <w:sz w:val="21"/>
                <w:szCs w:val="21"/>
              </w:rPr>
            </w:pPr>
            <w:r>
              <w:rPr>
                <w:sz w:val="21"/>
                <w:szCs w:val="21"/>
              </w:rPr>
              <w:t>2021-N1EnMS-2072033</w:t>
            </w:r>
          </w:p>
        </w:tc>
        <w:tc>
          <w:tcPr>
            <w:tcW w:w="1029" w:type="dxa"/>
            <w:gridSpan w:val="4"/>
            <w:vAlign w:val="center"/>
          </w:tcPr>
          <w:p>
            <w:pPr>
              <w:jc w:val="center"/>
              <w:rPr>
                <w:sz w:val="18"/>
                <w:szCs w:val="18"/>
              </w:rPr>
            </w:pPr>
            <w:r>
              <w:rPr>
                <w:rFonts w:hint="eastAsia"/>
                <w:sz w:val="18"/>
                <w:szCs w:val="18"/>
                <w:lang w:val="en-US" w:eastAsia="zh-CN"/>
              </w:rPr>
              <w:t>现场审核</w:t>
            </w:r>
          </w:p>
        </w:tc>
        <w:tc>
          <w:tcPr>
            <w:tcW w:w="868" w:type="dxa"/>
            <w:gridSpan w:val="2"/>
            <w:vAlign w:val="center"/>
          </w:tcPr>
          <w:p>
            <w:pPr>
              <w:jc w:val="center"/>
              <w:rPr>
                <w:sz w:val="21"/>
                <w:szCs w:val="21"/>
              </w:rPr>
            </w:pPr>
            <w:r>
              <w:rPr>
                <w:sz w:val="21"/>
                <w:szCs w:val="21"/>
              </w:rPr>
              <w:t>EnMS:2.7</w:t>
            </w: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江荣超</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ISC-JSZJ-401</w:t>
            </w:r>
          </w:p>
          <w:p>
            <w:pPr>
              <w:jc w:val="center"/>
              <w:rPr>
                <w:sz w:val="21"/>
                <w:szCs w:val="21"/>
              </w:rPr>
            </w:pPr>
            <w:r>
              <w:rPr>
                <w:sz w:val="21"/>
                <w:szCs w:val="21"/>
              </w:rPr>
              <w:t>ISC-JSZJ-401</w:t>
            </w:r>
          </w:p>
          <w:p>
            <w:pPr>
              <w:jc w:val="center"/>
              <w:rPr>
                <w:sz w:val="21"/>
                <w:szCs w:val="21"/>
              </w:rPr>
            </w:pPr>
            <w:r>
              <w:rPr>
                <w:sz w:val="21"/>
                <w:szCs w:val="21"/>
              </w:rPr>
              <w:t>东风十堰发动机部件有限公司</w:t>
            </w:r>
          </w:p>
        </w:tc>
        <w:tc>
          <w:tcPr>
            <w:tcW w:w="1029" w:type="dxa"/>
            <w:gridSpan w:val="4"/>
            <w:vAlign w:val="center"/>
          </w:tcPr>
          <w:p>
            <w:pPr>
              <w:jc w:val="center"/>
              <w:rPr>
                <w:sz w:val="18"/>
                <w:szCs w:val="18"/>
              </w:rPr>
            </w:pPr>
            <w:r>
              <w:rPr>
                <w:rFonts w:hint="eastAsia"/>
                <w:sz w:val="18"/>
                <w:szCs w:val="18"/>
                <w:lang w:val="en-US" w:eastAsia="zh-CN"/>
              </w:rPr>
              <w:t>现场审核</w:t>
            </w:r>
          </w:p>
        </w:tc>
        <w:tc>
          <w:tcPr>
            <w:tcW w:w="868" w:type="dxa"/>
            <w:gridSpan w:val="2"/>
            <w:vAlign w:val="center"/>
          </w:tcPr>
          <w:p>
            <w:pPr>
              <w:jc w:val="center"/>
              <w:rPr>
                <w:sz w:val="21"/>
                <w:szCs w:val="21"/>
              </w:rPr>
            </w:pPr>
            <w:r>
              <w:rPr>
                <w:sz w:val="21"/>
                <w:szCs w:val="21"/>
              </w:rPr>
              <w:t>E:22.03.02</w:t>
            </w:r>
          </w:p>
          <w:p>
            <w:pPr>
              <w:jc w:val="center"/>
              <w:rPr>
                <w:sz w:val="21"/>
                <w:szCs w:val="21"/>
              </w:rPr>
            </w:pPr>
            <w:r>
              <w:rPr>
                <w:sz w:val="21"/>
                <w:szCs w:val="21"/>
              </w:rPr>
              <w:t>O:22.03.02</w:t>
            </w:r>
          </w:p>
        </w:tc>
        <w:tc>
          <w:tcPr>
            <w:tcW w:w="1393" w:type="dxa"/>
            <w:gridSpan w:val="3"/>
            <w:vAlign w:val="center"/>
          </w:tcPr>
          <w:p>
            <w:pPr>
              <w:jc w:val="center"/>
              <w:rPr>
                <w:sz w:val="21"/>
                <w:szCs w:val="21"/>
              </w:rPr>
            </w:pPr>
            <w:r>
              <w:rPr>
                <w:sz w:val="21"/>
                <w:szCs w:val="21"/>
              </w:rPr>
              <w:t>13972508849</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999" w:type="dxa"/>
            <w:gridSpan w:val="4"/>
            <w:vAlign w:val="center"/>
          </w:tcPr>
          <w:p>
            <w:r>
              <w:rPr>
                <w:rFonts w:hint="eastAsia"/>
                <w:sz w:val="21"/>
                <w:szCs w:val="21"/>
              </w:rPr>
              <w:t>现工作单位名称</w:t>
            </w:r>
          </w:p>
        </w:tc>
        <w:tc>
          <w:tcPr>
            <w:tcW w:w="768"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default" w:eastAsia="宋体"/>
                <w:lang w:val="en-US" w:eastAsia="zh-CN"/>
              </w:rPr>
            </w:pPr>
            <w:r>
              <w:rPr>
                <w:rFonts w:hint="eastAsia"/>
                <w:lang w:val="en-US" w:eastAsia="zh-CN"/>
              </w:rPr>
              <w:t>专家</w:t>
            </w:r>
          </w:p>
        </w:tc>
        <w:tc>
          <w:tcPr>
            <w:tcW w:w="1152" w:type="dxa"/>
            <w:gridSpan w:val="2"/>
            <w:vAlign w:val="center"/>
          </w:tcPr>
          <w:p>
            <w:r>
              <w:rPr>
                <w:sz w:val="21"/>
                <w:szCs w:val="21"/>
              </w:rPr>
              <w:t>江荣超</w:t>
            </w:r>
          </w:p>
        </w:tc>
        <w:tc>
          <w:tcPr>
            <w:tcW w:w="567" w:type="dxa"/>
            <w:vAlign w:val="center"/>
          </w:tcPr>
          <w:p>
            <w:pPr>
              <w:rPr>
                <w:rFonts w:hint="eastAsia" w:eastAsia="宋体"/>
                <w:lang w:val="en-US" w:eastAsia="zh-CN"/>
              </w:rPr>
            </w:pPr>
            <w:r>
              <w:rPr>
                <w:rFonts w:hint="eastAsia"/>
                <w:lang w:val="en-US" w:eastAsia="zh-CN"/>
              </w:rPr>
              <w:t>男</w:t>
            </w:r>
          </w:p>
        </w:tc>
        <w:tc>
          <w:tcPr>
            <w:tcW w:w="2999" w:type="dxa"/>
            <w:gridSpan w:val="4"/>
            <w:vAlign w:val="center"/>
          </w:tcPr>
          <w:p>
            <w:r>
              <w:rPr>
                <w:sz w:val="21"/>
                <w:szCs w:val="21"/>
              </w:rPr>
              <w:t>东风十堰发动机部件有限公司</w:t>
            </w:r>
          </w:p>
        </w:tc>
        <w:tc>
          <w:tcPr>
            <w:tcW w:w="768" w:type="dxa"/>
            <w:gridSpan w:val="3"/>
            <w:vAlign w:val="center"/>
          </w:tcPr>
          <w:p>
            <w:pPr>
              <w:jc w:val="center"/>
              <w:rPr>
                <w:rFonts w:hint="default" w:eastAsia="宋体"/>
                <w:lang w:val="en-US" w:eastAsia="zh-CN"/>
              </w:rPr>
            </w:pPr>
            <w:r>
              <w:rPr>
                <w:rFonts w:hint="eastAsia"/>
                <w:lang w:val="en-US" w:eastAsia="zh-CN"/>
              </w:rPr>
              <w:t>/</w:t>
            </w:r>
          </w:p>
        </w:tc>
        <w:tc>
          <w:tcPr>
            <w:tcW w:w="868" w:type="dxa"/>
            <w:gridSpan w:val="2"/>
            <w:vAlign w:val="center"/>
          </w:tcPr>
          <w:p>
            <w:pPr>
              <w:jc w:val="center"/>
              <w:rPr>
                <w:sz w:val="21"/>
                <w:szCs w:val="21"/>
              </w:rPr>
            </w:pPr>
            <w:r>
              <w:rPr>
                <w:sz w:val="21"/>
                <w:szCs w:val="21"/>
              </w:rPr>
              <w:t>E:22.03.02</w:t>
            </w:r>
          </w:p>
          <w:p>
            <w:r>
              <w:rPr>
                <w:sz w:val="21"/>
                <w:szCs w:val="21"/>
              </w:rPr>
              <w:t>O:22.03.02</w:t>
            </w:r>
          </w:p>
        </w:tc>
        <w:tc>
          <w:tcPr>
            <w:tcW w:w="1393" w:type="dxa"/>
            <w:gridSpan w:val="3"/>
            <w:vAlign w:val="center"/>
          </w:tcPr>
          <w:p>
            <w:pPr>
              <w:jc w:val="center"/>
              <w:rPr>
                <w:rFonts w:hint="eastAsia" w:eastAsia="宋体"/>
                <w:lang w:val="en-US" w:eastAsia="zh-CN"/>
              </w:rPr>
            </w:pPr>
            <w:r>
              <w:rPr>
                <w:rFonts w:hint="eastAsia"/>
                <w:lang w:val="en-US" w:eastAsia="zh-CN"/>
              </w:rPr>
              <w:t>C</w:t>
            </w:r>
          </w:p>
        </w:tc>
        <w:tc>
          <w:tcPr>
            <w:tcW w:w="1084" w:type="dxa"/>
            <w:vAlign w:val="center"/>
          </w:tcPr>
          <w:p>
            <w:r>
              <w:rPr>
                <w:sz w:val="21"/>
                <w:szCs w:val="21"/>
              </w:rPr>
              <w:t>13972508849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999" w:type="dxa"/>
            <w:gridSpan w:val="4"/>
            <w:vAlign w:val="center"/>
          </w:tcPr>
          <w:p/>
        </w:tc>
        <w:tc>
          <w:tcPr>
            <w:tcW w:w="768"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2021.10.30</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2021.10.30</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8"/>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color w:val="FF0000"/>
                <w:sz w:val="20"/>
                <w:lang w:val="en-US" w:eastAsia="zh-CN"/>
              </w:rPr>
              <w:t>2021.11.3</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11"/>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11"/>
              <w:numPr>
                <w:ilvl w:val="0"/>
                <w:numId w:val="1"/>
              </w:numPr>
              <w:ind w:firstLineChars="0"/>
              <w:rPr>
                <w:szCs w:val="18"/>
              </w:rPr>
            </w:pPr>
            <w:r>
              <w:rPr>
                <w:rFonts w:hint="eastAsia"/>
                <w:szCs w:val="18"/>
              </w:rPr>
              <w:t>确定审核范围的合理性（地址、产品/服务）</w:t>
            </w:r>
          </w:p>
          <w:p>
            <w:pPr>
              <w:pStyle w:val="11"/>
              <w:numPr>
                <w:ilvl w:val="0"/>
                <w:numId w:val="1"/>
              </w:numPr>
              <w:ind w:firstLineChars="0"/>
              <w:rPr>
                <w:szCs w:val="18"/>
              </w:rPr>
            </w:pPr>
            <w:r>
              <w:rPr>
                <w:rFonts w:hint="eastAsia"/>
                <w:szCs w:val="18"/>
              </w:rPr>
              <w:t>确定多现场和临时现场的地址</w:t>
            </w:r>
          </w:p>
          <w:p>
            <w:pPr>
              <w:pStyle w:val="11"/>
              <w:numPr>
                <w:ilvl w:val="0"/>
                <w:numId w:val="1"/>
              </w:numPr>
              <w:ind w:firstLineChars="0"/>
              <w:rPr>
                <w:szCs w:val="18"/>
              </w:rPr>
            </w:pPr>
            <w:r>
              <w:rPr>
                <w:rFonts w:hint="eastAsia"/>
                <w:szCs w:val="18"/>
              </w:rPr>
              <w:t>确定有效的员工人数</w:t>
            </w:r>
          </w:p>
          <w:p>
            <w:pPr>
              <w:pStyle w:val="11"/>
              <w:numPr>
                <w:ilvl w:val="0"/>
                <w:numId w:val="1"/>
              </w:numPr>
              <w:ind w:firstLineChars="0"/>
              <w:rPr>
                <w:szCs w:val="18"/>
              </w:rPr>
            </w:pPr>
            <w:r>
              <w:rPr>
                <w:rFonts w:hint="eastAsia"/>
                <w:szCs w:val="18"/>
              </w:rPr>
              <w:t>生产、服务的班次</w:t>
            </w:r>
          </w:p>
          <w:p>
            <w:pPr>
              <w:pStyle w:val="11"/>
              <w:numPr>
                <w:ilvl w:val="0"/>
                <w:numId w:val="1"/>
              </w:numPr>
              <w:ind w:firstLineChars="0"/>
              <w:rPr>
                <w:szCs w:val="18"/>
                <w:highlight w:val="yellow"/>
              </w:rPr>
            </w:pPr>
            <w:r>
              <w:rPr>
                <w:rFonts w:hint="eastAsia"/>
                <w:szCs w:val="18"/>
                <w:highlight w:val="yellow"/>
                <w:lang w:val="en-US" w:eastAsia="zh-CN"/>
              </w:rPr>
              <w:t>职业健康安全和环境管理</w:t>
            </w:r>
            <w:r>
              <w:rPr>
                <w:rFonts w:hint="eastAsia"/>
                <w:szCs w:val="18"/>
                <w:highlight w:val="yellow"/>
              </w:rPr>
              <w:t>体系运行时间是否满足</w:t>
            </w:r>
            <w:r>
              <w:rPr>
                <w:rFonts w:hint="eastAsia"/>
                <w:szCs w:val="18"/>
                <w:highlight w:val="yellow"/>
                <w:lang w:val="en-US" w:eastAsia="zh-CN"/>
              </w:rPr>
              <w:t>3</w:t>
            </w:r>
            <w:r>
              <w:rPr>
                <w:rFonts w:hint="eastAsia"/>
                <w:szCs w:val="18"/>
                <w:highlight w:val="yellow"/>
              </w:rPr>
              <w:t>个月</w:t>
            </w:r>
          </w:p>
          <w:p>
            <w:pPr>
              <w:pStyle w:val="11"/>
              <w:numPr>
                <w:ilvl w:val="0"/>
                <w:numId w:val="1"/>
              </w:numPr>
              <w:ind w:firstLineChars="0"/>
              <w:rPr>
                <w:szCs w:val="18"/>
              </w:rPr>
            </w:pPr>
            <w:r>
              <w:rPr>
                <w:rFonts w:hint="eastAsia"/>
                <w:szCs w:val="18"/>
                <w:highlight w:val="yellow"/>
                <w:lang w:val="en-US" w:eastAsia="zh-CN"/>
              </w:rPr>
              <w:t>能源管理</w:t>
            </w:r>
            <w:r>
              <w:rPr>
                <w:rFonts w:hint="eastAsia"/>
                <w:szCs w:val="18"/>
                <w:highlight w:val="yellow"/>
              </w:rPr>
              <w:t>体系运行时间是否满足</w:t>
            </w:r>
            <w:r>
              <w:rPr>
                <w:rFonts w:hint="eastAsia"/>
                <w:szCs w:val="18"/>
                <w:highlight w:val="yellow"/>
                <w:lang w:val="en-US" w:eastAsia="zh-CN"/>
              </w:rPr>
              <w:t>6</w:t>
            </w:r>
            <w:r>
              <w:rPr>
                <w:rFonts w:hint="eastAsia"/>
                <w:szCs w:val="18"/>
                <w:highlight w:val="yellow"/>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12:30-14:00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14:00-17:00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color w:val="FF0000"/>
                <w:sz w:val="20"/>
                <w:lang w:val="en-US" w:eastAsia="zh-CN"/>
              </w:rPr>
              <w:t>2021.11.3</w:t>
            </w:r>
          </w:p>
        </w:tc>
        <w:tc>
          <w:tcPr>
            <w:tcW w:w="1389"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9:00-12:00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12:30-17:00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color w:val="FF0000"/>
                <w:sz w:val="20"/>
                <w:lang w:val="en-US" w:eastAsia="zh-CN"/>
              </w:rPr>
              <w:t>2021.11.4</w:t>
            </w:r>
          </w:p>
        </w:tc>
        <w:tc>
          <w:tcPr>
            <w:tcW w:w="1389"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restart"/>
            <w:tcBorders>
              <w:lef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color w:val="FF0000"/>
                <w:sz w:val="20"/>
                <w:lang w:val="en-US" w:eastAsia="zh-CN"/>
              </w:rPr>
              <w:t>2021.11.4</w:t>
            </w:r>
          </w:p>
        </w:tc>
        <w:tc>
          <w:tcPr>
            <w:tcW w:w="1389"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12:30-16:30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8:30-12:00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12:30-16:30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ABC</w:t>
            </w:r>
          </w:p>
        </w:tc>
      </w:tr>
    </w:tbl>
    <w:p>
      <w:pPr>
        <w:spacing w:line="300" w:lineRule="exact"/>
        <w:jc w:val="both"/>
        <w:rPr>
          <w:rFonts w:hint="default" w:eastAsia="宋体"/>
          <w:b/>
          <w:color w:val="000000"/>
          <w:sz w:val="18"/>
          <w:szCs w:val="18"/>
          <w:lang w:val="en-US" w:eastAsia="zh-CN"/>
        </w:rPr>
      </w:pPr>
      <w:r>
        <w:rPr>
          <w:rFonts w:hint="eastAsia"/>
          <w:b/>
          <w:color w:val="000000"/>
          <w:sz w:val="18"/>
          <w:szCs w:val="18"/>
          <w:lang w:val="en-US" w:eastAsia="zh-CN"/>
        </w:rPr>
        <w:t>注：12：00-12：30 午餐时间</w:t>
      </w:r>
      <w:bookmarkStart w:id="13" w:name="_GoBack"/>
      <w:bookmarkEnd w:id="13"/>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single" w:color="auto" w:sz="4" w:space="1"/>
      </w:pBdr>
      <w:spacing w:line="320" w:lineRule="exact"/>
      <w:ind w:firstLine="756" w:firstLineChars="400"/>
      <w:jc w:val="left"/>
    </w:pPr>
    <w:r>
      <w:rPr>
        <w:rStyle w:val="15"/>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9958B4"/>
    <w:rsid w:val="12F3496A"/>
    <w:rsid w:val="1A680512"/>
    <w:rsid w:val="30392BFD"/>
    <w:rsid w:val="4C097C48"/>
    <w:rsid w:val="4E507A66"/>
    <w:rsid w:val="50402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styleId="3">
    <w:name w:val="Body Text Indent"/>
    <w:basedOn w:val="1"/>
    <w:next w:val="4"/>
    <w:qFormat/>
    <w:uiPriority w:val="0"/>
    <w:pPr>
      <w:snapToGrid w:val="0"/>
      <w:spacing w:line="336" w:lineRule="auto"/>
      <w:ind w:firstLine="630"/>
    </w:pPr>
    <w:rPr>
      <w:sz w:val="32"/>
    </w:rPr>
  </w:style>
  <w:style w:type="paragraph" w:styleId="4">
    <w:name w:val="toc 3"/>
    <w:basedOn w:val="1"/>
    <w:next w:val="1"/>
    <w:unhideWhenUsed/>
    <w:qFormat/>
    <w:uiPriority w:val="0"/>
    <w:pPr>
      <w:spacing w:beforeLines="0" w:afterLines="0"/>
      <w:ind w:left="400" w:leftChars="400"/>
    </w:pPr>
    <w:rPr>
      <w:rFonts w:hint="default"/>
      <w:sz w:val="21"/>
    </w:r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3</TotalTime>
  <ScaleCrop>false</ScaleCrop>
  <LinksUpToDate>false</LinksUpToDate>
  <CharactersWithSpaces>3682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叶子</cp:lastModifiedBy>
  <cp:lastPrinted>2019-03-27T03:10:00Z</cp:lastPrinted>
  <dcterms:modified xsi:type="dcterms:W3CDTF">2021-11-14T11:28:39Z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2052-11.1.0.11045</vt:lpwstr>
  </property>
</Properties>
</file>