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湖北云水居建设有限公司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EC：GB/T19001-2016/ISO9001:2015和GB/T50430-2017,E：GB/T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0739-2021-QJEO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EC:一阶段现场,E:一阶段现场,O:一阶段现场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李凤仪</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2019-N1QMS-3031946</w:t>
            </w:r>
          </w:p>
          <w:p>
            <w:pPr>
              <w:snapToGrid w:val="0"/>
              <w:spacing w:line="320" w:lineRule="exact"/>
              <w:ind w:left="1309"/>
              <w:rPr>
                <w:sz w:val="22"/>
                <w:szCs w:val="22"/>
                <w:highlight w:val="none"/>
              </w:rPr>
            </w:pPr>
            <w:r>
              <w:rPr>
                <w:sz w:val="22"/>
                <w:szCs w:val="22"/>
                <w:highlight w:val="none"/>
              </w:rPr>
              <w:t>2021-N1EMS-3031946</w:t>
            </w:r>
          </w:p>
          <w:p>
            <w:pPr>
              <w:snapToGrid w:val="0"/>
              <w:spacing w:line="320" w:lineRule="exact"/>
              <w:ind w:left="1309"/>
              <w:rPr>
                <w:sz w:val="22"/>
                <w:szCs w:val="22"/>
                <w:highlight w:val="none"/>
              </w:rPr>
            </w:pPr>
            <w:r>
              <w:rPr>
                <w:sz w:val="22"/>
                <w:szCs w:val="22"/>
                <w:highlight w:val="none"/>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66"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2021.7.16</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2021.7.20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snapToGrid w:val="0"/>
              <w:spacing w:line="276" w:lineRule="auto"/>
              <w:jc w:val="left"/>
              <w:rPr>
                <w:b/>
                <w:sz w:val="22"/>
                <w:szCs w:val="22"/>
              </w:rPr>
            </w:pPr>
            <w:r>
              <w:rPr>
                <w:rFonts w:hint="eastAsia"/>
                <w:b/>
                <w:sz w:val="22"/>
                <w:szCs w:val="22"/>
              </w:rPr>
              <w:t>日期</w:t>
            </w:r>
            <w:r>
              <w:rPr>
                <w:rFonts w:hint="eastAsia"/>
                <w:sz w:val="20"/>
              </w:rPr>
              <w:t>：</w:t>
            </w:r>
            <w:r>
              <w:rPr>
                <w:rFonts w:hint="eastAsia"/>
                <w:sz w:val="20"/>
                <w:lang w:val="en-US" w:eastAsia="zh-CN"/>
              </w:rPr>
              <w:t>2021.7.20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B9A1BA0"/>
    <w:rsid w:val="642765AE"/>
    <w:rsid w:val="7E5728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2021-07-18T14:54:34Z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000476C79ABF448581F098ECD27F5D28</vt:lpwstr>
  </property>
</Properties>
</file>