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8"/>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8" w:type="dxa"/>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受审核部门：</w:t>
            </w:r>
            <w:r>
              <w:rPr>
                <w:rFonts w:hint="eastAsia" w:ascii="宋体" w:hAnsi="宋体" w:eastAsia="宋体" w:cs="宋体"/>
                <w:sz w:val="24"/>
                <w:szCs w:val="24"/>
                <w:highlight w:val="none"/>
                <w:lang w:val="en-US" w:eastAsia="zh-CN"/>
              </w:rPr>
              <w:t xml:space="preserve">综合部（含财务部、保安部）      </w:t>
            </w:r>
            <w:r>
              <w:rPr>
                <w:rFonts w:hint="eastAsia" w:ascii="宋体" w:hAnsi="宋体" w:eastAsia="宋体" w:cs="宋体"/>
                <w:sz w:val="24"/>
                <w:szCs w:val="24"/>
                <w:highlight w:val="none"/>
              </w:rPr>
              <w:t>主管领导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刘辉    </w:t>
            </w:r>
            <w:r>
              <w:rPr>
                <w:rFonts w:hint="eastAsia" w:ascii="宋体" w:hAnsi="宋体" w:eastAsia="宋体" w:cs="宋体"/>
                <w:sz w:val="24"/>
                <w:szCs w:val="24"/>
                <w:highlight w:val="none"/>
              </w:rPr>
              <w:t>陪同人员</w:t>
            </w:r>
            <w:r>
              <w:rPr>
                <w:rFonts w:hint="eastAsia" w:ascii="宋体" w:hAnsi="宋体" w:eastAsia="宋体" w:cs="宋体"/>
                <w:sz w:val="24"/>
                <w:szCs w:val="24"/>
                <w:highlight w:val="none"/>
                <w:lang w:eastAsia="zh-CN"/>
              </w:rPr>
              <w:t>：</w:t>
            </w:r>
            <w:bookmarkStart w:id="0" w:name="联系人"/>
            <w:r>
              <w:rPr>
                <w:rFonts w:hint="eastAsia" w:ascii="宋体" w:hAnsi="宋体" w:eastAsia="宋体" w:cs="宋体"/>
                <w:sz w:val="24"/>
                <w:szCs w:val="24"/>
                <w:highlight w:val="none"/>
              </w:rPr>
              <w:t>杜文霞</w:t>
            </w:r>
            <w:bookmarkEnd w:id="0"/>
          </w:p>
        </w:tc>
        <w:tc>
          <w:tcPr>
            <w:tcW w:w="6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8" w:type="dxa"/>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审核员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姜小清    </w:t>
            </w:r>
            <w:r>
              <w:rPr>
                <w:rFonts w:hint="eastAsia" w:ascii="宋体" w:hAnsi="宋体" w:eastAsia="宋体" w:cs="宋体"/>
                <w:sz w:val="24"/>
                <w:szCs w:val="24"/>
                <w:highlight w:val="none"/>
              </w:rPr>
              <w:t>审核时间：</w:t>
            </w:r>
            <w:r>
              <w:rPr>
                <w:rFonts w:hint="eastAsia" w:ascii="宋体" w:hAnsi="宋体" w:eastAsia="宋体" w:cs="宋体"/>
                <w:sz w:val="24"/>
                <w:szCs w:val="24"/>
                <w:highlight w:val="none"/>
                <w:lang w:val="en-US" w:eastAsia="zh-CN"/>
              </w:rPr>
              <w:t>2021.7.25</w:t>
            </w:r>
          </w:p>
        </w:tc>
        <w:tc>
          <w:tcPr>
            <w:tcW w:w="6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160" w:type="dxa"/>
            <w:vMerge w:val="continue"/>
            <w:vAlign w:val="center"/>
          </w:tcPr>
          <w:p/>
        </w:tc>
        <w:tc>
          <w:tcPr>
            <w:tcW w:w="960" w:type="dxa"/>
            <w:vMerge w:val="continue"/>
            <w:vAlign w:val="center"/>
          </w:tcPr>
          <w:p/>
        </w:tc>
        <w:tc>
          <w:tcPr>
            <w:tcW w:w="10898" w:type="dxa"/>
            <w:vAlign w:val="center"/>
          </w:tcPr>
          <w:p>
            <w:pPr>
              <w:spacing w:line="240" w:lineRule="exact"/>
              <w:jc w:val="left"/>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sz w:val="24"/>
                <w:szCs w:val="24"/>
              </w:rPr>
              <w:t>审</w:t>
            </w:r>
            <w:r>
              <w:rPr>
                <w:rFonts w:hint="eastAsia"/>
                <w:sz w:val="24"/>
                <w:szCs w:val="24"/>
                <w:lang w:val="en-US" w:eastAsia="zh-CN"/>
              </w:rPr>
              <w:t>核条</w:t>
            </w:r>
            <w:r>
              <w:rPr>
                <w:rFonts w:hint="eastAsia" w:ascii="宋体" w:hAnsi="宋体" w:eastAsia="宋体" w:cs="宋体"/>
                <w:sz w:val="24"/>
                <w:szCs w:val="24"/>
                <w:lang w:val="en-US" w:eastAsia="zh-CN"/>
              </w:rPr>
              <w:t>款：</w:t>
            </w:r>
            <w:r>
              <w:rPr>
                <w:rFonts w:hint="eastAsia" w:asciiTheme="minorEastAsia" w:hAnsiTheme="minorEastAsia" w:eastAsiaTheme="minorEastAsia" w:cstheme="minorEastAsia"/>
                <w:bCs w:val="0"/>
                <w:color w:val="auto"/>
                <w:spacing w:val="0"/>
                <w:kern w:val="2"/>
                <w:sz w:val="21"/>
                <w:szCs w:val="21"/>
                <w:lang w:val="en-US" w:eastAsia="zh-CN" w:bidi="ar-SA"/>
              </w:rPr>
              <w:t>目标管理方案,与管理过程控制；人力资源；内外部信息交流过程；内审管理、与顾客有关的要求、评审变更及顾客满意，质量管理；采购的控制</w:t>
            </w:r>
          </w:p>
          <w:p>
            <w:pPr>
              <w:spacing w:line="240" w:lineRule="exact"/>
              <w:jc w:val="left"/>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QEO:5.3/6.2/7.2/7.3/7.4/9.1/9.2/10.2</w:t>
            </w:r>
          </w:p>
          <w:p>
            <w:pPr>
              <w:spacing w:line="240" w:lineRule="exact"/>
              <w:jc w:val="left"/>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EO：6.1.2/8.1/8.2</w:t>
            </w:r>
          </w:p>
          <w:p>
            <w:pPr>
              <w:rPr>
                <w:sz w:val="24"/>
                <w:szCs w:val="24"/>
              </w:rPr>
            </w:pPr>
            <w:r>
              <w:rPr>
                <w:rFonts w:hint="eastAsia" w:asciiTheme="minorEastAsia" w:hAnsiTheme="minorEastAsia" w:eastAsiaTheme="minorEastAsia" w:cstheme="minorEastAsia"/>
                <w:bCs w:val="0"/>
                <w:color w:val="auto"/>
                <w:spacing w:val="0"/>
                <w:kern w:val="2"/>
                <w:sz w:val="21"/>
                <w:szCs w:val="21"/>
                <w:lang w:val="en-US" w:eastAsia="zh-CN" w:bidi="ar-SA"/>
              </w:rPr>
              <w:t>Q：7.1.2/7.1.3/7.1.4/7.1.5/7.1.6/8.4</w:t>
            </w:r>
          </w:p>
        </w:tc>
        <w:tc>
          <w:tcPr>
            <w:tcW w:w="6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rPr>
              <w:t>组织的岗位、职责权限</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rPr>
              <w:t>5.3</w:t>
            </w:r>
          </w:p>
        </w:tc>
        <w:tc>
          <w:tcPr>
            <w:tcW w:w="1089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部门负责人：刘辉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a）负责公司管理体系的建立、运行、保持和持续改进；协调处理公司环境管理体系所涉及的有关事宜；提出本部门的培训需求；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b）负责公司环境、职业健康安全管理体系文件的控制，组织对现有体系文件的定期评审；</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c）负责有关法律法规和其他要求的获取、识别、追溯有效性及控制；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d)  负责环境记录的归口管理，检查各类记录的填写、收集、保管情况；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e）负责制定内部年度内审计划，收集保存内审记录；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f）负责人力资源的控制，确认培训需求，制定年度培训计划并组织实施。确保公司内与环境有影响的所有工作人员都经过培训，具备适当的教育、专业技能、工作经验，尤其是能够胜任所承担工作;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g）负责组织公司相关信息的内部、外部交流、传递、处理、记录；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h) 负责合规性评价和报告的编制。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i）负责公司管理体系的策划，确定、批准和发布方针、目标；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j）负责对各部门产生的废弃物进行分类收集；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k）负责各部门不符合行为控制；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l）负责对各部门环境及职业健康安全绩效进行监测和测量；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m）负责对不合格或潜在的不合格采取纠正或预防措施。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n)负责组织环境因素、危险源的识别和评价，编制环境因素和重要环境因素清单；危险源及重大危险源清单，组织有关部门编制环境管理方案；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o)负责在本部门宣传、贯彻环境方针目标、有关的法律法规和其他要求，提出本部门的培训需求；</w:t>
            </w:r>
          </w:p>
        </w:tc>
        <w:tc>
          <w:tcPr>
            <w:tcW w:w="691" w:type="dxa"/>
            <w:vAlign w:val="center"/>
          </w:tcPr>
          <w:p>
            <w:pPr>
              <w:jc w:val="center"/>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环境因素</w:t>
            </w:r>
          </w:p>
          <w:p>
            <w:pPr>
              <w:rPr>
                <w:rFonts w:hint="eastAsia" w:ascii="宋体" w:hAnsi="宋体" w:eastAsia="宋体" w:cs="宋体"/>
                <w:szCs w:val="21"/>
                <w:lang w:eastAsia="zh-CN"/>
              </w:rPr>
            </w:pPr>
            <w:r>
              <w:rPr>
                <w:rFonts w:hint="eastAsia" w:ascii="宋体" w:hAnsi="宋体" w:eastAsia="宋体" w:cs="宋体"/>
                <w:szCs w:val="21"/>
                <w:lang w:eastAsia="zh-CN"/>
              </w:rPr>
              <w:t>危险源辨识及风险和机遇的评价</w:t>
            </w:r>
          </w:p>
          <w:p>
            <w:pPr>
              <w:rPr>
                <w:rFonts w:hint="eastAsia" w:ascii="宋体" w:hAnsi="宋体" w:eastAsia="宋体" w:cs="宋体"/>
                <w:szCs w:val="21"/>
              </w:rPr>
            </w:pP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6.1.2</w:t>
            </w:r>
          </w:p>
          <w:p>
            <w:pPr>
              <w:rPr>
                <w:rFonts w:hint="eastAsia" w:ascii="宋体" w:hAnsi="宋体" w:eastAsia="宋体" w:cs="宋体"/>
                <w:szCs w:val="21"/>
              </w:rPr>
            </w:pP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编制了《环境因素辨识与评价表》环境因素31项、具体“水电纸张消耗、废旧墨盒硒鼓废弃、潜在火灾等——有相应的控制措施、及涉及人员和相关方信息、未见明显遗漏；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确定的环境影响3项、具体为大气污染、土壤污染等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有三种时态和状态的说明；</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对环境影响评价方法为（打分法）；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提供了《重要环境因素清单》1项、主要为火灾，有控制方法的相关内容，查环境因素识别基本符合实际情况，未见明显遗漏、评价基本准确；对应了风险和机遇中重要环境因素的相关信息、 符合规定；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上述文件有编审批、更新日期2021年3月10日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编制了《公司危险源识别与评价表》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识别的危险源23项、包括“电气漏电、火灾、注意力不集中引发的安全事件、消防设施的不足、饮水机操作”等——查基本没有遗漏；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对上述识别的危险源确定了相应的危害内容（交通风险、触电等）；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采用LECD评价法、风险等级为中度以下、均为可以接受的风险；</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评价出的重大危险源1项、具体为火灾、查评价基本准确；</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控制措施包括“个人防护、培训教育、检查消除”等；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文件有编审批更新日期2021年3月10日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查近一年 场地环境没有变化；</w:t>
            </w:r>
          </w:p>
        </w:tc>
        <w:tc>
          <w:tcPr>
            <w:tcW w:w="691"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目标</w:t>
            </w:r>
            <w:r>
              <w:rPr>
                <w:rFonts w:hint="eastAsia" w:ascii="宋体" w:hAnsi="宋体" w:cs="宋体"/>
                <w:szCs w:val="21"/>
                <w:lang w:val="en-US" w:eastAsia="zh-CN"/>
              </w:rPr>
              <w:t>和实现的策划</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6.2</w:t>
            </w:r>
          </w:p>
        </w:tc>
        <w:tc>
          <w:tcPr>
            <w:tcW w:w="1089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1、 采购产品合格率100%</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2、员工培训按时完成率100%。</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3、顾客满意率98%以上。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4环境污染事故为零。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5火灾事故发生率为零。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每年由综合办按公司管理目标考核要求统计考核公司管理目标完成情况，提交管理评审会议。查到2021年第一、二季度，公司管理目标完成情况，各项目标均已完成，考核部门办公室。</w:t>
            </w:r>
          </w:p>
          <w:p>
            <w:pPr>
              <w:rPr>
                <w:rFonts w:hint="default" w:ascii="宋体" w:hAnsi="宋体" w:eastAsia="宋体" w:cs="宋体"/>
                <w:szCs w:val="21"/>
                <w:lang w:val="en-US" w:eastAsia="zh-CN"/>
              </w:rPr>
            </w:pPr>
            <w:r>
              <w:rPr>
                <w:rFonts w:hint="eastAsia" w:ascii="宋体" w:hAnsi="宋体" w:eastAsia="宋体" w:cs="宋体"/>
                <w:szCs w:val="21"/>
                <w:lang w:val="en-US" w:eastAsia="zh-CN"/>
              </w:rPr>
              <w:t>查 “环境目标、指标和管理方案”和“职业健康安全目标、指标和管理方案”，公司针对重要环境因素和重大危险源制订了相应的管理方案</w:t>
            </w:r>
          </w:p>
        </w:tc>
        <w:tc>
          <w:tcPr>
            <w:tcW w:w="691" w:type="dxa"/>
            <w:vAlign w:val="center"/>
          </w:tcPr>
          <w:p>
            <w:pPr>
              <w:jc w:val="center"/>
              <w:rPr>
                <w:rFonts w:hint="default"/>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人员</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Q7.1.2</w:t>
            </w: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企业目前在职员工18人，包括管理人员、员工，职工队伍相对稳定，均在相关企业工作近5年，实践经验丰富。</w:t>
            </w:r>
          </w:p>
        </w:tc>
        <w:tc>
          <w:tcPr>
            <w:tcW w:w="691" w:type="dxa"/>
            <w:vAlign w:val="center"/>
          </w:tcPr>
          <w:p>
            <w:pPr>
              <w:jc w:val="center"/>
              <w:rPr>
                <w:rFonts w:hint="default"/>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基础设施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过程运行环境</w:t>
            </w:r>
          </w:p>
          <w:p>
            <w:pPr>
              <w:rPr>
                <w:rFonts w:hint="eastAsia" w:ascii="宋体" w:hAnsi="宋体" w:eastAsia="宋体" w:cs="宋体"/>
                <w:szCs w:val="21"/>
                <w:lang w:val="en-US" w:eastAsia="zh-CN"/>
              </w:rPr>
            </w:pPr>
          </w:p>
        </w:tc>
        <w:tc>
          <w:tcPr>
            <w:tcW w:w="9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7.1.3</w:t>
            </w:r>
          </w:p>
          <w:p>
            <w:pPr>
              <w:rPr>
                <w:rFonts w:hint="eastAsia" w:ascii="宋体" w:hAnsi="宋体" w:eastAsia="宋体" w:cs="宋体"/>
                <w:szCs w:val="21"/>
                <w:lang w:val="en-US" w:eastAsia="zh-CN"/>
              </w:rPr>
            </w:pPr>
            <w:r>
              <w:rPr>
                <w:rFonts w:hint="eastAsia" w:ascii="宋体" w:hAnsi="宋体" w:eastAsia="宋体" w:cs="宋体"/>
                <w:szCs w:val="21"/>
                <w:lang w:val="en-US" w:eastAsia="zh-CN"/>
              </w:rPr>
              <w:t>7.1.4</w:t>
            </w:r>
          </w:p>
          <w:p>
            <w:pPr>
              <w:rPr>
                <w:rFonts w:hint="eastAsia" w:ascii="宋体" w:hAnsi="宋体" w:eastAsia="宋体" w:cs="宋体"/>
                <w:szCs w:val="21"/>
                <w:lang w:val="en-US" w:eastAsia="zh-CN"/>
              </w:rPr>
            </w:pP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公司位于海淀苏州街1号大厦3层和13层、有数间办公室、面积大约600平米、安保及配电机照明等条件基本齐全；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使用设备主要为电脑传真网络电话、办公桌椅、饮水机、包装机等；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现场检查温湿度、照明、通风、卫生、环境噪声等基本满足生产要求；</w:t>
            </w:r>
          </w:p>
          <w:p>
            <w:pPr>
              <w:rPr>
                <w:rFonts w:hint="default" w:ascii="宋体" w:hAnsi="宋体" w:eastAsia="宋体" w:cs="宋体"/>
                <w:szCs w:val="21"/>
                <w:lang w:val="en-US" w:eastAsia="zh-CN"/>
              </w:rPr>
            </w:pPr>
            <w:r>
              <w:rPr>
                <w:rFonts w:hint="eastAsia" w:ascii="宋体" w:hAnsi="宋体" w:eastAsia="宋体" w:cs="宋体"/>
                <w:szCs w:val="21"/>
                <w:lang w:val="en-US" w:eastAsia="zh-CN"/>
              </w:rPr>
              <w:t>企业周边无污染、环境基本满足经营的要求；</w:t>
            </w:r>
          </w:p>
        </w:tc>
        <w:tc>
          <w:tcPr>
            <w:tcW w:w="691" w:type="dxa"/>
            <w:vAlign w:val="center"/>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监视和测量资源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总则</w:t>
            </w:r>
          </w:p>
          <w:p>
            <w:pPr>
              <w:rPr>
                <w:rFonts w:hint="eastAsia" w:ascii="宋体" w:hAnsi="宋体" w:eastAsia="宋体" w:cs="宋体"/>
                <w:szCs w:val="21"/>
                <w:lang w:val="en-US" w:eastAsia="zh-CN"/>
              </w:rPr>
            </w:pP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7.1.5 </w:t>
            </w:r>
          </w:p>
          <w:p>
            <w:pPr>
              <w:rPr>
                <w:rFonts w:hint="eastAsia" w:ascii="宋体" w:hAnsi="宋体" w:eastAsia="宋体" w:cs="宋体"/>
                <w:szCs w:val="21"/>
                <w:lang w:val="en-US" w:eastAsia="zh-CN"/>
              </w:rPr>
            </w:pPr>
          </w:p>
        </w:tc>
        <w:tc>
          <w:tcPr>
            <w:tcW w:w="1089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组织业务为销售、无计量器具要求；</w:t>
            </w:r>
          </w:p>
        </w:tc>
        <w:tc>
          <w:tcPr>
            <w:tcW w:w="691" w:type="dxa"/>
            <w:vAlign w:val="center"/>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组织的知识</w:t>
            </w:r>
          </w:p>
          <w:p>
            <w:pPr>
              <w:rPr>
                <w:rFonts w:hint="eastAsia" w:ascii="宋体" w:hAnsi="宋体" w:eastAsia="宋体" w:cs="宋体"/>
                <w:szCs w:val="21"/>
                <w:lang w:val="en-US" w:eastAsia="zh-CN"/>
              </w:rPr>
            </w:pP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7.1.6</w:t>
            </w:r>
          </w:p>
          <w:p>
            <w:pPr>
              <w:rPr>
                <w:rFonts w:hint="eastAsia" w:ascii="宋体" w:hAnsi="宋体" w:eastAsia="宋体" w:cs="宋体"/>
                <w:szCs w:val="21"/>
                <w:lang w:val="en-US" w:eastAsia="zh-CN"/>
              </w:rPr>
            </w:pP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组织识别的知识包括：规范、常识、经验；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包括：企业基本信息、产品和服务信息、业务流程、业务技术信息、专利、顾客信息；设计开发、销售、生产及测试等需要知道的知识等；</w:t>
            </w:r>
          </w:p>
          <w:p>
            <w:pPr>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识别的知识来源：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内部知识来源：知识产权、从业经历、失败和成功的经验教训、过程及产品和服务的改进效果；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外部知识来源：国家和行业标准、学术交流、专业会议、从顾客或外部供方收集的知识；</w:t>
            </w:r>
          </w:p>
          <w:p>
            <w:pPr>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查组织已经识别了“显性知识”和“隐性知识”（显性知识是系统的知识，可在组织内和组织间传递，并能得到法律保护；隐性知识则大量存在于组织成员中）；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——查目前组织已有兼职人员1名主要负责资料信息等知识的整理工作；</w:t>
            </w:r>
          </w:p>
        </w:tc>
        <w:tc>
          <w:tcPr>
            <w:tcW w:w="691" w:type="dxa"/>
            <w:vAlign w:val="center"/>
          </w:tcPr>
          <w:p>
            <w:pPr>
              <w:jc w:val="left"/>
              <w:rPr>
                <w:rFonts w:hint="default"/>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能力、培训和意识</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Q</w:t>
            </w:r>
          </w:p>
          <w:p>
            <w:pPr>
              <w:rPr>
                <w:rFonts w:hint="eastAsia" w:ascii="宋体" w:hAnsi="宋体" w:eastAsia="宋体" w:cs="宋体"/>
                <w:szCs w:val="21"/>
                <w:lang w:val="en-US" w:eastAsia="zh-CN"/>
              </w:rPr>
            </w:pPr>
            <w:r>
              <w:rPr>
                <w:rFonts w:hint="eastAsia" w:ascii="宋体" w:hAnsi="宋体" w:eastAsia="宋体" w:cs="宋体"/>
                <w:szCs w:val="21"/>
                <w:lang w:val="en-US" w:eastAsia="zh-CN"/>
              </w:rPr>
              <w:t>7.2</w:t>
            </w:r>
          </w:p>
          <w:p>
            <w:pPr>
              <w:rPr>
                <w:rFonts w:hint="eastAsia" w:ascii="宋体" w:hAnsi="宋体" w:eastAsia="宋体" w:cs="宋体"/>
                <w:szCs w:val="21"/>
                <w:lang w:val="en-US" w:eastAsia="zh-CN"/>
              </w:rPr>
            </w:pPr>
            <w:r>
              <w:rPr>
                <w:rFonts w:hint="eastAsia" w:ascii="宋体" w:hAnsi="宋体" w:eastAsia="宋体" w:cs="宋体"/>
                <w:szCs w:val="21"/>
                <w:lang w:val="en-US" w:eastAsia="zh-CN"/>
              </w:rPr>
              <w:t>7.3</w:t>
            </w: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公司通过学习、宣传等方法使在组织控制范围内的相关工作人员知道环境、职业健康方针；相关的质量、环境、职业健康安全目标；员工对管理体系有效性的贡献，包括改进职业健康、环境绩效的益处；不符管理体系要求的后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询问刘辉，知道公司方针，知道所在的工作岗位的环境目标，也了解自己的工作好坏会影响组织环境管理体系的有效运行。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确定了管理体系相关的内部和外部沟通，包括：沟通什么；何时沟通；与谁沟通；如何沟通；由谁负责，内外部沟通具体体现在公司内部工作会议、质量、职业健康、环境会议、员工的培训、公司宣传栏等，与外部的沟通具体体现在合同签订、满意度调查。与环保部门、安监局及顾客和供方等方面。</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现场查阅内部交流：方针、目标完成情况、内审和管理评审报告、不符合信息等。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外部交流：通过发放《关于对相关方要求的告知书》与相关方就相关质量、环境信息进行相互沟通。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3、抽查关键岗位赵忠明-总经理、申国昌-管理代表、刘辉-综合部的岗位能力评定表，分别从年龄、教育程度、经验、经历、技能要求等方面进行了评定，最终确认结果：满足要求。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总体评价：符合上岗要求，准予上岗。</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人员能力、意识控制程序</w:t>
            </w:r>
            <w:r>
              <w:rPr>
                <w:rFonts w:hint="eastAsia" w:ascii="宋体" w:hAnsi="宋体" w:eastAsia="宋体" w:cs="宋体"/>
                <w:szCs w:val="21"/>
                <w:lang w:val="en-US" w:eastAsia="zh-CN"/>
              </w:rPr>
              <w:tab/>
            </w:r>
            <w:r>
              <w:rPr>
                <w:rFonts w:hint="eastAsia" w:ascii="宋体" w:hAnsi="宋体" w:eastAsia="宋体" w:cs="宋体"/>
                <w:szCs w:val="21"/>
                <w:lang w:val="en-US" w:eastAsia="zh-CN"/>
              </w:rPr>
              <w:t>HYHD  -CX-7.2-03规定：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综合部：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3.1.1负责编制各岗位职责要求。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3.1.2负责编制年度培训计划并组织监督实施。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3.1.3负责对培训效果进行评估。</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3.2 各部门负责本部门员工的岗位技能培训。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3.3总经理负责批准公司年度培训计划。</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提供人员能力评价表，抽查李宏静的评价纪录，评价内容有教育程度、工作经验、岗位技能等，合格。</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抽查202</w:t>
            </w:r>
            <w:r>
              <w:rPr>
                <w:rFonts w:hint="eastAsia" w:ascii="宋体" w:hAnsi="宋体" w:cs="宋体"/>
                <w:szCs w:val="21"/>
                <w:lang w:val="en-US" w:eastAsia="zh-CN"/>
              </w:rPr>
              <w:t>1</w:t>
            </w:r>
            <w:r>
              <w:rPr>
                <w:rFonts w:hint="eastAsia" w:ascii="宋体" w:hAnsi="宋体" w:eastAsia="宋体" w:cs="宋体"/>
                <w:szCs w:val="21"/>
                <w:lang w:val="en-US" w:eastAsia="zh-CN"/>
              </w:rPr>
              <w:t>年培训计划：能提供，培训计划共计</w:t>
            </w:r>
            <w:r>
              <w:rPr>
                <w:rFonts w:hint="eastAsia" w:ascii="宋体" w:hAnsi="宋体" w:cs="宋体"/>
                <w:szCs w:val="21"/>
                <w:lang w:val="en-US" w:eastAsia="zh-CN"/>
              </w:rPr>
              <w:t>5</w:t>
            </w:r>
            <w:r>
              <w:rPr>
                <w:rFonts w:hint="eastAsia" w:ascii="宋体" w:hAnsi="宋体" w:eastAsia="宋体" w:cs="宋体"/>
                <w:szCs w:val="21"/>
                <w:lang w:val="en-US" w:eastAsia="zh-CN"/>
              </w:rPr>
              <w:t>项，抽查202</w:t>
            </w:r>
            <w:r>
              <w:rPr>
                <w:rFonts w:hint="eastAsia" w:ascii="宋体" w:hAnsi="宋体" w:cs="宋体"/>
                <w:szCs w:val="21"/>
                <w:lang w:val="en-US" w:eastAsia="zh-CN"/>
              </w:rPr>
              <w:t>1</w:t>
            </w:r>
            <w:r>
              <w:rPr>
                <w:rFonts w:hint="eastAsia" w:ascii="宋体" w:hAnsi="宋体" w:eastAsia="宋体" w:cs="宋体"/>
                <w:szCs w:val="21"/>
                <w:lang w:val="en-US" w:eastAsia="zh-CN"/>
              </w:rPr>
              <w:t>.3.20关于QES的培训记录，能够提供，有效果评价表。评价结果：合格有效。</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公司没有</w:t>
            </w:r>
            <w:r>
              <w:rPr>
                <w:rFonts w:hint="eastAsia" w:ascii="宋体" w:hAnsi="宋体" w:cs="宋体"/>
                <w:szCs w:val="21"/>
                <w:lang w:val="en-US" w:eastAsia="zh-CN"/>
              </w:rPr>
              <w:t>电工、相关工作由大厦物业完成</w:t>
            </w:r>
            <w:r>
              <w:rPr>
                <w:rFonts w:hint="eastAsia" w:ascii="宋体" w:hAnsi="宋体" w:eastAsia="宋体" w:cs="宋体"/>
                <w:szCs w:val="21"/>
                <w:lang w:val="en-US" w:eastAsia="zh-CN"/>
              </w:rPr>
              <w:t>。</w:t>
            </w:r>
          </w:p>
        </w:tc>
        <w:tc>
          <w:tcPr>
            <w:tcW w:w="691" w:type="dxa"/>
            <w:vAlign w:val="center"/>
          </w:tcPr>
          <w:p>
            <w:pPr>
              <w:jc w:val="center"/>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沟通</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7.4</w:t>
            </w: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制定并执行《信息交流控制程序》HYHD -CX-7.4-13。</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内部沟通：文件、会议、电话、面谈、口头传达等方式进行内部沟通。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外部沟通：文件、电话、面谈、传真、网络等方式进行外部沟通，主要与顾客、上级主管部门的沟通。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目前各项沟通都较为及时、顺畅、效果较好。</w:t>
            </w:r>
          </w:p>
        </w:tc>
        <w:tc>
          <w:tcPr>
            <w:tcW w:w="691" w:type="dxa"/>
            <w:vAlign w:val="center"/>
          </w:tcPr>
          <w:p>
            <w:pPr>
              <w:jc w:val="center"/>
              <w:rPr>
                <w:rFonts w:hint="default"/>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rPr>
              <w:t>运行控制</w:t>
            </w:r>
          </w:p>
        </w:tc>
        <w:tc>
          <w:tcPr>
            <w:tcW w:w="960" w:type="dxa"/>
            <w:vAlign w:val="center"/>
          </w:tcPr>
          <w:p>
            <w:pPr>
              <w:rPr>
                <w:rFonts w:hint="eastAsia" w:ascii="宋体" w:hAnsi="宋体" w:eastAsia="宋体" w:cs="宋体"/>
                <w:szCs w:val="21"/>
              </w:rPr>
            </w:pPr>
            <w:r>
              <w:rPr>
                <w:rFonts w:hint="eastAsia" w:ascii="宋体" w:hAnsi="宋体" w:eastAsia="宋体" w:cs="宋体"/>
                <w:szCs w:val="21"/>
              </w:rPr>
              <w:t>EO8.1</w:t>
            </w:r>
          </w:p>
          <w:p>
            <w:pPr>
              <w:rPr>
                <w:rFonts w:hint="eastAsia" w:ascii="宋体" w:hAnsi="宋体" w:eastAsia="宋体" w:cs="宋体"/>
                <w:szCs w:val="21"/>
                <w:lang w:val="en-US" w:eastAsia="zh-CN"/>
              </w:rPr>
            </w:pP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本部门执行节能降耗控制程序、固体废弃物控制程序、环境管理控制程序、档案管理制定合同管理制定、印章管理制度、</w:t>
            </w:r>
            <w:r>
              <w:rPr>
                <w:rFonts w:hint="eastAsia" w:ascii="宋体" w:hAnsi="宋体" w:eastAsia="宋体" w:cs="宋体"/>
                <w:szCs w:val="21"/>
                <w:lang w:val="en-GB" w:eastAsia="zh-CN"/>
              </w:rPr>
              <w:t>车辆管理规定</w:t>
            </w:r>
            <w:r>
              <w:rPr>
                <w:rFonts w:hint="eastAsia" w:ascii="宋体" w:hAnsi="宋体" w:eastAsia="宋体" w:cs="宋体"/>
                <w:szCs w:val="21"/>
                <w:lang w:val="en-US" w:eastAsia="zh-CN"/>
              </w:rPr>
              <w:t>等。</w:t>
            </w:r>
          </w:p>
          <w:p>
            <w:pPr>
              <w:rPr>
                <w:rFonts w:hint="eastAsia" w:ascii="宋体" w:hAnsi="宋体" w:eastAsia="宋体" w:cs="宋体"/>
                <w:szCs w:val="21"/>
                <w:lang w:val="en-US" w:eastAsia="zh-CN"/>
              </w:rPr>
            </w:pPr>
            <w:r>
              <w:rPr>
                <w:rFonts w:hint="eastAsia" w:ascii="宋体" w:hAnsi="宋体" w:eastAsia="宋体" w:cs="宋体"/>
                <w:szCs w:val="21"/>
                <w:lang w:val="en-GB" w:eastAsia="zh-CN"/>
              </w:rPr>
              <w:t>运行控制情况：办公过程注意节约用电，做到人走灯灭，电脑长时间不用时关机，下班前要关闭电源；办公区域内配置的灭火器,在有效期内。</w:t>
            </w:r>
          </w:p>
          <w:p>
            <w:pPr>
              <w:rPr>
                <w:rFonts w:hint="eastAsia" w:ascii="宋体" w:hAnsi="宋体" w:eastAsia="宋体" w:cs="宋体"/>
                <w:szCs w:val="21"/>
                <w:lang w:val="en-GB" w:eastAsia="zh-CN"/>
              </w:rPr>
            </w:pPr>
            <w:r>
              <w:rPr>
                <w:rFonts w:hint="eastAsia" w:ascii="宋体" w:hAnsi="宋体" w:eastAsia="宋体" w:cs="宋体"/>
                <w:szCs w:val="21"/>
                <w:lang w:val="en-US" w:eastAsia="zh-CN"/>
              </w:rPr>
              <w:t>办公过程使用的电器如：空调、电脑、灯具均符合安全设计要求，使用过程注意安全，预防触电，工作时间平均每天8小时；</w:t>
            </w:r>
          </w:p>
          <w:p>
            <w:pPr>
              <w:rPr>
                <w:rFonts w:hint="eastAsia" w:ascii="宋体" w:hAnsi="宋体" w:eastAsia="宋体" w:cs="宋体"/>
                <w:szCs w:val="21"/>
                <w:lang w:val="en-GB" w:eastAsia="zh-CN"/>
              </w:rPr>
            </w:pPr>
            <w:r>
              <w:rPr>
                <w:rFonts w:hint="eastAsia" w:ascii="宋体" w:hAnsi="宋体" w:eastAsia="宋体" w:cs="宋体"/>
                <w:szCs w:val="21"/>
                <w:lang w:val="en-GB" w:eastAsia="zh-CN"/>
              </w:rPr>
              <w:t>办公用品按要求由</w:t>
            </w:r>
            <w:r>
              <w:rPr>
                <w:rFonts w:hint="eastAsia" w:ascii="宋体" w:hAnsi="宋体" w:eastAsia="宋体" w:cs="宋体"/>
                <w:szCs w:val="21"/>
                <w:lang w:val="en-US" w:eastAsia="zh-CN"/>
              </w:rPr>
              <w:t>综合部</w:t>
            </w:r>
            <w:r>
              <w:rPr>
                <w:rFonts w:hint="eastAsia" w:ascii="宋体" w:hAnsi="宋体" w:eastAsia="宋体" w:cs="宋体"/>
                <w:szCs w:val="21"/>
                <w:lang w:val="en-GB" w:eastAsia="zh-CN"/>
              </w:rPr>
              <w:t>负责发放，作好记录；</w:t>
            </w:r>
          </w:p>
          <w:p>
            <w:pPr>
              <w:rPr>
                <w:rFonts w:hint="eastAsia" w:ascii="宋体" w:hAnsi="宋体" w:eastAsia="宋体" w:cs="宋体"/>
                <w:szCs w:val="21"/>
                <w:lang w:val="en-GB" w:eastAsia="zh-CN"/>
              </w:rPr>
            </w:pPr>
            <w:r>
              <w:rPr>
                <w:rFonts w:hint="eastAsia" w:ascii="宋体" w:hAnsi="宋体" w:eastAsia="宋体" w:cs="宋体"/>
                <w:szCs w:val="21"/>
                <w:lang w:val="en-GB" w:eastAsia="zh-CN"/>
              </w:rPr>
              <w:t>相关方施加影响：公司识别了相关方的环境因素，并进行了控制。</w:t>
            </w:r>
          </w:p>
          <w:p>
            <w:pPr>
              <w:rPr>
                <w:rFonts w:hint="eastAsia" w:ascii="宋体" w:hAnsi="宋体" w:eastAsia="宋体" w:cs="宋体"/>
                <w:szCs w:val="21"/>
                <w:lang w:val="en-GB" w:eastAsia="zh-CN"/>
              </w:rPr>
            </w:pPr>
            <w:r>
              <w:rPr>
                <w:rFonts w:hint="eastAsia" w:ascii="宋体" w:hAnsi="宋体" w:eastAsia="宋体" w:cs="宋体"/>
                <w:szCs w:val="21"/>
                <w:lang w:val="en-GB" w:eastAsia="zh-CN"/>
              </w:rPr>
              <w:t>查到公司为员工缴纳了养老、工伤、医疗等保险。</w:t>
            </w:r>
          </w:p>
          <w:p>
            <w:pPr>
              <w:rPr>
                <w:rFonts w:hint="eastAsia" w:ascii="宋体" w:hAnsi="宋体" w:eastAsia="宋体" w:cs="宋体"/>
                <w:szCs w:val="21"/>
                <w:lang w:val="en-US" w:eastAsia="zh-CN"/>
              </w:rPr>
            </w:pPr>
            <w:r>
              <w:rPr>
                <w:rFonts w:hint="eastAsia" w:ascii="宋体" w:hAnsi="宋体" w:eastAsia="宋体" w:cs="宋体"/>
                <w:szCs w:val="21"/>
                <w:lang w:val="en-GB" w:eastAsia="zh-CN"/>
              </w:rPr>
              <w:t>提供了缴纳保险的</w:t>
            </w:r>
            <w:r>
              <w:rPr>
                <w:rFonts w:hint="eastAsia" w:ascii="宋体" w:hAnsi="宋体" w:eastAsia="宋体" w:cs="宋体"/>
                <w:szCs w:val="21"/>
                <w:lang w:val="en-US" w:eastAsia="zh-CN"/>
              </w:rPr>
              <w:t>票据及社会保险在职人员信息统计表。查山西省社会保险缴纳凭证，缴纳时间2020年5月9日，收费单位为原平市医疗保险中心。</w:t>
            </w:r>
          </w:p>
          <w:p>
            <w:pPr>
              <w:rPr>
                <w:rFonts w:hint="eastAsia" w:ascii="宋体" w:hAnsi="宋体" w:eastAsia="宋体" w:cs="宋体"/>
                <w:szCs w:val="21"/>
                <w:lang w:val="en-US" w:eastAsia="zh-CN"/>
              </w:rPr>
            </w:pPr>
            <w:r>
              <w:rPr>
                <w:rFonts w:hint="eastAsia" w:ascii="宋体" w:hAnsi="宋体" w:eastAsia="宋体" w:cs="宋体"/>
                <w:szCs w:val="21"/>
                <w:lang w:val="en-US" w:eastAsia="zh-CN"/>
              </w:rPr>
              <w:t>驾驶员要求遵守道路交通安全法，不违章驾车，驾驶证和车辆定期年审，确保行车安全。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查近一年人员未做体检、组织已经提交“整改计划”包括“职业健康危害因素体检和或操作人员例行体检”、下次审核需要重点追踪的项目；</w:t>
            </w:r>
          </w:p>
          <w:p>
            <w:pPr>
              <w:rPr>
                <w:rFonts w:hint="eastAsia" w:ascii="宋体" w:hAnsi="宋体" w:eastAsia="宋体" w:cs="宋体"/>
                <w:szCs w:val="21"/>
                <w:lang w:val="en-US" w:eastAsia="zh-CN"/>
              </w:rPr>
            </w:pPr>
          </w:p>
          <w:p>
            <w:pPr>
              <w:rPr>
                <w:rFonts w:hint="default" w:ascii="宋体" w:hAnsi="宋体" w:eastAsia="宋体" w:cs="宋体"/>
                <w:szCs w:val="21"/>
                <w:lang w:val="en-US" w:eastAsia="zh-CN"/>
              </w:rPr>
            </w:pPr>
            <w:r>
              <w:rPr>
                <w:rFonts w:hint="eastAsia" w:ascii="宋体" w:hAnsi="宋体" w:eastAsia="宋体" w:cs="宋体"/>
                <w:szCs w:val="21"/>
                <w:lang w:val="en-US" w:eastAsia="zh-CN"/>
              </w:rPr>
              <w:t>近一年来组织环保安全投入5000元、用于防暑降温、防疫、环境保洁、消防等；</w:t>
            </w:r>
          </w:p>
        </w:tc>
        <w:tc>
          <w:tcPr>
            <w:tcW w:w="691" w:type="dxa"/>
            <w:vAlign w:val="center"/>
          </w:tcPr>
          <w:p>
            <w:pPr>
              <w:rPr>
                <w:rFonts w:hint="eastAsia" w:eastAsia="宋体"/>
                <w:lang w:val="en-US" w:eastAsia="zh-CN"/>
              </w:rPr>
            </w:pP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应急响应</w:t>
            </w:r>
          </w:p>
        </w:tc>
        <w:tc>
          <w:tcPr>
            <w:tcW w:w="960" w:type="dxa"/>
            <w:vAlign w:val="center"/>
          </w:tcPr>
          <w:p>
            <w:pPr>
              <w:rPr>
                <w:rFonts w:hint="default" w:ascii="宋体" w:hAnsi="宋体" w:eastAsia="宋体" w:cs="宋体"/>
                <w:szCs w:val="21"/>
                <w:lang w:val="en-US" w:eastAsia="zh-CN"/>
              </w:rPr>
            </w:pPr>
            <w:r>
              <w:rPr>
                <w:rFonts w:hint="eastAsia" w:ascii="宋体" w:hAnsi="宋体" w:cs="宋体"/>
                <w:szCs w:val="21"/>
                <w:lang w:val="en-US" w:eastAsia="zh-CN"/>
              </w:rPr>
              <w:t>EO</w:t>
            </w:r>
            <w:r>
              <w:rPr>
                <w:rFonts w:hint="eastAsia" w:ascii="宋体" w:hAnsi="宋体" w:eastAsia="宋体" w:cs="宋体"/>
                <w:szCs w:val="21"/>
                <w:lang w:val="en-US" w:eastAsia="zh-CN"/>
              </w:rPr>
              <w:t>8.2</w:t>
            </w:r>
          </w:p>
        </w:tc>
        <w:tc>
          <w:tcPr>
            <w:tcW w:w="1089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组织了火灾疏散演练、日期2021年4月24日、全员参加、参与预案评审、结论“预案</w:t>
            </w:r>
            <w:r>
              <w:rPr>
                <w:rFonts w:hint="eastAsia" w:ascii="宋体" w:hAnsi="宋体" w:cs="宋体"/>
                <w:szCs w:val="21"/>
                <w:lang w:val="en-US" w:eastAsia="zh-CN"/>
              </w:rPr>
              <w:t>基本</w:t>
            </w:r>
            <w:r>
              <w:rPr>
                <w:rFonts w:hint="eastAsia" w:ascii="宋体" w:hAnsi="宋体" w:eastAsia="宋体" w:cs="宋体"/>
                <w:szCs w:val="21"/>
                <w:lang w:val="en-US" w:eastAsia="zh-CN"/>
              </w:rPr>
              <w:t>有效”；</w:t>
            </w:r>
          </w:p>
        </w:tc>
        <w:tc>
          <w:tcPr>
            <w:tcW w:w="691"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外部提供的过程、产品和服务的控制</w:t>
            </w:r>
          </w:p>
        </w:tc>
        <w:tc>
          <w:tcPr>
            <w:tcW w:w="9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Q8.4</w:t>
            </w: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编制了《外部提供过程控制程序》，明确了根据派交单，编制采购单。对供方进行定期评价，内容包括：供方规模、市场信誉、供货能力；供方的供货期、付款方式；供方质量保证能力等内容。经由总经理确认后，纳入公司合格供方。提供有《合格供方名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查阅了《合格供方登记表》，抽查如下：</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序号</w:t>
            </w:r>
            <w:r>
              <w:rPr>
                <w:rFonts w:hint="eastAsia" w:ascii="宋体" w:hAnsi="宋体" w:eastAsia="宋体" w:cs="宋体"/>
                <w:szCs w:val="21"/>
                <w:lang w:val="en-US" w:eastAsia="zh-CN"/>
              </w:rPr>
              <w:tab/>
            </w:r>
            <w:r>
              <w:rPr>
                <w:rFonts w:hint="eastAsia" w:ascii="宋体" w:hAnsi="宋体" w:eastAsia="宋体" w:cs="宋体"/>
                <w:szCs w:val="21"/>
                <w:lang w:val="en-US" w:eastAsia="zh-CN"/>
              </w:rPr>
              <w:t>供方名称</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提供产品名称</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松下家电（中国）有限公司上海分公司</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数码相机、数码摄像机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北京智博宣发展有限公司              苹果电脑、电脑配件、平板电脑、电子产品（耳机）、服务器、显示屏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北京凌空远航科技有限公司</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带屏遥控器等</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北京海淀区顺丰速运有限公司          货运外包                         </w:t>
            </w:r>
          </w:p>
          <w:p>
            <w:pPr>
              <w:rPr>
                <w:rFonts w:hint="default" w:ascii="宋体" w:hAnsi="宋体" w:eastAsia="宋体" w:cs="宋体"/>
                <w:szCs w:val="21"/>
                <w:lang w:val="en-US" w:eastAsia="zh-CN"/>
              </w:rPr>
            </w:pPr>
            <w:r>
              <w:rPr>
                <w:rFonts w:hint="eastAsia" w:ascii="宋体" w:hAnsi="宋体" w:eastAsia="宋体" w:cs="宋体"/>
                <w:szCs w:val="21"/>
                <w:lang w:val="en-US" w:eastAsia="zh-CN"/>
              </w:rPr>
              <w:t>北京海淀区韵达速运有限公司       货运外包</w:t>
            </w:r>
          </w:p>
          <w:p>
            <w:pPr>
              <w:rPr>
                <w:rFonts w:hint="default" w:ascii="宋体" w:hAnsi="宋体" w:eastAsia="宋体" w:cs="宋体"/>
                <w:szCs w:val="21"/>
                <w:lang w:val="en-US" w:eastAsia="zh-CN"/>
              </w:rPr>
            </w:pPr>
            <w:r>
              <w:rPr>
                <w:rFonts w:hint="eastAsia" w:ascii="宋体" w:hAnsi="宋体" w:eastAsia="宋体" w:cs="宋体"/>
                <w:szCs w:val="21"/>
                <w:lang w:val="en-US" w:eastAsia="zh-CN"/>
              </w:rPr>
              <w:t>北京清湖伟业消防器械设备有限公司                        消防器材</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物美超市                                     口罩、手套等防疫物资及劳保用品                                                                                                                                                         </w:t>
            </w:r>
          </w:p>
          <w:p>
            <w:pPr>
              <w:rPr>
                <w:rFonts w:hint="default" w:ascii="宋体" w:hAnsi="宋体" w:eastAsia="宋体" w:cs="宋体"/>
                <w:szCs w:val="21"/>
                <w:lang w:val="en-US" w:eastAsia="zh-CN"/>
              </w:rPr>
            </w:pPr>
            <w:r>
              <w:rPr>
                <w:rFonts w:hint="default" w:ascii="宋体" w:hAnsi="宋体" w:eastAsia="宋体" w:cs="宋体"/>
                <w:szCs w:val="21"/>
                <w:lang w:val="en-US" w:eastAsia="zh-CN"/>
              </w:rPr>
              <w:t>……</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进厂的采购产品，由综合部按合同核对数量、材质单、合格证，验证规格、型号后，在入库单上签字。</w:t>
            </w:r>
          </w:p>
          <w:p>
            <w:pPr>
              <w:rPr>
                <w:rFonts w:hint="default" w:ascii="宋体" w:hAnsi="宋体" w:eastAsia="宋体" w:cs="宋体"/>
                <w:szCs w:val="21"/>
                <w:lang w:val="en-US" w:eastAsia="zh-CN"/>
              </w:rPr>
            </w:pPr>
            <w:r>
              <w:rPr>
                <w:rFonts w:hint="eastAsia" w:ascii="宋体" w:hAnsi="宋体" w:eastAsia="宋体" w:cs="宋体"/>
                <w:szCs w:val="21"/>
                <w:lang w:val="en-US" w:eastAsia="zh-CN"/>
              </w:rPr>
              <w:t>——查采购产品的验证符合规定；</w:t>
            </w:r>
          </w:p>
        </w:tc>
        <w:tc>
          <w:tcPr>
            <w:tcW w:w="691" w:type="dxa"/>
            <w:vAlign w:val="center"/>
          </w:tcPr>
          <w:p>
            <w:pPr>
              <w:jc w:val="center"/>
              <w:rPr>
                <w:rFonts w:hint="eastAsia"/>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监视测量评价</w:t>
            </w:r>
          </w:p>
        </w:tc>
        <w:tc>
          <w:tcPr>
            <w:tcW w:w="9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9.1.1</w:t>
            </w: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编制了《环境绩效监测评价报告》经过公司领导组织各部门对2021年3月-7月环境体系运行情况进行评价、分析，认为：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1.本公司制定的环境方针、目标、指标得到了有效的贯彻执行，全体员工对此理解比较到位，执行认真严格，并为相关方所接受；经过有关部门统计，已完成。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2.本公司制定的环境管理管理方案得到了有效的落实，规定的指标和各项措施都取得了较好的效果；经过有关部门统计，已完成。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本公司制定的各项环境管理程序，通过日常的现场检查，认为基本得到了实施；公司现场噪声、扬尘、污水、固废、易燃易爆物品和危险化学品的使用均较好的控制在法律法规允许的范围内，未发生任何污染事故和扰民现象；资源和能源的消耗均控制在计划范围之内；</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4.2021年7月以来，对相关法律法规和其他要求再一次进行了更新并且进行了培训和贯彻，逐条进行了对照检查，未出现违法违规情况。</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总之，通过贯彻GB/T24001-2016idtISO14001:2015标准，公司员工的环境保护意识明显加强，公司的环境管理水平有了较大的提高，公司的办公区域及所管辖的公司场地</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范围内的环境得到了有效的保护，在公司工地树立了良好的社会形象。</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提供《办公室-环境绩效检查记录》2021.3~6、消防设施、固体废弃物管理、固体废弃物管理、扬尘等检查、结论合格、检查人刘辉；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提供《安全绩效监测评价报告》经过公司领导组织各部门对2021年3月-2021年7月职业健康安全体系运行情况进行评价、分析，认为：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1.本公司制定的职业健康安全方针、目标得到了有效的贯彻执行，全体员工对此理解比较到位，执行认真严格，并为相关方所接受；经过有关部门统计，已完成。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2.本公司制定的职业健康安全管理方案得到了有效的落实，规定的各项措施都取得了较好的效果；经过有关部门统计，已完成。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本公司制定的各项职业健康安全管理程序，通过日常的现场检查，认为基本得到了实施；信息环保咨询的安全责任制已经落实，安全教育、安全交底及时有效，所有进入现场的人员都能够及时得到相关的安全信息，工作人员的安全意识得到加强，各项安全防范措施能够认真落实，安全防护用品和消防设施配备到位，易燃易爆物品和危险化学品的使用控制较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4.2021年3月以来对相关法律法规和其他要求进行了更新，并进行了培训和贯彻，逐条进行了对照检查，未出现人身、安全事故。对日常查出的安全隐患，进行了及时的纠正。情节严重的还进行了处罚，有效的消除了隐患，保证了安全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总之，通过贯彻GB/T45001-2018标准，公司员工的安全意识明显加强，公司的安全管理水平有了较大的提高。公司的办公区域及所管辖的现场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范围内的安全工作更加规范，在工作得到了客户的好评。 </w:t>
            </w:r>
          </w:p>
          <w:p>
            <w:pPr>
              <w:rPr>
                <w:rFonts w:hint="default" w:ascii="宋体" w:hAnsi="宋体" w:eastAsia="宋体" w:cs="宋体"/>
                <w:szCs w:val="21"/>
                <w:lang w:val="en-US" w:eastAsia="zh-CN"/>
              </w:rPr>
            </w:pPr>
            <w:r>
              <w:rPr>
                <w:rFonts w:hint="eastAsia" w:ascii="宋体" w:hAnsi="宋体" w:eastAsia="宋体" w:cs="宋体"/>
                <w:szCs w:val="21"/>
                <w:lang w:val="en-US" w:eastAsia="zh-CN"/>
              </w:rPr>
              <w:t>2021年至今环境安全目标指标均已实现、未发生环境安全事件事故；</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公司对销售和采购在内的各项业务仅有检查；</w:t>
            </w:r>
          </w:p>
          <w:p>
            <w:pPr>
              <w:rPr>
                <w:rFonts w:hint="default" w:ascii="宋体" w:hAnsi="宋体" w:eastAsia="宋体" w:cs="宋体"/>
                <w:szCs w:val="21"/>
                <w:lang w:val="en-US" w:eastAsia="zh-CN"/>
              </w:rPr>
            </w:pPr>
            <w:r>
              <w:rPr>
                <w:rFonts w:hint="eastAsia" w:ascii="宋体" w:hAnsi="宋体" w:eastAsia="宋体" w:cs="宋体"/>
                <w:szCs w:val="21"/>
                <w:lang w:val="en-US" w:eastAsia="zh-CN"/>
              </w:rPr>
              <w:t>企业员工目前尚未体检、建议进一步改善状况、完善员工职业健康安全福利；</w:t>
            </w:r>
            <w:bookmarkStart w:id="1" w:name="_GoBack"/>
            <w:bookmarkEnd w:id="1"/>
          </w:p>
        </w:tc>
        <w:tc>
          <w:tcPr>
            <w:tcW w:w="691"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内审</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9.2</w:t>
            </w:r>
          </w:p>
        </w:tc>
        <w:tc>
          <w:tcPr>
            <w:tcW w:w="10898"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制定并执行《内部审核控制程序》HYHD -CX-9.2-08</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——《2020年度内审计划》，</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编制：李宏静、审批：赵中明、日期2021</w:t>
            </w:r>
            <w:r>
              <w:rPr>
                <w:rFonts w:hint="eastAsia" w:ascii="宋体" w:hAnsi="宋体" w:eastAsia="宋体" w:cs="宋体"/>
                <w:szCs w:val="21"/>
                <w:lang w:val="en-US" w:eastAsia="zh-CN"/>
              </w:rPr>
              <w:t>年6</w:t>
            </w:r>
            <w:r>
              <w:rPr>
                <w:rFonts w:hint="eastAsia" w:ascii="宋体" w:hAnsi="宋体" w:eastAsia="宋体" w:cs="宋体"/>
                <w:szCs w:val="21"/>
                <w:lang w:val="en-US" w:eastAsia="zh-CN"/>
              </w:rPr>
              <w:t>月10</w:t>
            </w:r>
            <w:r>
              <w:rPr>
                <w:rFonts w:hint="eastAsia" w:ascii="宋体" w:hAnsi="宋体" w:eastAsia="宋体" w:cs="宋体"/>
                <w:szCs w:val="21"/>
                <w:lang w:val="en-US" w:eastAsia="zh-CN"/>
              </w:rPr>
              <w:t>日</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计划中规定了审核目的、范围、准则、频次、方法等内容。</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企业于2020年06月10日进行内部审核。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——《内部审核实施计划》，</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编制：李宏静、审批：赵中明、日期：2021</w:t>
            </w:r>
            <w:r>
              <w:rPr>
                <w:rFonts w:hint="eastAsia" w:ascii="宋体" w:hAnsi="宋体" w:eastAsia="宋体" w:cs="宋体"/>
                <w:szCs w:val="21"/>
                <w:lang w:val="en-US" w:eastAsia="zh-CN"/>
              </w:rPr>
              <w:t>.05.25；</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计划中规定了审核目的、依据、范围、时间、审核安排；内审组成员：组长：李宏静、组员：杜文霞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内审计划中的审核安排，没有遗漏体系覆盖的部门和场所，内审员没有审核自己的工作。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——内审首末次会议签到（领导层、各部门负责人）；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——内部审核检查表，审核按计划进行，内审检查表中管理体系的标准条款的审核内容。</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本次内审发现1项不合格，为一般不符合项。主要表现在：综合部未按照要求对外来文件清单中法律法规进行及时更新，不符合原因分析准确，并制定了纠正及纠正预防措施，且措施可行，并对其有效性进行了验证，验证人：杜文霞 日期：2021</w:t>
            </w:r>
            <w:r>
              <w:rPr>
                <w:rFonts w:hint="eastAsia" w:ascii="宋体" w:hAnsi="宋体" w:eastAsia="宋体" w:cs="宋体"/>
                <w:szCs w:val="21"/>
                <w:lang w:val="en-US" w:eastAsia="zh-CN"/>
              </w:rPr>
              <w:t>.06.12</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——本次内审编制有《内部审核报告》JL-9.2-06，结论：质量/环境/安全管理体系运行基本是正常的、有效的。编制：李宏静， 审批：赵中明，日期：2021</w:t>
            </w:r>
            <w:r>
              <w:rPr>
                <w:rFonts w:hint="eastAsia" w:ascii="宋体" w:hAnsi="宋体" w:eastAsia="宋体" w:cs="宋体"/>
                <w:szCs w:val="21"/>
                <w:lang w:val="en-US" w:eastAsia="zh-CN"/>
              </w:rPr>
              <w:t>年6月10日。</w:t>
            </w:r>
          </w:p>
        </w:tc>
        <w:tc>
          <w:tcPr>
            <w:tcW w:w="691" w:type="dxa"/>
            <w:vAlign w:val="center"/>
          </w:tcPr>
          <w:p>
            <w:pPr>
              <w:jc w:val="center"/>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不符合和纠正措施</w:t>
            </w:r>
          </w:p>
          <w:p>
            <w:pPr>
              <w:rPr>
                <w:rFonts w:hint="eastAsia" w:ascii="宋体" w:hAnsi="宋体" w:eastAsia="宋体" w:cs="宋体"/>
                <w:szCs w:val="21"/>
                <w:lang w:val="en-US" w:eastAsia="zh-CN"/>
              </w:rPr>
            </w:pPr>
            <w:r>
              <w:rPr>
                <w:rFonts w:hint="eastAsia" w:ascii="宋体" w:hAnsi="宋体" w:eastAsia="宋体" w:cs="宋体"/>
                <w:szCs w:val="21"/>
              </w:rPr>
              <w:t>事件调查、不符合、纠正措施和预防措施</w:t>
            </w:r>
          </w:p>
        </w:tc>
        <w:tc>
          <w:tcPr>
            <w:tcW w:w="960" w:type="dxa"/>
            <w:vAlign w:val="center"/>
          </w:tcPr>
          <w:p>
            <w:pPr>
              <w:rPr>
                <w:rFonts w:hint="eastAsia" w:ascii="宋体" w:hAnsi="宋体" w:eastAsia="宋体" w:cs="宋体"/>
                <w:szCs w:val="21"/>
              </w:rPr>
            </w:pP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10.2</w:t>
            </w:r>
          </w:p>
          <w:p>
            <w:pPr>
              <w:rPr>
                <w:rFonts w:hint="eastAsia" w:ascii="宋体" w:hAnsi="宋体" w:eastAsia="宋体" w:cs="宋体"/>
                <w:szCs w:val="21"/>
                <w:lang w:val="en-US" w:eastAsia="zh-CN"/>
              </w:rPr>
            </w:pPr>
          </w:p>
        </w:tc>
        <w:tc>
          <w:tcPr>
            <w:tcW w:w="10898" w:type="dxa"/>
            <w:vAlign w:val="center"/>
          </w:tcPr>
          <w:p>
            <w:pPr>
              <w:rPr>
                <w:rFonts w:hint="eastAsia"/>
              </w:rPr>
            </w:pPr>
            <w:r>
              <w:rPr>
                <w:rFonts w:hint="eastAsia"/>
              </w:rPr>
              <w:t>企业通过过程的监视和测量、绩效考核、内审、管理评审等方式和机制，确保质量管理制度有效执行。</w:t>
            </w:r>
          </w:p>
          <w:p>
            <w:pPr>
              <w:rPr>
                <w:rFonts w:hint="eastAsia"/>
              </w:rPr>
            </w:pPr>
            <w:r>
              <w:rPr>
                <w:rFonts w:hint="eastAsia"/>
              </w:rPr>
              <w:t>企业经过策划，采用对产品的监视和测量，对不合格品控制等来证实产品的符合性。</w:t>
            </w:r>
          </w:p>
          <w:p>
            <w:pPr>
              <w:rPr>
                <w:rFonts w:hint="eastAsia" w:ascii="宋体" w:hAnsi="宋体" w:eastAsia="宋体" w:cs="宋体"/>
                <w:szCs w:val="21"/>
              </w:rPr>
            </w:pPr>
            <w:r>
              <w:rPr>
                <w:rFonts w:hint="eastAsia"/>
              </w:rPr>
              <w:t>企业制定《不符合控制程序》、《纠正措施控制程序》等，通过分析实际存在的或潜在的不符合的原因，制定纠正和预防措施，并验证其</w:t>
            </w:r>
            <w:r>
              <w:rPr>
                <w:rFonts w:hint="eastAsia" w:ascii="宋体" w:hAnsi="宋体" w:eastAsia="宋体" w:cs="宋体"/>
                <w:szCs w:val="21"/>
              </w:rPr>
              <w:t>效果，以防止不符合的发生／再发生，实现持续改进绩效的目的。</w:t>
            </w:r>
          </w:p>
          <w:p>
            <w:pPr>
              <w:rPr>
                <w:rFonts w:hint="eastAsia" w:ascii="宋体" w:hAnsi="宋体" w:eastAsia="宋体" w:cs="宋体"/>
                <w:szCs w:val="21"/>
              </w:rPr>
            </w:pPr>
            <w:r>
              <w:rPr>
                <w:rFonts w:hint="eastAsia" w:ascii="宋体" w:hAnsi="宋体" w:eastAsia="宋体" w:cs="宋体"/>
                <w:szCs w:val="21"/>
              </w:rPr>
              <w:t>对内审中的不符合，采取了纠正措施，并验证；</w:t>
            </w:r>
          </w:p>
          <w:p>
            <w:pPr>
              <w:rPr>
                <w:rFonts w:hint="eastAsia" w:ascii="宋体" w:hAnsi="宋体" w:eastAsia="宋体" w:cs="宋体"/>
                <w:szCs w:val="21"/>
              </w:rPr>
            </w:pPr>
            <w:r>
              <w:rPr>
                <w:rFonts w:hint="eastAsia" w:ascii="宋体" w:hAnsi="宋体" w:eastAsia="宋体" w:cs="宋体"/>
                <w:szCs w:val="21"/>
              </w:rPr>
              <w:t>为保证公司职业健康安全管理体系的有效运行，通过对安全事件的调查处理，以确保管理体系运行的有效性。</w:t>
            </w:r>
          </w:p>
          <w:p>
            <w:pPr>
              <w:rPr>
                <w:rFonts w:hint="eastAsia" w:ascii="宋体" w:hAnsi="宋体" w:eastAsia="宋体" w:cs="宋体"/>
                <w:szCs w:val="21"/>
              </w:rPr>
            </w:pPr>
            <w:r>
              <w:rPr>
                <w:rFonts w:hint="eastAsia" w:ascii="宋体" w:hAnsi="宋体" w:eastAsia="宋体" w:cs="宋体"/>
                <w:szCs w:val="21"/>
              </w:rPr>
              <w:t>经查在公司正常经营活动中，出现了轻微不符合，部门已经采取纠正和纠正措施，经验证纠正措施有效。</w:t>
            </w:r>
          </w:p>
          <w:p>
            <w:pPr>
              <w:rPr>
                <w:rFonts w:hint="eastAsia" w:ascii="宋体" w:hAnsi="宋体" w:eastAsia="宋体" w:cs="宋体"/>
                <w:szCs w:val="21"/>
              </w:rPr>
            </w:pPr>
            <w:r>
              <w:rPr>
                <w:rFonts w:hint="eastAsia" w:ascii="宋体" w:hAnsi="宋体" w:eastAsia="宋体" w:cs="宋体"/>
                <w:szCs w:val="21"/>
              </w:rPr>
              <w:t>公司资质范围内</w:t>
            </w:r>
            <w:r>
              <w:rPr>
                <w:rFonts w:hint="eastAsia" w:ascii="宋体" w:hAnsi="宋体" w:cs="宋体"/>
                <w:szCs w:val="21"/>
                <w:lang w:val="en-US" w:eastAsia="zh-CN"/>
              </w:rPr>
              <w:t>电子设备照相机摄像机销售</w:t>
            </w:r>
            <w:r>
              <w:rPr>
                <w:rFonts w:hint="eastAsia" w:ascii="宋体" w:hAnsi="宋体" w:eastAsia="宋体" w:cs="宋体"/>
                <w:szCs w:val="21"/>
              </w:rPr>
              <w:t>的活动未发生过环境、安全等事故。</w:t>
            </w:r>
          </w:p>
          <w:p>
            <w:pPr>
              <w:rPr>
                <w:rFonts w:hint="eastAsia" w:ascii="宋体" w:hAnsi="宋体" w:eastAsia="宋体" w:cs="宋体"/>
                <w:szCs w:val="21"/>
              </w:rPr>
            </w:pPr>
            <w:r>
              <w:rPr>
                <w:rFonts w:hint="eastAsia" w:ascii="宋体" w:hAnsi="宋体" w:eastAsia="宋体" w:cs="宋体"/>
                <w:szCs w:val="21"/>
              </w:rPr>
              <w:t>查持续改进：</w:t>
            </w:r>
          </w:p>
          <w:p>
            <w:pPr>
              <w:rPr>
                <w:rFonts w:hint="eastAsia" w:ascii="宋体" w:hAnsi="宋体" w:eastAsia="宋体" w:cs="宋体"/>
                <w:szCs w:val="21"/>
              </w:rPr>
            </w:pPr>
            <w:r>
              <w:rPr>
                <w:rFonts w:hint="eastAsia" w:ascii="宋体" w:hAnsi="宋体" w:eastAsia="宋体" w:cs="宋体"/>
                <w:szCs w:val="21"/>
              </w:rPr>
              <w:t>公司利用环境/职业健康安全方针、环境/职业健康安全目标、审核结果、资料分析、纠正和持续改进以及管理评审等活动，以确定是否存在持续改进的需求和机会，以持续改进质量/环境/职业健康安全管理体系的适宜性、充分性和有效性。</w:t>
            </w:r>
          </w:p>
          <w:p>
            <w:pPr>
              <w:rPr>
                <w:rFonts w:hint="eastAsia" w:ascii="宋体" w:hAnsi="宋体" w:eastAsia="宋体" w:cs="宋体"/>
                <w:szCs w:val="21"/>
              </w:rPr>
            </w:pPr>
            <w:r>
              <w:rPr>
                <w:rFonts w:hint="eastAsia" w:ascii="宋体" w:hAnsi="宋体" w:eastAsia="宋体" w:cs="宋体"/>
                <w:szCs w:val="21"/>
              </w:rPr>
              <w:t>管理评审提出改进措施已经实施。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2021年组织内审不符合1项、查“纠正措施”验证有效、不符合关闭；</w:t>
            </w:r>
          </w:p>
        </w:tc>
        <w:tc>
          <w:tcPr>
            <w:tcW w:w="691" w:type="dxa"/>
            <w:vAlign w:val="center"/>
          </w:tcPr>
          <w:p>
            <w:pPr>
              <w:rPr>
                <w:rFonts w:hint="eastAsia" w:eastAsia="宋体"/>
                <w:lang w:val="en-US" w:eastAsia="zh-CN"/>
              </w:rPr>
            </w:pPr>
            <w:r>
              <w:rPr>
                <w:rFonts w:hint="eastAsia" w:ascii="宋体" w:hAnsi="宋体" w:cs="宋体"/>
                <w:szCs w:val="21"/>
                <w:lang w:val="en-US" w:eastAsia="zh-CN"/>
              </w:rPr>
              <w:t xml:space="preserve">  </w:t>
            </w:r>
          </w:p>
        </w:tc>
      </w:tr>
    </w:tbl>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4C72"/>
    <w:rsid w:val="01FD7426"/>
    <w:rsid w:val="02813139"/>
    <w:rsid w:val="02B564D0"/>
    <w:rsid w:val="02DE59DC"/>
    <w:rsid w:val="06053406"/>
    <w:rsid w:val="06F22DEB"/>
    <w:rsid w:val="07EA4BD1"/>
    <w:rsid w:val="0BC2492F"/>
    <w:rsid w:val="0C0A63FA"/>
    <w:rsid w:val="0C1C620F"/>
    <w:rsid w:val="0DD35C4A"/>
    <w:rsid w:val="0F7E2103"/>
    <w:rsid w:val="10991CBD"/>
    <w:rsid w:val="11AC66A4"/>
    <w:rsid w:val="12B3283F"/>
    <w:rsid w:val="138A0AB2"/>
    <w:rsid w:val="14E73026"/>
    <w:rsid w:val="15582E9D"/>
    <w:rsid w:val="161C7AC3"/>
    <w:rsid w:val="17D2592E"/>
    <w:rsid w:val="18E55FD2"/>
    <w:rsid w:val="1A0315F6"/>
    <w:rsid w:val="1C363272"/>
    <w:rsid w:val="1C625E52"/>
    <w:rsid w:val="1CB30151"/>
    <w:rsid w:val="1D0D68DE"/>
    <w:rsid w:val="1F913770"/>
    <w:rsid w:val="20AB436D"/>
    <w:rsid w:val="219E0047"/>
    <w:rsid w:val="236B53DF"/>
    <w:rsid w:val="23760A32"/>
    <w:rsid w:val="24210609"/>
    <w:rsid w:val="25DD040B"/>
    <w:rsid w:val="260137CE"/>
    <w:rsid w:val="270C69A1"/>
    <w:rsid w:val="271F06DD"/>
    <w:rsid w:val="27C04B54"/>
    <w:rsid w:val="28E20C8B"/>
    <w:rsid w:val="2A693B54"/>
    <w:rsid w:val="2BC638EF"/>
    <w:rsid w:val="2C6B77CC"/>
    <w:rsid w:val="2DCD1E8C"/>
    <w:rsid w:val="2F3023D1"/>
    <w:rsid w:val="30005FFC"/>
    <w:rsid w:val="3018194E"/>
    <w:rsid w:val="3068691F"/>
    <w:rsid w:val="314421A5"/>
    <w:rsid w:val="314F7768"/>
    <w:rsid w:val="31B62E0A"/>
    <w:rsid w:val="31E56448"/>
    <w:rsid w:val="328113EF"/>
    <w:rsid w:val="391F0565"/>
    <w:rsid w:val="395200E9"/>
    <w:rsid w:val="39E65CB0"/>
    <w:rsid w:val="3B425055"/>
    <w:rsid w:val="3BC824F6"/>
    <w:rsid w:val="3C9F7808"/>
    <w:rsid w:val="3D1340B5"/>
    <w:rsid w:val="3D9F6B7B"/>
    <w:rsid w:val="3E7405B7"/>
    <w:rsid w:val="3ED978B4"/>
    <w:rsid w:val="3EE3313B"/>
    <w:rsid w:val="3F3F4454"/>
    <w:rsid w:val="40154793"/>
    <w:rsid w:val="415B41A7"/>
    <w:rsid w:val="416972DE"/>
    <w:rsid w:val="419E3AFE"/>
    <w:rsid w:val="41A016C3"/>
    <w:rsid w:val="430650D8"/>
    <w:rsid w:val="437648C1"/>
    <w:rsid w:val="44494C9E"/>
    <w:rsid w:val="453959B9"/>
    <w:rsid w:val="467B5037"/>
    <w:rsid w:val="48D42391"/>
    <w:rsid w:val="4C6C231B"/>
    <w:rsid w:val="4C79581B"/>
    <w:rsid w:val="4E20424C"/>
    <w:rsid w:val="4EC50D55"/>
    <w:rsid w:val="4F7E341C"/>
    <w:rsid w:val="4F9E0391"/>
    <w:rsid w:val="51241DE0"/>
    <w:rsid w:val="5191145F"/>
    <w:rsid w:val="5324109C"/>
    <w:rsid w:val="533637A2"/>
    <w:rsid w:val="54903400"/>
    <w:rsid w:val="54BD17DB"/>
    <w:rsid w:val="56610059"/>
    <w:rsid w:val="578F484F"/>
    <w:rsid w:val="581105B2"/>
    <w:rsid w:val="5A6F0973"/>
    <w:rsid w:val="5B2F2A5A"/>
    <w:rsid w:val="5D7D2D2F"/>
    <w:rsid w:val="5DFC21B6"/>
    <w:rsid w:val="5E1014A4"/>
    <w:rsid w:val="5E71110D"/>
    <w:rsid w:val="5F4334C4"/>
    <w:rsid w:val="5FC55421"/>
    <w:rsid w:val="602171D1"/>
    <w:rsid w:val="607110C0"/>
    <w:rsid w:val="60EE3454"/>
    <w:rsid w:val="610B5E26"/>
    <w:rsid w:val="627037F4"/>
    <w:rsid w:val="62727B54"/>
    <w:rsid w:val="629E51A1"/>
    <w:rsid w:val="68A20267"/>
    <w:rsid w:val="6C6112A9"/>
    <w:rsid w:val="6D2C7CF8"/>
    <w:rsid w:val="6E92105E"/>
    <w:rsid w:val="70C61413"/>
    <w:rsid w:val="71725E0C"/>
    <w:rsid w:val="734A10D1"/>
    <w:rsid w:val="748D55B2"/>
    <w:rsid w:val="74C8140B"/>
    <w:rsid w:val="758D74B1"/>
    <w:rsid w:val="7717200B"/>
    <w:rsid w:val="780472A9"/>
    <w:rsid w:val="78386EDC"/>
    <w:rsid w:val="799A06FA"/>
    <w:rsid w:val="7BD23A15"/>
    <w:rsid w:val="7BD93771"/>
    <w:rsid w:val="7C8F4A00"/>
    <w:rsid w:val="7D0B2BFE"/>
    <w:rsid w:val="7F5E1C35"/>
    <w:rsid w:val="7F916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2021-07-26T03:26:07Z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