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1" w:type="dxa"/>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赵中明     </w:t>
            </w:r>
            <w:r>
              <w:rPr>
                <w:rFonts w:hint="eastAsia"/>
                <w:sz w:val="24"/>
                <w:szCs w:val="24"/>
              </w:rPr>
              <w:t>陪同人员</w:t>
            </w:r>
            <w:r>
              <w:rPr>
                <w:rFonts w:hint="eastAsia"/>
                <w:sz w:val="24"/>
                <w:szCs w:val="24"/>
                <w:lang w:eastAsia="zh-CN"/>
              </w:rPr>
              <w:t>：</w:t>
            </w:r>
            <w:r>
              <w:rPr>
                <w:rFonts w:hint="eastAsia"/>
                <w:sz w:val="24"/>
                <w:szCs w:val="24"/>
              </w:rPr>
              <w:t>王彦芬</w:t>
            </w:r>
          </w:p>
        </w:tc>
        <w:tc>
          <w:tcPr>
            <w:tcW w:w="7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Merge w:val="continue"/>
            <w:vAlign w:val="center"/>
          </w:tcPr>
          <w:p/>
        </w:tc>
        <w:tc>
          <w:tcPr>
            <w:tcW w:w="960" w:type="dxa"/>
            <w:vMerge w:val="continue"/>
            <w:vAlign w:val="center"/>
          </w:tcPr>
          <w:p/>
        </w:tc>
        <w:tc>
          <w:tcPr>
            <w:tcW w:w="10821" w:type="dxa"/>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eastAsia="宋体"/>
                <w:lang w:val="en-US" w:eastAsia="zh-CN"/>
              </w:rPr>
            </w:pPr>
            <w:r>
              <w:rPr>
                <w:rFonts w:hint="eastAsia"/>
                <w:sz w:val="24"/>
                <w:szCs w:val="24"/>
              </w:rPr>
              <w:t>审核员</w:t>
            </w:r>
            <w:r>
              <w:rPr>
                <w:rFonts w:hint="eastAsia"/>
                <w:sz w:val="24"/>
                <w:szCs w:val="24"/>
                <w:lang w:eastAsia="zh-CN"/>
              </w:rPr>
              <w:t>：</w:t>
            </w:r>
            <w:r>
              <w:rPr>
                <w:rFonts w:hint="eastAsia"/>
                <w:sz w:val="24"/>
                <w:szCs w:val="24"/>
                <w:lang w:val="en-US" w:eastAsia="zh-CN"/>
              </w:rPr>
              <w:t xml:space="preserve">姜小清    </w:t>
            </w:r>
            <w:r>
              <w:rPr>
                <w:rFonts w:hint="eastAsia"/>
                <w:sz w:val="24"/>
                <w:szCs w:val="24"/>
              </w:rPr>
              <w:t>审核时间：</w:t>
            </w:r>
            <w:r>
              <w:rPr>
                <w:rFonts w:hint="eastAsia"/>
                <w:sz w:val="24"/>
                <w:szCs w:val="24"/>
                <w:lang w:val="en-US" w:eastAsia="zh-CN"/>
              </w:rPr>
              <w:t>2021.7.24</w:t>
            </w:r>
          </w:p>
        </w:tc>
        <w:tc>
          <w:tcPr>
            <w:tcW w:w="7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Merge w:val="continue"/>
            <w:vAlign w:val="center"/>
          </w:tcPr>
          <w:p/>
        </w:tc>
        <w:tc>
          <w:tcPr>
            <w:tcW w:w="960" w:type="dxa"/>
            <w:vMerge w:val="continue"/>
            <w:vAlign w:val="center"/>
          </w:tcPr>
          <w:p/>
        </w:tc>
        <w:tc>
          <w:tcPr>
            <w:tcW w:w="10821" w:type="dxa"/>
            <w:vAlign w:val="center"/>
          </w:tcPr>
          <w:p>
            <w:pPr>
              <w:jc w:val="left"/>
              <w:rPr>
                <w:rFonts w:hint="eastAsia" w:ascii="宋体" w:hAnsi="宋体" w:eastAsia="宋体" w:cs="宋体"/>
                <w:szCs w:val="21"/>
                <w:lang w:val="en-US" w:eastAsia="zh-CN"/>
              </w:rPr>
            </w:pPr>
            <w:r>
              <w:rPr>
                <w:rFonts w:hint="eastAsia"/>
                <w:sz w:val="24"/>
                <w:szCs w:val="24"/>
              </w:rPr>
              <w:t>审核条</w:t>
            </w:r>
            <w:r>
              <w:rPr>
                <w:rFonts w:hint="eastAsia" w:ascii="宋体" w:hAnsi="宋体" w:eastAsia="宋体" w:cs="宋体"/>
                <w:sz w:val="24"/>
                <w:szCs w:val="24"/>
              </w:rPr>
              <w:t>款：</w:t>
            </w:r>
            <w:r>
              <w:rPr>
                <w:rFonts w:hint="eastAsia" w:ascii="宋体" w:hAnsi="宋体" w:eastAsia="宋体" w:cs="宋体"/>
                <w:szCs w:val="21"/>
                <w:lang w:val="en-US" w:eastAsia="zh-CN"/>
              </w:rPr>
              <w:t>与管理层有关的质量管理活动</w:t>
            </w: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QEO:4.1/4.2/4.3/4.4/5.2/5.3/6.1.1/6.2/9.1.1/9.3/10.1/10.3 </w:t>
            </w: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EO:6.1.2/6.1.3/9.1.2</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资质验证/范围再确认/上次不符合验证/投诉或事故/政府主管部门监督抽查情况；8.3条款不适用说明</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职业健康安全事务代表的参与情况</w:t>
            </w:r>
          </w:p>
          <w:p>
            <w:pPr>
              <w:jc w:val="left"/>
              <w:rPr>
                <w:sz w:val="24"/>
                <w:szCs w:val="24"/>
              </w:rPr>
            </w:pPr>
            <w:r>
              <w:rPr>
                <w:rFonts w:hint="eastAsia" w:ascii="宋体" w:hAnsi="宋体" w:eastAsia="宋体" w:cs="宋体"/>
                <w:szCs w:val="21"/>
                <w:lang w:val="en-US" w:eastAsia="zh-CN"/>
              </w:rPr>
              <w:t>O：5.4</w:t>
            </w:r>
          </w:p>
        </w:tc>
        <w:tc>
          <w:tcPr>
            <w:tcW w:w="7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jc w:val="center"/>
              <w:rPr>
                <w:rFonts w:hint="eastAsia" w:ascii="宋体" w:hAnsi="宋体" w:eastAsia="宋体" w:cs="宋体"/>
                <w:szCs w:val="21"/>
              </w:rPr>
            </w:pPr>
            <w:r>
              <w:rPr>
                <w:rFonts w:hint="eastAsia" w:ascii="宋体" w:hAnsi="宋体" w:eastAsia="宋体" w:cs="宋体"/>
                <w:szCs w:val="21"/>
              </w:rPr>
              <w:t>企业基本情况</w:t>
            </w:r>
          </w:p>
          <w:p>
            <w:pPr>
              <w:jc w:val="center"/>
              <w:rPr>
                <w:rFonts w:hint="eastAsia" w:ascii="宋体" w:hAnsi="宋体" w:eastAsia="宋体" w:cs="宋体"/>
                <w:kern w:val="2"/>
                <w:sz w:val="21"/>
                <w:lang w:val="en-US" w:eastAsia="zh-CN" w:bidi="ar-SA"/>
              </w:rPr>
            </w:pPr>
            <w:r>
              <w:rPr>
                <w:rFonts w:hint="eastAsia" w:ascii="宋体" w:hAnsi="宋体" w:eastAsia="宋体" w:cs="宋体"/>
                <w:szCs w:val="21"/>
              </w:rPr>
              <w:t>理解组织及其环境</w:t>
            </w:r>
          </w:p>
        </w:tc>
        <w:tc>
          <w:tcPr>
            <w:tcW w:w="960" w:type="dxa"/>
            <w:vAlign w:val="center"/>
          </w:tcPr>
          <w:p>
            <w:pPr>
              <w:jc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4.1</w:t>
            </w:r>
          </w:p>
        </w:tc>
        <w:tc>
          <w:tcPr>
            <w:tcW w:w="10821" w:type="dxa"/>
            <w:vAlign w:val="top"/>
          </w:tcPr>
          <w:p>
            <w:pPr>
              <w:jc w:val="left"/>
              <w:rPr>
                <w:rFonts w:hint="eastAsia" w:ascii="宋体" w:hAnsi="宋体" w:eastAsia="宋体" w:cs="宋体"/>
                <w:szCs w:val="21"/>
              </w:rPr>
            </w:pPr>
            <w:r>
              <w:rPr>
                <w:rFonts w:hint="eastAsia" w:ascii="宋体" w:hAnsi="宋体" w:eastAsia="宋体" w:cs="宋体"/>
                <w:szCs w:val="21"/>
              </w:rPr>
              <w:t>企业</w:t>
            </w:r>
            <w:r>
              <w:rPr>
                <w:rFonts w:hint="eastAsia" w:ascii="宋体" w:hAnsi="宋体" w:eastAsia="宋体" w:cs="宋体"/>
                <w:szCs w:val="21"/>
                <w:lang w:val="en-US" w:eastAsia="zh-CN"/>
              </w:rPr>
              <w:t>基本情况</w:t>
            </w:r>
            <w:r>
              <w:rPr>
                <w:rFonts w:hint="eastAsia" w:ascii="宋体" w:hAnsi="宋体" w:eastAsia="宋体" w:cs="宋体"/>
                <w:szCs w:val="21"/>
              </w:rPr>
              <w:t>：</w:t>
            </w:r>
          </w:p>
          <w:p>
            <w:pPr>
              <w:jc w:val="left"/>
              <w:rPr>
                <w:rFonts w:hint="default" w:ascii="宋体" w:hAnsi="宋体" w:eastAsia="宋体" w:cs="宋体"/>
                <w:szCs w:val="21"/>
                <w:lang w:val="en-US" w:eastAsia="zh-CN"/>
              </w:rPr>
            </w:pPr>
            <w:r>
              <w:rPr>
                <w:rFonts w:hint="eastAsia" w:ascii="宋体" w:hAnsi="宋体" w:eastAsia="宋体" w:cs="宋体"/>
                <w:szCs w:val="21"/>
              </w:rPr>
              <w:t>受审核方北京昊宇宏达科技发展有限公司从</w:t>
            </w:r>
            <w:r>
              <w:rPr>
                <w:rFonts w:hint="eastAsia" w:ascii="宋体" w:hAnsi="宋体" w:eastAsia="宋体" w:cs="宋体"/>
                <w:szCs w:val="21"/>
                <w:lang w:val="en-US" w:eastAsia="zh-CN"/>
              </w:rPr>
              <w:t>事</w:t>
            </w:r>
            <w:r>
              <w:rPr>
                <w:rFonts w:hint="eastAsia" w:ascii="宋体" w:hAnsi="宋体" w:eastAsia="宋体" w:cs="宋体"/>
                <w:szCs w:val="21"/>
              </w:rPr>
              <w:t>照相器材、摄像器材、电子产品、计算机及辅助设备的销售，注册地位于</w:t>
            </w:r>
            <w:r>
              <w:rPr>
                <w:rFonts w:hint="eastAsia" w:ascii="宋体" w:hAnsi="宋体" w:eastAsia="宋体" w:cs="宋体"/>
                <w:szCs w:val="21"/>
                <w:lang w:val="en-US" w:eastAsia="zh-CN"/>
              </w:rPr>
              <w:t>北京市海淀区苏州街1号854号房</w:t>
            </w:r>
            <w:r>
              <w:rPr>
                <w:rFonts w:hint="eastAsia" w:ascii="宋体" w:hAnsi="宋体" w:eastAsia="宋体" w:cs="宋体"/>
                <w:szCs w:val="21"/>
              </w:rPr>
              <w:t>，法定代表人为</w:t>
            </w:r>
            <w:r>
              <w:rPr>
                <w:rFonts w:hint="eastAsia" w:ascii="宋体" w:hAnsi="宋体" w:eastAsia="宋体" w:cs="宋体"/>
                <w:szCs w:val="21"/>
                <w:lang w:val="en-US" w:eastAsia="zh-CN"/>
              </w:rPr>
              <w:t>赵中明。</w:t>
            </w:r>
          </w:p>
          <w:p>
            <w:pPr>
              <w:jc w:val="left"/>
              <w:rPr>
                <w:rFonts w:hint="eastAsia" w:ascii="宋体" w:hAnsi="宋体" w:eastAsia="宋体" w:cs="宋体"/>
                <w:szCs w:val="21"/>
              </w:rPr>
            </w:pPr>
            <w:r>
              <w:rPr>
                <w:rFonts w:hint="eastAsia" w:ascii="宋体" w:hAnsi="宋体" w:eastAsia="宋体" w:cs="宋体"/>
                <w:szCs w:val="21"/>
              </w:rPr>
              <w:t>企业通过监视和评审内外部信息：</w:t>
            </w:r>
          </w:p>
          <w:p>
            <w:pPr>
              <w:jc w:val="left"/>
              <w:rPr>
                <w:rFonts w:hint="eastAsia" w:ascii="宋体" w:hAnsi="宋体" w:eastAsia="宋体" w:cs="宋体"/>
                <w:szCs w:val="21"/>
              </w:rPr>
            </w:pPr>
            <w:r>
              <w:rPr>
                <w:rFonts w:hint="eastAsia" w:ascii="宋体" w:hAnsi="宋体" w:eastAsia="宋体" w:cs="宋体"/>
                <w:szCs w:val="21"/>
              </w:rPr>
              <w:t>1、最高管理层定期对各职能部门收集的信息进行讨论研究确定</w:t>
            </w:r>
          </w:p>
          <w:p>
            <w:pPr>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公司编制了《内外部环境分析报告》：</w:t>
            </w:r>
          </w:p>
          <w:p>
            <w:pPr>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目前主要识别出的外部环境有：</w:t>
            </w:r>
            <w:r>
              <w:rPr>
                <w:rFonts w:hint="eastAsia" w:ascii="宋体" w:hAnsi="宋体" w:eastAsia="宋体" w:cs="宋体"/>
                <w:szCs w:val="21"/>
                <w:lang w:val="en-US" w:eastAsia="zh-CN"/>
              </w:rPr>
              <w:t>宏观环境（政策法规、宏观经济）、行业壁垒（品牌与客户忠诚度）、竞争对手（行业对手）、替代品（高新环保的产品）、供应商（供应商变化）、经销商</w:t>
            </w:r>
            <w:r>
              <w:rPr>
                <w:rFonts w:hint="eastAsia" w:ascii="宋体" w:hAnsi="宋体" w:eastAsia="宋体" w:cs="宋体"/>
                <w:szCs w:val="21"/>
              </w:rPr>
              <w:t>。</w:t>
            </w:r>
          </w:p>
          <w:p>
            <w:pPr>
              <w:jc w:val="left"/>
              <w:rPr>
                <w:rFonts w:hint="eastAsia" w:ascii="宋体" w:hAnsi="宋体" w:eastAsia="宋体" w:cs="宋体"/>
                <w:szCs w:val="21"/>
              </w:rPr>
            </w:pPr>
            <w:r>
              <w:rPr>
                <w:rFonts w:hint="eastAsia" w:ascii="宋体" w:hAnsi="宋体" w:eastAsia="宋体" w:cs="宋体"/>
                <w:szCs w:val="21"/>
              </w:rPr>
              <w:t>4、促进内部环境的改善；⑴通过贯标强化企业管理的规范化、程序化；⑵加强内部管理，降低成本。</w:t>
            </w:r>
          </w:p>
          <w:p>
            <w:pPr>
              <w:jc w:val="left"/>
              <w:rPr>
                <w:rFonts w:hint="eastAsia" w:ascii="宋体" w:hAnsi="宋体" w:eastAsia="宋体" w:cs="宋体"/>
                <w:szCs w:val="21"/>
              </w:rPr>
            </w:pPr>
            <w:r>
              <w:rPr>
                <w:rFonts w:hint="eastAsia" w:ascii="宋体" w:hAnsi="宋体" w:eastAsia="宋体" w:cs="宋体"/>
                <w:szCs w:val="21"/>
              </w:rPr>
              <w:t>5、企业内部优势：员工从事该行业多年。产品采购：均按照国家、行业标准要求执行。赢得了客户，赢得了市场。</w:t>
            </w:r>
          </w:p>
          <w:p>
            <w:pPr>
              <w:jc w:val="left"/>
              <w:rPr>
                <w:rFonts w:hint="eastAsia" w:ascii="Times New Roman" w:hAnsi="Times New Roman" w:eastAsia="华文中宋" w:cs="Times New Roman"/>
                <w:kern w:val="2"/>
                <w:sz w:val="21"/>
                <w:lang w:val="en-US" w:eastAsia="zh-CN" w:bidi="ar-SA"/>
              </w:rPr>
            </w:pPr>
            <w:r>
              <w:rPr>
                <w:rFonts w:hint="eastAsia" w:ascii="宋体" w:hAnsi="宋体" w:eastAsia="宋体" w:cs="宋体"/>
                <w:szCs w:val="21"/>
              </w:rPr>
              <w:t>6、由总经理组织召开公司内外部因素动态评审会议，对识别出的内外部环境因素进行监视和评审，并将识别出的相关内外部因素作为制定和调整方针、目标、管理评审的输入内容。</w:t>
            </w:r>
          </w:p>
        </w:tc>
        <w:tc>
          <w:tcPr>
            <w:tcW w:w="768"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jc w:val="left"/>
              <w:rPr>
                <w:rFonts w:hint="eastAsia" w:ascii="宋体" w:hAnsi="宋体" w:eastAsia="宋体" w:cs="宋体"/>
                <w:szCs w:val="21"/>
                <w:lang w:val="en-US" w:eastAsia="zh-CN"/>
              </w:rPr>
            </w:pPr>
            <w:r>
              <w:rPr>
                <w:rFonts w:hint="eastAsia" w:ascii="宋体" w:hAnsi="宋体" w:eastAsia="宋体" w:cs="宋体"/>
                <w:szCs w:val="21"/>
              </w:rPr>
              <w:t>理解相关方需求和期望</w:t>
            </w:r>
          </w:p>
        </w:tc>
        <w:tc>
          <w:tcPr>
            <w:tcW w:w="960" w:type="dxa"/>
            <w:vAlign w:val="center"/>
          </w:tcPr>
          <w:p>
            <w:pPr>
              <w:jc w:val="left"/>
              <w:rPr>
                <w:rFonts w:hint="eastAsia" w:ascii="宋体" w:hAnsi="宋体" w:eastAsia="宋体" w:cs="宋体"/>
                <w:szCs w:val="21"/>
                <w:lang w:val="en-US" w:eastAsia="zh-CN"/>
              </w:rPr>
            </w:pPr>
            <w:r>
              <w:rPr>
                <w:rFonts w:hint="eastAsia" w:ascii="宋体" w:hAnsi="宋体" w:eastAsia="宋体" w:cs="宋体"/>
                <w:szCs w:val="21"/>
              </w:rPr>
              <w:t>4.2</w:t>
            </w:r>
          </w:p>
        </w:tc>
        <w:tc>
          <w:tcPr>
            <w:tcW w:w="10821" w:type="dxa"/>
            <w:vAlign w:val="center"/>
          </w:tcPr>
          <w:p>
            <w:pPr>
              <w:jc w:val="left"/>
              <w:rPr>
                <w:rFonts w:hint="eastAsia" w:ascii="宋体" w:hAnsi="宋体" w:eastAsia="宋体" w:cs="宋体"/>
                <w:szCs w:val="21"/>
              </w:rPr>
            </w:pPr>
            <w:r>
              <w:rPr>
                <w:rFonts w:hint="eastAsia" w:ascii="宋体" w:hAnsi="宋体" w:eastAsia="宋体" w:cs="宋体"/>
                <w:szCs w:val="21"/>
              </w:rPr>
              <w:t>公司确定了与质量管理体系有关的相关方包括；直接客户（最终使用者以及直接客户）；供方：供应链中的供方及其他；员工（包括管理者）；政府部门；投资方；咨询单位,以及其他人员；</w:t>
            </w:r>
          </w:p>
          <w:p>
            <w:pPr>
              <w:jc w:val="left"/>
              <w:rPr>
                <w:rFonts w:hint="eastAsia" w:ascii="宋体" w:hAnsi="宋体" w:eastAsia="宋体" w:cs="宋体"/>
                <w:szCs w:val="21"/>
              </w:rPr>
            </w:pPr>
            <w:r>
              <w:rPr>
                <w:rFonts w:hint="eastAsia" w:ascii="宋体" w:hAnsi="宋体" w:eastAsia="宋体" w:cs="宋体"/>
                <w:szCs w:val="21"/>
              </w:rPr>
              <w:t>相关方对企业的要求有：遵守国家的现行法律法规、保持有效的资质、</w:t>
            </w:r>
            <w:r>
              <w:rPr>
                <w:rFonts w:hint="eastAsia" w:ascii="宋体" w:hAnsi="宋体" w:eastAsia="宋体" w:cs="宋体"/>
                <w:szCs w:val="21"/>
                <w:lang w:val="en-US" w:eastAsia="zh-CN"/>
              </w:rPr>
              <w:t>保证产品质量，不断提供高科科技产品以及</w:t>
            </w:r>
            <w:r>
              <w:rPr>
                <w:rFonts w:hint="eastAsia" w:ascii="宋体" w:hAnsi="宋体" w:eastAsia="宋体" w:cs="宋体"/>
                <w:szCs w:val="21"/>
              </w:rPr>
              <w:t>不断提高客户满意度等。</w:t>
            </w:r>
          </w:p>
          <w:p>
            <w:pPr>
              <w:jc w:val="left"/>
              <w:rPr>
                <w:rFonts w:hint="eastAsia" w:ascii="宋体" w:hAnsi="宋体" w:eastAsia="宋体" w:cs="宋体"/>
                <w:szCs w:val="21"/>
              </w:rPr>
            </w:pPr>
            <w:r>
              <w:rPr>
                <w:rFonts w:hint="eastAsia" w:ascii="宋体" w:hAnsi="宋体" w:eastAsia="宋体" w:cs="宋体"/>
                <w:szCs w:val="21"/>
              </w:rPr>
              <w:t>公司通过以下行为满足相关方需求和期望：</w:t>
            </w:r>
          </w:p>
          <w:p>
            <w:pPr>
              <w:jc w:val="left"/>
              <w:rPr>
                <w:rFonts w:hint="eastAsia" w:ascii="宋体" w:hAnsi="宋体" w:eastAsia="宋体" w:cs="宋体"/>
                <w:szCs w:val="21"/>
              </w:rPr>
            </w:pPr>
            <w:r>
              <w:rPr>
                <w:rFonts w:hint="eastAsia" w:ascii="宋体" w:hAnsi="宋体" w:eastAsia="宋体" w:cs="宋体"/>
                <w:szCs w:val="21"/>
              </w:rPr>
              <w:t>——关注顾客需求，通过持续改进增强用户满意；</w:t>
            </w:r>
          </w:p>
          <w:p>
            <w:pPr>
              <w:jc w:val="left"/>
              <w:rPr>
                <w:rFonts w:hint="eastAsia" w:ascii="宋体" w:hAnsi="宋体" w:eastAsia="宋体" w:cs="宋体"/>
                <w:szCs w:val="21"/>
              </w:rPr>
            </w:pPr>
            <w:r>
              <w:rPr>
                <w:rFonts w:hint="eastAsia" w:ascii="宋体" w:hAnsi="宋体" w:eastAsia="宋体" w:cs="宋体"/>
                <w:szCs w:val="21"/>
              </w:rPr>
              <w:t>——持续改进管理体系过程，提升质量绩效。</w:t>
            </w:r>
          </w:p>
          <w:p>
            <w:pPr>
              <w:jc w:val="left"/>
              <w:rPr>
                <w:rFonts w:hint="eastAsia" w:ascii="宋体" w:hAnsi="宋体" w:eastAsia="宋体" w:cs="宋体"/>
                <w:szCs w:val="21"/>
              </w:rPr>
            </w:pPr>
            <w:r>
              <w:rPr>
                <w:rFonts w:hint="eastAsia" w:ascii="宋体" w:hAnsi="宋体" w:eastAsia="宋体" w:cs="宋体"/>
                <w:szCs w:val="21"/>
              </w:rPr>
              <w:t>公司管理层及相关部门将持续关注相关方需求的变化，必要时通过评估风险和机遇，调整管理目标或变更管理过程以适应这些变化或实现改进。</w:t>
            </w:r>
          </w:p>
          <w:p>
            <w:pPr>
              <w:jc w:val="left"/>
              <w:rPr>
                <w:rFonts w:hint="eastAsia" w:ascii="宋体" w:hAnsi="宋体" w:eastAsia="宋体" w:cs="宋体"/>
                <w:szCs w:val="21"/>
                <w:lang w:val="en-US" w:eastAsia="zh-CN"/>
              </w:rPr>
            </w:pPr>
            <w:r>
              <w:rPr>
                <w:rFonts w:hint="eastAsia" w:ascii="宋体" w:hAnsi="宋体" w:eastAsia="宋体" w:cs="宋体"/>
                <w:szCs w:val="21"/>
              </w:rPr>
              <w:t>对这些相关方监视和评审的方法有：上级文件、标准和规范的获取、客户走访调查、沟通等。</w:t>
            </w:r>
          </w:p>
        </w:tc>
        <w:tc>
          <w:tcPr>
            <w:tcW w:w="768"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管理体系的范围</w:t>
            </w:r>
          </w:p>
        </w:tc>
        <w:tc>
          <w:tcPr>
            <w:tcW w:w="9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4.3</w:t>
            </w:r>
          </w:p>
        </w:tc>
        <w:tc>
          <w:tcPr>
            <w:tcW w:w="10821" w:type="dxa"/>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根据客户需求（外部信息）、企业内部状况（经营能力、资金状况水平、售后服务等）及相关方要求，确定体系覆盖的范围：</w:t>
            </w:r>
          </w:p>
          <w:p>
            <w:pPr>
              <w:jc w:val="left"/>
              <w:rPr>
                <w:rFonts w:hint="eastAsia" w:ascii="宋体" w:hAnsi="宋体" w:eastAsia="宋体" w:cs="宋体"/>
                <w:lang w:val="en-US" w:eastAsia="zh-CN"/>
              </w:rPr>
            </w:pPr>
            <w:r>
              <w:rPr>
                <w:rFonts w:hint="eastAsia" w:ascii="宋体" w:hAnsi="宋体" w:eastAsia="宋体" w:cs="宋体"/>
                <w:lang w:val="en-US" w:eastAsia="zh-CN"/>
              </w:rPr>
              <w:t>Q：照相器材、摄像器材、电子产品、计算机及辅助设备的销售（有许可要求除外）。</w:t>
            </w:r>
          </w:p>
          <w:p>
            <w:pPr>
              <w:jc w:val="left"/>
              <w:rPr>
                <w:rFonts w:hint="eastAsia" w:ascii="宋体" w:hAnsi="宋体" w:eastAsia="宋体" w:cs="宋体"/>
                <w:lang w:val="en-US" w:eastAsia="zh-CN"/>
              </w:rPr>
            </w:pPr>
            <w:r>
              <w:rPr>
                <w:rFonts w:hint="eastAsia" w:ascii="宋体" w:hAnsi="宋体" w:eastAsia="宋体" w:cs="宋体"/>
                <w:lang w:val="en-US" w:eastAsia="zh-CN"/>
              </w:rPr>
              <w:t>E：照相器材、摄像器材、电子产品、计算机及辅助设备的销售（有许可要求除外）及相关环境管理活动</w:t>
            </w:r>
          </w:p>
          <w:p>
            <w:pPr>
              <w:jc w:val="left"/>
              <w:rPr>
                <w:rFonts w:hint="eastAsia" w:ascii="宋体" w:hAnsi="宋体" w:eastAsia="宋体" w:cs="宋体"/>
                <w:lang w:val="en-US" w:eastAsia="zh-CN"/>
              </w:rPr>
            </w:pPr>
            <w:r>
              <w:rPr>
                <w:rFonts w:hint="eastAsia" w:ascii="宋体" w:hAnsi="宋体" w:eastAsia="宋体" w:cs="宋体"/>
                <w:lang w:val="en-US" w:eastAsia="zh-CN"/>
              </w:rPr>
              <w:t>O：照相器材、摄像器材、电子产品、计算机及辅助设备的销售（有许可要求除外）及相关职业健康安全管理活动</w:t>
            </w:r>
          </w:p>
          <w:p>
            <w:pPr>
              <w:jc w:val="left"/>
              <w:rPr>
                <w:rFonts w:hint="eastAsia" w:ascii="宋体" w:hAnsi="宋体" w:eastAsia="宋体" w:cs="宋体"/>
                <w:lang w:val="en-US" w:eastAsia="zh-CN"/>
              </w:rPr>
            </w:pPr>
            <w:r>
              <w:rPr>
                <w:rFonts w:hint="eastAsia" w:ascii="宋体" w:hAnsi="宋体" w:eastAsia="宋体" w:cs="宋体"/>
                <w:lang w:val="en-US" w:eastAsia="zh-CN"/>
              </w:rPr>
              <w:t>根据公司产品和服务特点，公司属于销售型企业，所以，除标准8.3条款外，其他条款均适用于公司并予以实施。</w:t>
            </w:r>
          </w:p>
          <w:p>
            <w:pPr>
              <w:jc w:val="left"/>
              <w:rPr>
                <w:rFonts w:hint="eastAsia" w:ascii="宋体" w:hAnsi="宋体" w:eastAsia="宋体" w:cs="宋体"/>
                <w:lang w:val="en-US" w:eastAsia="zh-CN"/>
              </w:rPr>
            </w:pPr>
            <w:r>
              <w:rPr>
                <w:rFonts w:hint="eastAsia" w:ascii="宋体" w:hAnsi="宋体" w:eastAsia="宋体" w:cs="宋体"/>
                <w:lang w:val="en-US" w:eastAsia="zh-CN"/>
              </w:rPr>
              <w:t>通过查验：质量管理体系覆盖范围已形成文件，并经总经理批准。</w:t>
            </w:r>
          </w:p>
          <w:p>
            <w:pPr>
              <w:jc w:val="left"/>
              <w:rPr>
                <w:rFonts w:hint="eastAsia" w:ascii="宋体" w:hAnsi="宋体" w:eastAsia="宋体" w:cs="宋体"/>
                <w:lang w:val="en-US" w:eastAsia="zh-CN"/>
              </w:rPr>
            </w:pPr>
            <w:r>
              <w:rPr>
                <w:rFonts w:hint="eastAsia" w:ascii="宋体" w:hAnsi="宋体" w:eastAsia="宋体" w:cs="宋体"/>
                <w:lang w:val="en-US" w:eastAsia="zh-CN"/>
              </w:rPr>
              <w:t>1、通过文件发放的方式在公司内部进行传递；</w:t>
            </w:r>
          </w:p>
          <w:p>
            <w:pPr>
              <w:jc w:val="left"/>
              <w:rPr>
                <w:rFonts w:hint="eastAsia" w:ascii="宋体" w:hAnsi="宋体" w:eastAsia="宋体" w:cs="宋体"/>
                <w:lang w:val="en-US" w:eastAsia="zh-CN"/>
              </w:rPr>
            </w:pPr>
            <w:r>
              <w:rPr>
                <w:rFonts w:hint="eastAsia" w:ascii="宋体" w:hAnsi="宋体" w:eastAsia="宋体" w:cs="宋体"/>
                <w:lang w:val="en-US" w:eastAsia="zh-CN"/>
              </w:rPr>
              <w:t>2、在与客户沟通中，及时通知客户，为相关方获取。</w:t>
            </w:r>
          </w:p>
          <w:p>
            <w:pPr>
              <w:jc w:val="left"/>
              <w:rPr>
                <w:rFonts w:hint="eastAsia" w:ascii="宋体" w:hAnsi="宋体" w:eastAsia="宋体" w:cs="宋体"/>
                <w:lang w:val="en-US" w:eastAsia="zh-CN"/>
              </w:rPr>
            </w:pPr>
            <w:r>
              <w:rPr>
                <w:rFonts w:hint="eastAsia" w:ascii="宋体" w:hAnsi="宋体" w:eastAsia="宋体" w:cs="宋体"/>
                <w:lang w:val="en-US" w:eastAsia="zh-CN"/>
              </w:rPr>
              <w:t>上述范围与企业目前经营范围相一致。</w:t>
            </w:r>
          </w:p>
          <w:p>
            <w:pPr>
              <w:pStyle w:val="11"/>
              <w:rPr>
                <w:rFonts w:hint="eastAsia" w:ascii="宋体" w:hAnsi="宋体" w:eastAsia="宋体" w:cs="宋体"/>
                <w:lang w:val="en-US" w:eastAsia="zh-CN"/>
              </w:rPr>
            </w:pPr>
            <w:r>
              <w:rPr>
                <w:rFonts w:hint="eastAsia" w:ascii="宋体" w:hAnsi="宋体" w:eastAsia="宋体" w:cs="宋体"/>
                <w:szCs w:val="21"/>
              </w:rPr>
              <w:t>外包情况：</w:t>
            </w:r>
            <w:r>
              <w:rPr>
                <w:rFonts w:hint="eastAsia" w:ascii="宋体" w:hAnsi="宋体" w:eastAsia="宋体" w:cs="宋体"/>
                <w:szCs w:val="21"/>
                <w:lang w:eastAsia="zh-CN"/>
              </w:rPr>
              <w:t>货物运输</w:t>
            </w:r>
          </w:p>
        </w:tc>
        <w:tc>
          <w:tcPr>
            <w:tcW w:w="768"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管理体系及其过程</w:t>
            </w:r>
          </w:p>
        </w:tc>
        <w:tc>
          <w:tcPr>
            <w:tcW w:w="9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4.4</w:t>
            </w:r>
          </w:p>
        </w:tc>
        <w:tc>
          <w:tcPr>
            <w:tcW w:w="10821"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公司确保按照标准的要求，建立、实施、保持和持续改进环境、职业健康安全管理体系，包括所需过程及其相互作用。公司确定环境、职业健康安全管理体系所需的过程及其在整个组织中的应用。</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按照标准建立了文件化的管理体系，编制了质量/环境/职业健康安全管理手册HYHD-SC-A/0-2020，23个程序文件、管理制度、作业指导书、检验要求、合规性评价等；并对各个过程的监控进行了基本记录，形成了相关文件化信息，为过程运行提供了支持，以证实过程按照策划执行。</w:t>
            </w:r>
          </w:p>
        </w:tc>
        <w:tc>
          <w:tcPr>
            <w:tcW w:w="768"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方针</w:t>
            </w:r>
          </w:p>
        </w:tc>
        <w:tc>
          <w:tcPr>
            <w:tcW w:w="9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5.2</w:t>
            </w:r>
          </w:p>
        </w:tc>
        <w:tc>
          <w:tcPr>
            <w:tcW w:w="10821"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质量方针：守法诚信追求质量，预防污染保护环境；关爱员工健康安全，持续改进追求卓越。</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该公司环境、安全方针： 守法诚信追求质量，预防污染保护环境；</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                  关爱员工健康安全，持续改进追求卓越。</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与赵总经理进行交谈，总经理对方针内涵的理解较深刻。方针能为制定目标提供框架，方针基本符合标准的要求。总经理用会议、文件等手段保证管理方针为全体员工理解并落实到工作中。总经理说管理评审时对方针的持续适宜性进行了评审。</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方针通过文件、培训等形式将公司管理方针传达给所有为公司工作或代表公司的人员，相关方也可通过行政部获取公司管理方针。</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公司的方针适应组织的宗旨和环境并支持其战略方向，为建立质量目标提供框架，包括满足适用要求的承诺，包括持续改进管理体系的承诺。</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方针随着手册共同发布，与企业的经营宗旨相适应，协调一致；通过培训、教育或会议等方式在公司内部传达，沟通，让全体员工理解执行。</w:t>
            </w:r>
          </w:p>
        </w:tc>
        <w:tc>
          <w:tcPr>
            <w:tcW w:w="768"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组织的岗位、职责权限</w:t>
            </w:r>
          </w:p>
        </w:tc>
        <w:tc>
          <w:tcPr>
            <w:tcW w:w="960"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Q5.3</w:t>
            </w:r>
          </w:p>
        </w:tc>
        <w:tc>
          <w:tcPr>
            <w:tcW w:w="10821"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公司质量管理体系覆盖的部门包括：公司设有管理层、综合部、销售部。</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在《管理手册》、《岗位职责》及《任职条件》中规定了部门及主要岗位人员的工作职责、作用、责任、权限，职责包括了标准要求的所有要求，充分适宜，上述文件通过发放的形成传达到相关部门和人员。包括各级管理者做出的相关责任的承诺等。</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查管代任命书，</w:t>
            </w:r>
            <w:r>
              <w:rPr>
                <w:rFonts w:hint="eastAsia" w:ascii="宋体" w:hAnsi="宋体" w:eastAsia="宋体" w:cs="宋体"/>
                <w:b w:val="0"/>
                <w:bCs w:val="0"/>
                <w:szCs w:val="22"/>
                <w:u w:val="none"/>
                <w:lang w:val="en-US" w:eastAsia="zh-CN"/>
              </w:rPr>
              <w:t>任命</w:t>
            </w:r>
            <w:r>
              <w:rPr>
                <w:rFonts w:hint="eastAsia" w:ascii="宋体" w:hAnsi="宋体" w:eastAsia="宋体" w:cs="宋体"/>
                <w:b/>
                <w:bCs/>
                <w:szCs w:val="22"/>
                <w:u w:val="single"/>
                <w:lang w:val="en-US" w:eastAsia="zh-CN"/>
              </w:rPr>
              <w:t>李宏静</w:t>
            </w:r>
            <w:r>
              <w:rPr>
                <w:rFonts w:hint="eastAsia" w:ascii="宋体" w:hAnsi="宋体" w:eastAsia="宋体" w:cs="宋体"/>
                <w:b w:val="0"/>
                <w:bCs w:val="0"/>
                <w:szCs w:val="22"/>
                <w:u w:val="none"/>
                <w:lang w:val="en-US" w:eastAsia="zh-CN"/>
              </w:rPr>
              <w:t>为管</w:t>
            </w:r>
            <w:r>
              <w:rPr>
                <w:rFonts w:hint="eastAsia" w:ascii="宋体" w:hAnsi="宋体" w:eastAsia="宋体" w:cs="宋体"/>
                <w:szCs w:val="22"/>
                <w:lang w:val="en-US" w:eastAsia="zh-CN"/>
              </w:rPr>
              <w:t>理者代表，其职责：</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1、确保管理体系得到建立、实施和保持；</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2、</w:t>
            </w:r>
            <w:r>
              <w:rPr>
                <w:rFonts w:hint="eastAsia" w:ascii="宋体" w:hAnsi="宋体" w:eastAsia="宋体" w:cs="宋体"/>
                <w:szCs w:val="22"/>
                <w:lang w:val="zh-CN" w:eastAsia="zh-CN"/>
              </w:rPr>
              <w:t>向最高管理者报告质量/环境/职业健康安全管理体系的绩效和任何改进的需求</w:t>
            </w:r>
            <w:r>
              <w:rPr>
                <w:rFonts w:hint="eastAsia" w:ascii="宋体" w:hAnsi="宋体" w:eastAsia="宋体" w:cs="宋体"/>
                <w:szCs w:val="22"/>
                <w:lang w:val="en-US" w:eastAsia="zh-CN"/>
              </w:rPr>
              <w:t>；</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3、</w:t>
            </w:r>
            <w:r>
              <w:rPr>
                <w:rFonts w:hint="eastAsia" w:ascii="宋体" w:hAnsi="宋体" w:eastAsia="宋体" w:cs="宋体"/>
                <w:szCs w:val="22"/>
                <w:lang w:val="zh-CN" w:eastAsia="zh-CN"/>
              </w:rPr>
              <w:t>确保在整个组织内形成并逐步提高满足顾客需求的意识</w:t>
            </w:r>
            <w:r>
              <w:rPr>
                <w:rFonts w:hint="eastAsia" w:ascii="宋体" w:hAnsi="宋体" w:eastAsia="宋体" w:cs="宋体"/>
                <w:szCs w:val="22"/>
                <w:lang w:val="en-US" w:eastAsia="zh-CN"/>
              </w:rPr>
              <w:t>；</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4、</w:t>
            </w:r>
            <w:r>
              <w:rPr>
                <w:rFonts w:hint="eastAsia" w:ascii="宋体" w:hAnsi="宋体" w:eastAsia="宋体" w:cs="宋体"/>
                <w:szCs w:val="22"/>
                <w:lang w:val="zh-CN" w:eastAsia="zh-CN"/>
              </w:rPr>
              <w:t>就质量/环境/职业健康安全管理体系相关事宜对外联络</w:t>
            </w:r>
            <w:r>
              <w:rPr>
                <w:rFonts w:hint="eastAsia" w:ascii="宋体" w:hAnsi="宋体" w:eastAsia="宋体" w:cs="宋体"/>
                <w:szCs w:val="22"/>
                <w:lang w:val="en-US" w:eastAsia="zh-CN"/>
              </w:rPr>
              <w:t>。</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查相关制度包括合格供方评定准则、人力资源管理规定等，基本明确了各级人员的质量管理职责等。确认公司目前人力资源、基础设施、技术人员、财力、信息等资源均能保证。</w:t>
            </w:r>
          </w:p>
          <w:p>
            <w:pPr>
              <w:jc w:val="left"/>
              <w:rPr>
                <w:rFonts w:hint="eastAsia" w:ascii="宋体" w:hAnsi="宋体" w:eastAsia="宋体" w:cs="宋体"/>
                <w:szCs w:val="22"/>
                <w:lang w:val="en-US" w:eastAsia="zh-CN"/>
              </w:rPr>
            </w:pPr>
            <w:r>
              <w:rPr>
                <w:rFonts w:hint="eastAsia" w:ascii="宋体" w:hAnsi="宋体" w:eastAsia="宋体" w:cs="宋体"/>
                <w:szCs w:val="22"/>
                <w:lang w:val="zh-CN" w:eastAsia="zh-CN"/>
              </w:rPr>
              <w:t>任命</w:t>
            </w:r>
            <w:r>
              <w:rPr>
                <w:rFonts w:hint="eastAsia" w:ascii="宋体" w:hAnsi="宋体" w:eastAsia="宋体" w:cs="宋体"/>
                <w:b/>
                <w:bCs/>
                <w:szCs w:val="22"/>
                <w:u w:val="single"/>
                <w:lang w:val="en-US" w:eastAsia="zh-CN"/>
              </w:rPr>
              <w:t>王艳哲</w:t>
            </w:r>
            <w:r>
              <w:rPr>
                <w:rFonts w:hint="eastAsia" w:ascii="宋体" w:hAnsi="宋体" w:eastAsia="宋体" w:cs="宋体"/>
                <w:b w:val="0"/>
                <w:bCs w:val="0"/>
                <w:szCs w:val="22"/>
                <w:u w:val="none"/>
                <w:lang w:val="zh-CN" w:eastAsia="zh-CN"/>
              </w:rPr>
              <w:t>为</w:t>
            </w:r>
            <w:r>
              <w:rPr>
                <w:rFonts w:hint="eastAsia" w:ascii="宋体" w:hAnsi="宋体" w:eastAsia="宋体" w:cs="宋体"/>
                <w:szCs w:val="22"/>
                <w:lang w:val="zh-CN" w:eastAsia="zh-CN"/>
              </w:rPr>
              <w:t>公司职业健康安全事务代表，具体职责如下：</w:t>
            </w:r>
          </w:p>
          <w:p>
            <w:pPr>
              <w:jc w:val="left"/>
              <w:rPr>
                <w:rFonts w:hint="eastAsia" w:ascii="宋体" w:hAnsi="宋体" w:eastAsia="宋体" w:cs="宋体"/>
                <w:szCs w:val="22"/>
                <w:lang w:val="zh-CN" w:eastAsia="zh-CN"/>
              </w:rPr>
            </w:pPr>
            <w:r>
              <w:rPr>
                <w:rFonts w:hint="eastAsia" w:ascii="宋体" w:hAnsi="宋体" w:eastAsia="宋体" w:cs="宋体"/>
                <w:szCs w:val="22"/>
                <w:lang w:val="zh-CN" w:eastAsia="zh-CN"/>
              </w:rPr>
              <w:t>参与危险源辨识、风险评价和控制措施的确定；</w:t>
            </w:r>
          </w:p>
          <w:p>
            <w:pPr>
              <w:jc w:val="left"/>
              <w:rPr>
                <w:rFonts w:hint="eastAsia" w:ascii="宋体" w:hAnsi="宋体" w:eastAsia="宋体" w:cs="宋体"/>
                <w:szCs w:val="22"/>
                <w:lang w:val="zh-CN" w:eastAsia="zh-CN"/>
              </w:rPr>
            </w:pPr>
            <w:r>
              <w:rPr>
                <w:rFonts w:hint="eastAsia" w:ascii="宋体" w:hAnsi="宋体" w:eastAsia="宋体" w:cs="宋体"/>
                <w:szCs w:val="22"/>
                <w:lang w:val="zh-CN" w:eastAsia="zh-CN"/>
              </w:rPr>
              <w:t>参与公司职业健康安全方针、目标的制定和评审；</w:t>
            </w:r>
          </w:p>
          <w:p>
            <w:pPr>
              <w:jc w:val="left"/>
              <w:rPr>
                <w:rFonts w:hint="eastAsia" w:ascii="宋体" w:hAnsi="宋体" w:eastAsia="宋体" w:cs="宋体"/>
                <w:szCs w:val="22"/>
                <w:lang w:val="zh-CN" w:eastAsia="zh-CN"/>
              </w:rPr>
            </w:pPr>
            <w:r>
              <w:rPr>
                <w:rFonts w:hint="eastAsia" w:ascii="宋体" w:hAnsi="宋体" w:eastAsia="宋体" w:cs="宋体"/>
                <w:szCs w:val="22"/>
                <w:lang w:val="zh-CN" w:eastAsia="zh-CN"/>
              </w:rPr>
              <w:t>参与安全事件调查和处理；</w:t>
            </w:r>
          </w:p>
          <w:p>
            <w:pPr>
              <w:jc w:val="left"/>
              <w:rPr>
                <w:rFonts w:hint="eastAsia" w:ascii="宋体" w:hAnsi="宋体" w:eastAsia="宋体" w:cs="宋体"/>
                <w:szCs w:val="22"/>
                <w:lang w:val="zh-CN" w:eastAsia="zh-CN"/>
              </w:rPr>
            </w:pPr>
            <w:r>
              <w:rPr>
                <w:rFonts w:hint="eastAsia" w:ascii="宋体" w:hAnsi="宋体" w:eastAsia="宋体" w:cs="宋体"/>
                <w:szCs w:val="22"/>
                <w:lang w:val="zh-CN" w:eastAsia="zh-CN"/>
              </w:rPr>
              <w:t>对影响公司职业健康安全的任何变更进行协商；</w:t>
            </w:r>
          </w:p>
          <w:p>
            <w:pPr>
              <w:jc w:val="left"/>
              <w:rPr>
                <w:rFonts w:hint="default" w:ascii="宋体" w:hAnsi="宋体" w:eastAsia="宋体" w:cs="宋体"/>
                <w:szCs w:val="22"/>
                <w:lang w:val="en-US" w:eastAsia="zh-CN"/>
              </w:rPr>
            </w:pPr>
            <w:r>
              <w:rPr>
                <w:rFonts w:hint="eastAsia" w:ascii="宋体" w:hAnsi="宋体" w:eastAsia="宋体" w:cs="宋体"/>
                <w:szCs w:val="22"/>
                <w:lang w:val="zh-CN" w:eastAsia="zh-CN"/>
              </w:rPr>
              <w:t>协调公司和员工的关系，上传下达。</w:t>
            </w:r>
          </w:p>
        </w:tc>
        <w:tc>
          <w:tcPr>
            <w:tcW w:w="768" w:type="dxa"/>
            <w:vAlign w:val="center"/>
          </w:tcPr>
          <w:p>
            <w:pPr>
              <w:jc w:val="center"/>
              <w:rPr>
                <w:rFonts w:hint="default"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280" w:lineRule="exact"/>
              <w:rPr>
                <w:rFonts w:hint="eastAsia" w:ascii="宋体" w:hAnsi="宋体" w:eastAsia="宋体" w:cs="宋体"/>
                <w:szCs w:val="22"/>
                <w:lang w:val="en-US" w:eastAsia="zh-CN"/>
              </w:rPr>
            </w:pPr>
            <w:r>
              <w:rPr>
                <w:rFonts w:hint="eastAsia" w:ascii="宋体" w:hAnsi="宋体" w:cs="宋体"/>
                <w:szCs w:val="21"/>
              </w:rPr>
              <w:t>工作人员的协商和参与</w:t>
            </w:r>
          </w:p>
        </w:tc>
        <w:tc>
          <w:tcPr>
            <w:tcW w:w="960" w:type="dxa"/>
            <w:vAlign w:val="top"/>
          </w:tcPr>
          <w:p>
            <w:pPr>
              <w:spacing w:line="280" w:lineRule="exact"/>
              <w:rPr>
                <w:rFonts w:hint="eastAsia" w:ascii="宋体" w:hAnsi="宋体" w:eastAsia="宋体" w:cs="宋体"/>
                <w:szCs w:val="22"/>
                <w:lang w:val="en-US" w:eastAsia="zh-CN"/>
              </w:rPr>
            </w:pPr>
            <w:r>
              <w:rPr>
                <w:rFonts w:ascii="宋体" w:cs="宋体"/>
                <w:szCs w:val="21"/>
              </w:rPr>
              <w:t xml:space="preserve">O5.4 </w:t>
            </w:r>
          </w:p>
        </w:tc>
        <w:tc>
          <w:tcPr>
            <w:tcW w:w="10821"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建立信息交流控制程序</w:t>
            </w:r>
            <w:r>
              <w:rPr>
                <w:rFonts w:hint="eastAsia" w:ascii="宋体" w:hAnsi="宋体" w:eastAsia="宋体" w:cs="宋体"/>
                <w:szCs w:val="22"/>
                <w:lang w:val="en-US" w:eastAsia="zh-CN"/>
              </w:rPr>
              <w:tab/>
            </w:r>
            <w:r>
              <w:rPr>
                <w:rFonts w:hint="eastAsia" w:ascii="宋体" w:hAnsi="宋体" w:eastAsia="宋体" w:cs="宋体"/>
                <w:szCs w:val="22"/>
                <w:lang w:val="en-US" w:eastAsia="zh-CN"/>
              </w:rPr>
              <w:t>HYHD  -CX-7.4-13  公司经过选举推荐王彦芬女士为员工代表并全程参与职业健康安全体系运行工作。员工代表行使职责为：为协商和参与提供必要的机制、时间、培训和资源；及时提供对明确的、易理解的和相关的职业健康安全管理体系信息的访问渠道；确定和消除妨碍参与的障碍或壁垒，并尽可能减少那些难以消除的障碍或壁垒；如：未回应工作人员的意见和建议，语言或读写障碍，报复或威胁报复，以及不鼓励或惩罚工作人员参与的政策或惯例等。</w:t>
            </w:r>
          </w:p>
          <w:p>
            <w:pPr>
              <w:jc w:val="left"/>
              <w:rPr>
                <w:rFonts w:hint="eastAsia" w:ascii="宋体" w:hAnsi="宋体" w:eastAsia="宋体" w:cs="宋体"/>
                <w:szCs w:val="22"/>
                <w:lang w:val="zh-CN" w:eastAsia="zh-CN"/>
              </w:rPr>
            </w:pPr>
            <w:r>
              <w:rPr>
                <w:rFonts w:hint="eastAsia" w:ascii="宋体" w:hAnsi="宋体" w:eastAsia="宋体" w:cs="宋体"/>
                <w:szCs w:val="22"/>
                <w:lang w:val="en-US" w:eastAsia="zh-CN"/>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疫情期间以线上培训为主。</w:t>
            </w:r>
          </w:p>
        </w:tc>
        <w:tc>
          <w:tcPr>
            <w:tcW w:w="768"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280" w:lineRule="exact"/>
              <w:rPr>
                <w:rFonts w:hint="eastAsia" w:ascii="宋体" w:hAnsi="宋体" w:cs="宋体"/>
                <w:szCs w:val="21"/>
                <w:lang w:val="en-US" w:eastAsia="zh-CN"/>
              </w:rPr>
            </w:pPr>
            <w:r>
              <w:rPr>
                <w:rFonts w:hint="eastAsia" w:ascii="宋体" w:hAnsi="宋体" w:cs="宋体"/>
                <w:szCs w:val="21"/>
              </w:rPr>
              <w:t>应对风险和</w:t>
            </w:r>
            <w:r>
              <w:rPr>
                <w:rFonts w:hint="eastAsia" w:ascii="宋体" w:hAnsi="宋体" w:cs="宋体"/>
                <w:szCs w:val="21"/>
                <w:lang w:val="en-US" w:eastAsia="zh-CN"/>
              </w:rPr>
              <w:t>机遇</w:t>
            </w:r>
            <w:r>
              <w:rPr>
                <w:rFonts w:hint="eastAsia" w:ascii="宋体" w:hAnsi="宋体" w:cs="宋体"/>
                <w:szCs w:val="21"/>
              </w:rPr>
              <w:t>的策划</w:t>
            </w:r>
          </w:p>
        </w:tc>
        <w:tc>
          <w:tcPr>
            <w:tcW w:w="960" w:type="dxa"/>
            <w:vAlign w:val="center"/>
          </w:tcPr>
          <w:p>
            <w:pPr>
              <w:spacing w:line="280" w:lineRule="exact"/>
              <w:rPr>
                <w:rFonts w:hint="eastAsia" w:ascii="宋体" w:hAnsi="宋体" w:cs="宋体"/>
                <w:szCs w:val="21"/>
                <w:lang w:val="en-US" w:eastAsia="zh-CN"/>
              </w:rPr>
            </w:pPr>
            <w:r>
              <w:rPr>
                <w:rFonts w:hint="eastAsia" w:ascii="宋体" w:hAnsi="宋体" w:cs="宋体"/>
                <w:szCs w:val="21"/>
              </w:rPr>
              <w:t>6.1</w:t>
            </w:r>
          </w:p>
        </w:tc>
        <w:tc>
          <w:tcPr>
            <w:tcW w:w="10821"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公司总经理介绍：在策划管理体系时，领导层考虑了影响公司目标和战略方向以及公司运行标准所处的环境，包括上述4.1识别的内外部环境。管理手册中有对风险和机遇应对控制的要求。</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提供《风险和机遇评估分析表》，对风险和机遇进行了识别，并对其进行分析评价，制定应对措施，以保证风险管理的有效性，从而确保管理体系能够实现其期望的结果；增强有利影响；避免或减少不利影响；实现改进。</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公司面临的风险和机遇主要是：</w:t>
            </w:r>
            <w:r>
              <w:rPr>
                <w:rFonts w:hint="eastAsia" w:ascii="宋体" w:hAnsi="宋体" w:eastAsia="宋体" w:cs="宋体"/>
                <w:szCs w:val="22"/>
                <w:lang w:val="zh-CN" w:eastAsia="zh-CN"/>
              </w:rPr>
              <w:t>经济：整体经济环境不佳，银行利率快，银行信贷紧缩；</w:t>
            </w:r>
            <w:r>
              <w:rPr>
                <w:rFonts w:hint="eastAsia" w:ascii="宋体" w:hAnsi="宋体" w:eastAsia="宋体" w:cs="宋体"/>
                <w:szCs w:val="22"/>
                <w:lang w:val="en-US" w:eastAsia="zh-CN"/>
              </w:rPr>
              <w:t>资源：</w:t>
            </w:r>
            <w:r>
              <w:rPr>
                <w:rFonts w:hint="eastAsia" w:ascii="宋体" w:hAnsi="宋体" w:eastAsia="宋体" w:cs="宋体"/>
                <w:szCs w:val="22"/>
                <w:lang w:val="zh-CN" w:eastAsia="zh-CN"/>
              </w:rPr>
              <w:t>公司现有环境、人员、设备管理不善；文化：顾客行业具有习惯性消费，新客户开发困难，目前老客户对本公司产品质量比较满意</w:t>
            </w:r>
            <w:r>
              <w:rPr>
                <w:rFonts w:hint="eastAsia" w:ascii="宋体" w:hAnsi="宋体" w:eastAsia="宋体" w:cs="宋体"/>
                <w:szCs w:val="22"/>
                <w:lang w:val="en-US" w:eastAsia="zh-CN"/>
              </w:rPr>
              <w:t>等。</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 xml:space="preserve">   法律法规变化导致的风险；疫情风险如相关方受疫情影响导致不能及时供货、员工由于疫情身体原因导致不能及时回归工作岗位等；</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针对识别出的以上风险，公司制定了应对措施，如下：</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  公司通过</w:t>
            </w:r>
            <w:r>
              <w:rPr>
                <w:rFonts w:hint="eastAsia" w:ascii="宋体" w:hAnsi="宋体" w:eastAsia="宋体" w:cs="宋体"/>
                <w:szCs w:val="22"/>
                <w:lang w:val="zh-CN" w:eastAsia="zh-CN"/>
              </w:rPr>
              <w:t>提前资金准备，紧抓合同付款；加强人员培训，提高意识，合理调配管理资源；做好老客户维护，开发价值高的新客户</w:t>
            </w:r>
            <w:r>
              <w:rPr>
                <w:rFonts w:hint="eastAsia" w:ascii="宋体" w:hAnsi="宋体" w:eastAsia="宋体" w:cs="宋体"/>
                <w:szCs w:val="22"/>
                <w:lang w:val="en-US" w:eastAsia="zh-CN"/>
              </w:rPr>
              <w:t>等措施来规避风险。</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为确保体系有效运行并实现持续改进。可通过确定其需要应对的风险和机遇，策划措施进行处理来确保实现。这些风险和机遇可能与环境因素、危险源、合规义务有关。也可能存在与其他问题有关的风险和机遇，包括环境状况，或相关方的需求和期望，这些都可能影响环境、职业健康安全体系的有效性。公司充分识别了现有的风险及机遇，并制定完善的控制措施。</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法律法规变化导致的风险；疫情风险如相关方受疫情影响导致不能及时供货、员工由于疫情身体原因导致不能及时回归工作岗位等；</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紧急情况可能导致有害环境影响或对公司造成其他影响。在确定潜在的紧急情况（例如：火灾、恶劣天气）时，应当考虑以下内容： </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 ——紧急情况最有可能的类型和规模；  </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——附近设施（例如：工厂、道路）的潜在紧急情况。 </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3、制定了危险源辨识与风险评价管理程序</w:t>
            </w:r>
            <w:r>
              <w:rPr>
                <w:rFonts w:hint="eastAsia" w:ascii="宋体" w:hAnsi="宋体" w:eastAsia="宋体" w:cs="宋体"/>
                <w:szCs w:val="22"/>
                <w:lang w:val="en-US" w:eastAsia="zh-CN"/>
              </w:rPr>
              <w:tab/>
            </w:r>
            <w:r>
              <w:rPr>
                <w:rFonts w:hint="eastAsia" w:ascii="宋体" w:hAnsi="宋体" w:eastAsia="宋体" w:cs="宋体"/>
                <w:szCs w:val="22"/>
                <w:lang w:val="en-US" w:eastAsia="zh-CN"/>
              </w:rPr>
              <w:t>HYHD -CX-8.1-21，明确风险和机遇事件的识别方法/途径、风险和机遇事件的评估方式、制定主要风险和机遇事件的应对措施的要求、评价这些措施有效性的方法。</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提供了“风险和机遇应对措施”，将需要应对的风险和机遇进行风险分析确定风险级别（一般风险、高风险），并依据风险等级制定相对应的控制措施，最终在管理评审中评价器控制措施的有效性。</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基本符合要求。</w:t>
            </w:r>
          </w:p>
        </w:tc>
        <w:tc>
          <w:tcPr>
            <w:tcW w:w="768"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280" w:lineRule="exact"/>
              <w:rPr>
                <w:rFonts w:hint="eastAsia" w:ascii="宋体" w:hAnsi="宋体" w:cs="宋体"/>
                <w:szCs w:val="21"/>
                <w:lang w:val="en-US" w:eastAsia="zh-CN"/>
              </w:rPr>
            </w:pPr>
            <w:r>
              <w:rPr>
                <w:rFonts w:hint="eastAsia" w:ascii="宋体" w:hAnsi="宋体" w:cs="宋体"/>
                <w:szCs w:val="21"/>
              </w:rPr>
              <w:t>目标和实现计划</w:t>
            </w:r>
          </w:p>
        </w:tc>
        <w:tc>
          <w:tcPr>
            <w:tcW w:w="960" w:type="dxa"/>
            <w:vAlign w:val="center"/>
          </w:tcPr>
          <w:p>
            <w:pPr>
              <w:spacing w:line="280" w:lineRule="exact"/>
              <w:rPr>
                <w:rFonts w:hint="eastAsia" w:ascii="宋体" w:hAnsi="宋体" w:cs="宋体"/>
                <w:szCs w:val="21"/>
                <w:lang w:val="en-US" w:eastAsia="zh-CN"/>
              </w:rPr>
            </w:pPr>
            <w:r>
              <w:rPr>
                <w:rFonts w:hint="eastAsia" w:ascii="宋体" w:hAnsi="宋体" w:cs="宋体"/>
                <w:szCs w:val="21"/>
              </w:rPr>
              <w:t>6.2</w:t>
            </w:r>
          </w:p>
        </w:tc>
        <w:tc>
          <w:tcPr>
            <w:tcW w:w="10821" w:type="dxa"/>
            <w:vAlign w:val="center"/>
          </w:tcPr>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公司策划并制定了质量目标：</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销售产品合格率98%；</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产品交付及时率98%；</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合同评审率100%；</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顾客满意率98%以上</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质量目标满足产品要求</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在相关职责、层次和过程进行了分解，落实到责任部门，每季度末考核。</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 xml:space="preserve">  提供《质量目标分解与实施表》，分解至综合部、销售部；制定了实现目标所采取的措施，并按统计频次对目标完成情况进行统计分析。</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--查2021年度一、二季度考核情况：考核日期：2021.7.10，考核人：刘辉</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1、顾客满意度达96%以上            96%</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2、合同评审率100%                100%</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目标均已完成；</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环境、安全目标指标：</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1）固体废弃物100%分类，合理处理；</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2）环境污染事故发生率为零</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3）各类重伤以上事故发生率为零； </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4）火灾事故发生率为零。</w:t>
            </w: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每季度由综合部按公司管理目标考核要求统计考核公司管理目标完成情况，提交管理评审会议。查到2021你那第一、二季度公司管理目标完成情况，各项目标均已完成， 编制-王彦芬   审核-申国昌       批准-赵忠明   </w:t>
            </w:r>
          </w:p>
          <w:p>
            <w:pPr>
              <w:jc w:val="left"/>
              <w:rPr>
                <w:rFonts w:hint="default" w:ascii="宋体" w:hAnsi="宋体" w:eastAsia="宋体" w:cs="宋体"/>
                <w:szCs w:val="22"/>
                <w:lang w:val="en-US" w:eastAsia="zh-CN"/>
              </w:rPr>
            </w:pPr>
            <w:r>
              <w:rPr>
                <w:rFonts w:hint="eastAsia" w:ascii="宋体" w:hAnsi="宋体" w:eastAsia="宋体" w:cs="宋体"/>
                <w:szCs w:val="22"/>
                <w:lang w:val="en-US" w:eastAsia="zh-CN"/>
              </w:rPr>
              <w:t>针对重要环境因素及危险源制订了管理方案并予以实施，基本有效，详见综合部该条款审核记录。</w:t>
            </w:r>
          </w:p>
        </w:tc>
        <w:tc>
          <w:tcPr>
            <w:tcW w:w="768"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280" w:lineRule="exact"/>
              <w:rPr>
                <w:rFonts w:hint="eastAsia" w:ascii="宋体" w:hAnsi="宋体" w:eastAsia="宋体" w:cs="宋体"/>
                <w:szCs w:val="21"/>
              </w:rPr>
            </w:pPr>
            <w:r>
              <w:rPr>
                <w:rFonts w:hint="eastAsia" w:ascii="宋体" w:hAnsi="宋体" w:eastAsia="宋体" w:cs="宋体"/>
                <w:szCs w:val="21"/>
              </w:rPr>
              <w:t>运行策划和控制</w:t>
            </w:r>
          </w:p>
        </w:tc>
        <w:tc>
          <w:tcPr>
            <w:tcW w:w="960" w:type="dxa"/>
            <w:vAlign w:val="top"/>
          </w:tcPr>
          <w:p>
            <w:pPr>
              <w:spacing w:line="280" w:lineRule="exact"/>
              <w:rPr>
                <w:rFonts w:hint="eastAsia" w:ascii="宋体" w:hAnsi="宋体" w:eastAsia="宋体" w:cs="宋体"/>
                <w:szCs w:val="21"/>
              </w:rPr>
            </w:pPr>
            <w:r>
              <w:rPr>
                <w:rFonts w:hint="eastAsia" w:ascii="宋体" w:hAnsi="宋体" w:eastAsia="宋体" w:cs="宋体"/>
                <w:szCs w:val="21"/>
              </w:rPr>
              <w:t>E/O 8.1.1</w:t>
            </w:r>
          </w:p>
        </w:tc>
        <w:tc>
          <w:tcPr>
            <w:tcW w:w="10821"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为了满足环境、职业健康安全管理体系要求，公司策划、实施、控制和保持所需的过程，如：</w:t>
            </w:r>
          </w:p>
          <w:p>
            <w:pPr>
              <w:spacing w:line="280" w:lineRule="exact"/>
              <w:rPr>
                <w:rFonts w:hint="eastAsia" w:ascii="宋体" w:hAnsi="宋体" w:eastAsia="宋体" w:cs="宋体"/>
                <w:szCs w:val="21"/>
              </w:rPr>
            </w:pPr>
            <w:r>
              <w:rPr>
                <w:rFonts w:hint="eastAsia" w:ascii="宋体" w:hAnsi="宋体" w:eastAsia="宋体" w:cs="宋体"/>
                <w:szCs w:val="21"/>
              </w:rPr>
              <w:t>产品和服务的要求控制程序</w:t>
            </w:r>
            <w:r>
              <w:rPr>
                <w:rFonts w:hint="eastAsia" w:ascii="宋体" w:hAnsi="宋体" w:eastAsia="宋体" w:cs="宋体"/>
                <w:szCs w:val="21"/>
              </w:rPr>
              <w:tab/>
            </w:r>
            <w:r>
              <w:rPr>
                <w:rFonts w:hint="eastAsia" w:ascii="宋体" w:hAnsi="宋体" w:eastAsia="宋体" w:cs="宋体"/>
                <w:szCs w:val="21"/>
              </w:rPr>
              <w:t>HYHD  -CX-8.2-04；人员能力、意识控制程序</w:t>
            </w:r>
            <w:r>
              <w:rPr>
                <w:rFonts w:hint="eastAsia" w:ascii="宋体" w:hAnsi="宋体" w:eastAsia="宋体" w:cs="宋体"/>
                <w:szCs w:val="21"/>
              </w:rPr>
              <w:tab/>
            </w:r>
            <w:r>
              <w:rPr>
                <w:rFonts w:hint="eastAsia" w:ascii="宋体" w:hAnsi="宋体" w:eastAsia="宋体" w:cs="宋体"/>
                <w:szCs w:val="21"/>
              </w:rPr>
              <w:t>HYHD  -CX-7.2-03；废弃物管理程序</w:t>
            </w:r>
            <w:r>
              <w:rPr>
                <w:rFonts w:hint="eastAsia" w:ascii="宋体" w:hAnsi="宋体" w:eastAsia="宋体" w:cs="宋体"/>
                <w:szCs w:val="21"/>
              </w:rPr>
              <w:tab/>
            </w:r>
            <w:r>
              <w:rPr>
                <w:rFonts w:hint="eastAsia" w:ascii="宋体" w:hAnsi="宋体" w:eastAsia="宋体" w:cs="宋体"/>
                <w:szCs w:val="21"/>
              </w:rPr>
              <w:t>HYHD -CX-8.1-14；资源能源控制程序</w:t>
            </w:r>
            <w:r>
              <w:rPr>
                <w:rFonts w:hint="eastAsia" w:ascii="宋体" w:hAnsi="宋体" w:eastAsia="宋体" w:cs="宋体"/>
                <w:szCs w:val="21"/>
              </w:rPr>
              <w:tab/>
            </w:r>
            <w:r>
              <w:rPr>
                <w:rFonts w:hint="eastAsia" w:ascii="宋体" w:hAnsi="宋体" w:eastAsia="宋体" w:cs="宋体"/>
                <w:szCs w:val="21"/>
              </w:rPr>
              <w:t>HYHD -CX-7.1-15等，通过识别上述过程并制定相对应的过程控制方法，来降低及消除职业健康安全风险。</w:t>
            </w:r>
          </w:p>
          <w:p>
            <w:pPr>
              <w:spacing w:line="280" w:lineRule="exact"/>
              <w:rPr>
                <w:rFonts w:hint="eastAsia" w:ascii="宋体" w:hAnsi="宋体" w:eastAsia="宋体" w:cs="宋体"/>
                <w:szCs w:val="21"/>
              </w:rPr>
            </w:pPr>
            <w:r>
              <w:rPr>
                <w:rFonts w:hint="eastAsia" w:ascii="宋体" w:hAnsi="宋体" w:eastAsia="宋体" w:cs="宋体"/>
                <w:szCs w:val="21"/>
              </w:rPr>
              <w:t>明确了产品的生命周期概念及过程，将通过产品的各个过程按生命周期实施管理，消除及降低环境风险。</w:t>
            </w:r>
          </w:p>
        </w:tc>
        <w:tc>
          <w:tcPr>
            <w:tcW w:w="768" w:type="dxa"/>
            <w:vAlign w:val="top"/>
          </w:tcPr>
          <w:p>
            <w:pPr>
              <w:rPr>
                <w:rFonts w:hint="eastAsia"/>
                <w:lang w:val="en-US" w:eastAsia="zh-C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监视和测量总则</w:t>
            </w:r>
          </w:p>
        </w:tc>
        <w:tc>
          <w:tcPr>
            <w:tcW w:w="9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9.1.1</w:t>
            </w:r>
          </w:p>
        </w:tc>
        <w:tc>
          <w:tcPr>
            <w:tcW w:w="10821"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组织策划了对绩效的监视和测量，对绩效的分析和评价，对事项进行汇报的程序等。保留了必要的记录文件。</w:t>
            </w:r>
          </w:p>
          <w:p>
            <w:pPr>
              <w:spacing w:line="280" w:lineRule="exact"/>
              <w:rPr>
                <w:rFonts w:hint="eastAsia" w:ascii="宋体" w:hAnsi="宋体" w:eastAsia="宋体" w:cs="宋体"/>
                <w:szCs w:val="21"/>
              </w:rPr>
            </w:pPr>
            <w:r>
              <w:rPr>
                <w:rFonts w:hint="eastAsia" w:ascii="宋体" w:hAnsi="宋体" w:eastAsia="宋体" w:cs="宋体"/>
                <w:szCs w:val="21"/>
              </w:rPr>
              <w:t>公司通过</w:t>
            </w:r>
            <w:r>
              <w:rPr>
                <w:rFonts w:hint="eastAsia" w:ascii="宋体" w:hAnsi="宋体" w:eastAsia="宋体" w:cs="宋体"/>
                <w:szCs w:val="21"/>
                <w:lang w:val="zh-CN"/>
              </w:rPr>
              <w:t>通过顾客满意度调查、过程的监控、产品的检验等活动，证实产品的符合性；</w:t>
            </w:r>
            <w:r>
              <w:rPr>
                <w:rFonts w:hint="eastAsia" w:ascii="宋体" w:hAnsi="宋体" w:eastAsia="宋体" w:cs="宋体"/>
                <w:szCs w:val="21"/>
                <w:lang w:val="en-US" w:eastAsia="zh-CN"/>
              </w:rPr>
              <w:t>通过统计分析目标的完成情况，评价质量体系的绩效；通过</w:t>
            </w:r>
            <w:r>
              <w:rPr>
                <w:rFonts w:hint="eastAsia" w:ascii="宋体" w:hAnsi="宋体" w:eastAsia="宋体" w:cs="宋体"/>
                <w:szCs w:val="21"/>
              </w:rPr>
              <w:t>管理评审和内部审核</w:t>
            </w:r>
            <w:r>
              <w:rPr>
                <w:rFonts w:hint="eastAsia" w:ascii="宋体" w:hAnsi="宋体" w:eastAsia="宋体" w:cs="宋体"/>
                <w:szCs w:val="21"/>
                <w:lang w:val="en-US" w:eastAsia="zh-CN"/>
              </w:rPr>
              <w:t>活动，分析得到公司体系的适宜性、充分性及有效性；</w:t>
            </w:r>
            <w:r>
              <w:rPr>
                <w:rFonts w:hint="eastAsia" w:ascii="宋体" w:hAnsi="宋体" w:eastAsia="宋体" w:cs="宋体"/>
                <w:szCs w:val="21"/>
              </w:rPr>
              <w:t>对</w:t>
            </w:r>
            <w:r>
              <w:rPr>
                <w:rFonts w:hint="eastAsia" w:ascii="宋体" w:hAnsi="宋体" w:eastAsia="宋体" w:cs="宋体"/>
                <w:szCs w:val="21"/>
                <w:lang w:val="en-US" w:eastAsia="zh-CN"/>
              </w:rPr>
              <w:t>不符合</w:t>
            </w:r>
            <w:r>
              <w:rPr>
                <w:rFonts w:hint="eastAsia" w:ascii="宋体" w:hAnsi="宋体" w:eastAsia="宋体" w:cs="宋体"/>
                <w:szCs w:val="21"/>
              </w:rPr>
              <w:t>采取纠正和必要的纠正措施</w:t>
            </w:r>
            <w:r>
              <w:rPr>
                <w:rFonts w:hint="eastAsia" w:ascii="宋体" w:hAnsi="宋体" w:eastAsia="宋体" w:cs="宋体"/>
                <w:szCs w:val="21"/>
                <w:lang w:val="en-US" w:eastAsia="zh-CN"/>
              </w:rPr>
              <w:t>的实施结果进行分析评价，以</w:t>
            </w:r>
            <w:r>
              <w:rPr>
                <w:rFonts w:hint="eastAsia" w:ascii="宋体" w:hAnsi="宋体" w:eastAsia="宋体" w:cs="宋体"/>
                <w:szCs w:val="21"/>
              </w:rPr>
              <w:t>确保管理体系</w:t>
            </w:r>
            <w:r>
              <w:rPr>
                <w:rFonts w:hint="eastAsia" w:ascii="宋体" w:hAnsi="宋体" w:eastAsia="宋体" w:cs="宋体"/>
                <w:szCs w:val="21"/>
                <w:lang w:val="en-US" w:eastAsia="zh-CN"/>
              </w:rPr>
              <w:t>持续改进的</w:t>
            </w:r>
            <w:r>
              <w:rPr>
                <w:rFonts w:hint="eastAsia" w:ascii="宋体" w:hAnsi="宋体" w:eastAsia="宋体" w:cs="宋体"/>
                <w:szCs w:val="21"/>
              </w:rPr>
              <w:t>有效性。</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环境安全监视测量：</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组织所处商务办公楼有环评和安评要求 环境监测、消防疏散及设备器材烟感及摄像探头等均由大厦提供、组织环境安全近一年均符合标准、未发生相关事件事故、符合规定</w:t>
            </w:r>
          </w:p>
        </w:tc>
        <w:tc>
          <w:tcPr>
            <w:tcW w:w="768"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280" w:lineRule="exact"/>
              <w:rPr>
                <w:rFonts w:hint="eastAsia" w:ascii="宋体" w:hAnsi="宋体" w:eastAsia="宋体" w:cs="宋体"/>
                <w:szCs w:val="21"/>
              </w:rPr>
            </w:pPr>
            <w:r>
              <w:rPr>
                <w:rFonts w:hint="eastAsia" w:ascii="宋体" w:hAnsi="宋体" w:eastAsia="宋体" w:cs="宋体"/>
                <w:szCs w:val="21"/>
              </w:rPr>
              <w:t>合规义务</w:t>
            </w:r>
          </w:p>
          <w:p>
            <w:pPr>
              <w:spacing w:line="280" w:lineRule="exact"/>
              <w:rPr>
                <w:rFonts w:hint="eastAsia" w:ascii="宋体" w:hAnsi="宋体" w:eastAsia="宋体" w:cs="宋体"/>
                <w:szCs w:val="21"/>
              </w:rPr>
            </w:pPr>
            <w:r>
              <w:rPr>
                <w:rFonts w:hint="eastAsia" w:ascii="宋体" w:hAnsi="宋体" w:eastAsia="宋体" w:cs="宋体"/>
                <w:szCs w:val="21"/>
              </w:rPr>
              <w:t>合规性评价</w:t>
            </w:r>
          </w:p>
          <w:p>
            <w:pPr>
              <w:spacing w:line="280" w:lineRule="exact"/>
              <w:rPr>
                <w:rFonts w:hint="eastAsia" w:ascii="宋体" w:hAnsi="宋体" w:eastAsia="宋体" w:cs="宋体"/>
                <w:szCs w:val="21"/>
              </w:rPr>
            </w:pPr>
          </w:p>
        </w:tc>
        <w:tc>
          <w:tcPr>
            <w:tcW w:w="960" w:type="dxa"/>
            <w:vAlign w:val="top"/>
          </w:tcPr>
          <w:p>
            <w:pPr>
              <w:spacing w:line="280" w:lineRule="exact"/>
              <w:rPr>
                <w:rFonts w:hint="eastAsia" w:ascii="宋体" w:hAnsi="宋体" w:eastAsia="宋体" w:cs="宋体"/>
                <w:szCs w:val="21"/>
              </w:rPr>
            </w:pPr>
            <w:r>
              <w:rPr>
                <w:rFonts w:hint="eastAsia" w:ascii="宋体" w:hAnsi="宋体" w:eastAsia="宋体" w:cs="宋体"/>
                <w:szCs w:val="21"/>
                <w:lang w:val="en-US" w:eastAsia="zh-CN"/>
              </w:rPr>
              <w:t>EO</w:t>
            </w:r>
            <w:r>
              <w:rPr>
                <w:rFonts w:hint="eastAsia" w:ascii="宋体" w:hAnsi="宋体" w:eastAsia="宋体" w:cs="宋体"/>
                <w:szCs w:val="21"/>
              </w:rPr>
              <w:t>6.1.3</w:t>
            </w:r>
          </w:p>
          <w:p>
            <w:pPr>
              <w:spacing w:line="280" w:lineRule="exact"/>
              <w:rPr>
                <w:rFonts w:hint="eastAsia" w:ascii="宋体" w:hAnsi="宋体" w:eastAsia="宋体" w:cs="宋体"/>
                <w:szCs w:val="21"/>
              </w:rPr>
            </w:pPr>
            <w:r>
              <w:rPr>
                <w:rFonts w:hint="eastAsia" w:ascii="宋体" w:hAnsi="宋体" w:eastAsia="宋体" w:cs="宋体"/>
                <w:szCs w:val="21"/>
                <w:lang w:val="en-US" w:eastAsia="zh-CN"/>
              </w:rPr>
              <w:t>EO</w:t>
            </w:r>
            <w:r>
              <w:rPr>
                <w:rFonts w:hint="eastAsia" w:ascii="宋体" w:hAnsi="宋体" w:eastAsia="宋体" w:cs="宋体"/>
                <w:szCs w:val="21"/>
              </w:rPr>
              <w:t xml:space="preserve">9.1.2 </w:t>
            </w:r>
          </w:p>
        </w:tc>
        <w:tc>
          <w:tcPr>
            <w:tcW w:w="10821" w:type="dxa"/>
            <w:vAlign w:val="top"/>
          </w:tcPr>
          <w:p>
            <w:pPr>
              <w:spacing w:line="280" w:lineRule="exact"/>
              <w:rPr>
                <w:rFonts w:hint="eastAsia" w:ascii="宋体" w:hAnsi="宋体" w:eastAsia="宋体" w:cs="宋体"/>
                <w:szCs w:val="21"/>
              </w:rPr>
            </w:pPr>
            <w:r>
              <w:rPr>
                <w:rFonts w:hint="eastAsia" w:ascii="宋体" w:hAnsi="宋体" w:eastAsia="宋体" w:cs="宋体"/>
                <w:szCs w:val="21"/>
              </w:rPr>
              <w:t>公司建立并保持《法律法规和其它要求控制程序》《合规性评价控制程序》，以获取并评价相关环境法律法规和其他要求，确认其适用性并跟踪其变化，以便及时更新。</w:t>
            </w:r>
          </w:p>
          <w:p>
            <w:pPr>
              <w:spacing w:line="280" w:lineRule="exact"/>
              <w:rPr>
                <w:rFonts w:hint="eastAsia" w:ascii="宋体" w:hAnsi="宋体" w:eastAsia="宋体" w:cs="宋体"/>
                <w:szCs w:val="21"/>
              </w:rPr>
            </w:pPr>
            <w:r>
              <w:rPr>
                <w:rFonts w:hint="eastAsia" w:ascii="宋体" w:hAnsi="宋体" w:eastAsia="宋体" w:cs="宋体"/>
                <w:szCs w:val="21"/>
              </w:rPr>
              <w:t xml:space="preserve">明确了法律、法规及其他要求查询途径（上级文件、地方法规、网上下载、社会信息等）、确认分发的部门、人员及合规性评价的方式方法、步骤等要求。 </w:t>
            </w:r>
          </w:p>
          <w:p>
            <w:pPr>
              <w:spacing w:line="280" w:lineRule="exact"/>
              <w:rPr>
                <w:rFonts w:hint="eastAsia" w:ascii="宋体" w:hAnsi="宋体" w:eastAsia="宋体" w:cs="宋体"/>
                <w:szCs w:val="21"/>
              </w:rPr>
            </w:pPr>
            <w:r>
              <w:rPr>
                <w:rFonts w:hint="eastAsia" w:ascii="宋体" w:hAnsi="宋体" w:eastAsia="宋体" w:cs="宋体"/>
                <w:szCs w:val="21"/>
              </w:rPr>
              <w:t xml:space="preserve">提供了《法律法规清单》。内容包括：国家、行业、主管部门、地方法律法规及编号、名称、颁发部门、实施日期、获取来源、合规性评价等内容。 </w:t>
            </w:r>
          </w:p>
          <w:p>
            <w:pPr>
              <w:spacing w:line="280" w:lineRule="exact"/>
              <w:rPr>
                <w:rFonts w:hint="eastAsia" w:ascii="宋体" w:hAnsi="宋体" w:eastAsia="宋体" w:cs="宋体"/>
                <w:szCs w:val="21"/>
              </w:rPr>
            </w:pPr>
            <w:r>
              <w:rPr>
                <w:rFonts w:hint="eastAsia" w:ascii="宋体" w:hAnsi="宋体" w:eastAsia="宋体" w:cs="宋体"/>
                <w:szCs w:val="21"/>
              </w:rPr>
              <w:t>经查看制定了《合规性评价控制程序》规定了适用于组织活动、产品和服务中环境因素、危险源的法律法规和其它要求的获取渠道，并规定了有关法律法规和其它要求的应用要求。</w:t>
            </w: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r>
              <w:rPr>
                <w:rFonts w:hint="eastAsia" w:ascii="宋体" w:hAnsi="宋体" w:eastAsia="宋体" w:cs="宋体"/>
                <w:szCs w:val="21"/>
              </w:rPr>
              <w:t>提供了《环境法律法规合规性评价》</w:t>
            </w:r>
          </w:p>
          <w:p>
            <w:pPr>
              <w:spacing w:line="280" w:lineRule="exact"/>
              <w:rPr>
                <w:rFonts w:hint="eastAsia" w:ascii="宋体" w:hAnsi="宋体" w:eastAsia="宋体" w:cs="宋体"/>
                <w:szCs w:val="21"/>
              </w:rPr>
            </w:pPr>
            <w:r>
              <w:rPr>
                <w:rFonts w:hint="eastAsia" w:ascii="宋体" w:hAnsi="宋体" w:eastAsia="宋体" w:cs="宋体"/>
                <w:szCs w:val="21"/>
              </w:rPr>
              <w:t xml:space="preserve"> 评价人：刘辉 王朝晖  赵中明   日期：202</w:t>
            </w:r>
            <w:r>
              <w:rPr>
                <w:rFonts w:hint="eastAsia" w:ascii="宋体" w:hAnsi="宋体" w:eastAsia="宋体" w:cs="宋体"/>
                <w:szCs w:val="21"/>
                <w:lang w:val="en-US" w:eastAsia="zh-CN"/>
              </w:rPr>
              <w:t>1</w:t>
            </w:r>
            <w:r>
              <w:rPr>
                <w:rFonts w:hint="eastAsia" w:ascii="宋体" w:hAnsi="宋体" w:eastAsia="宋体" w:cs="宋体"/>
                <w:szCs w:val="21"/>
              </w:rPr>
              <w:t>.4.10</w:t>
            </w:r>
            <w:r>
              <w:rPr>
                <w:rFonts w:hint="eastAsia" w:ascii="宋体" w:hAnsi="宋体" w:eastAsia="宋体" w:cs="宋体"/>
                <w:szCs w:val="21"/>
              </w:rPr>
              <w:t xml:space="preserve">评审结果报告如下： </w:t>
            </w:r>
          </w:p>
          <w:p>
            <w:pPr>
              <w:spacing w:line="280" w:lineRule="exact"/>
              <w:rPr>
                <w:rFonts w:hint="eastAsia" w:ascii="宋体" w:hAnsi="宋体" w:eastAsia="宋体" w:cs="宋体"/>
                <w:szCs w:val="21"/>
              </w:rPr>
            </w:pPr>
            <w:r>
              <w:rPr>
                <w:rFonts w:hint="eastAsia" w:ascii="宋体" w:hAnsi="宋体" w:eastAsia="宋体" w:cs="宋体"/>
                <w:szCs w:val="21"/>
              </w:rPr>
              <w:t>1、《法律法规清单》中的法律法规都是有效性的法规。均为有效版本。</w:t>
            </w:r>
          </w:p>
          <w:p>
            <w:pPr>
              <w:spacing w:line="280" w:lineRule="exact"/>
              <w:rPr>
                <w:rFonts w:hint="eastAsia" w:ascii="宋体" w:hAnsi="宋体" w:eastAsia="宋体" w:cs="宋体"/>
                <w:szCs w:val="21"/>
              </w:rPr>
            </w:pPr>
            <w:r>
              <w:rPr>
                <w:rFonts w:hint="eastAsia" w:ascii="宋体" w:hAnsi="宋体" w:eastAsia="宋体" w:cs="宋体"/>
                <w:szCs w:val="21"/>
              </w:rPr>
              <w:t>2、这些法规都是适用的法规。这些法规紧紧围绕环境、职业安全健康方面的事宜。管理者代表组织人员对法规中哪条款适用我公司已做了评价。</w:t>
            </w:r>
          </w:p>
          <w:p>
            <w:pPr>
              <w:spacing w:line="280" w:lineRule="exact"/>
              <w:rPr>
                <w:rFonts w:hint="eastAsia" w:ascii="宋体" w:hAnsi="宋体" w:eastAsia="宋体" w:cs="宋体"/>
                <w:szCs w:val="21"/>
              </w:rPr>
            </w:pPr>
            <w:r>
              <w:rPr>
                <w:rFonts w:hint="eastAsia" w:ascii="宋体" w:hAnsi="宋体" w:eastAsia="宋体" w:cs="宋体"/>
                <w:szCs w:val="21"/>
              </w:rPr>
              <w:t>3、各部门对法律法规的适用情况：</w:t>
            </w:r>
          </w:p>
          <w:p>
            <w:pPr>
              <w:spacing w:line="280" w:lineRule="exact"/>
              <w:rPr>
                <w:rFonts w:hint="eastAsia" w:ascii="宋体" w:hAnsi="宋体" w:eastAsia="宋体" w:cs="宋体"/>
                <w:szCs w:val="21"/>
              </w:rPr>
            </w:pPr>
            <w:r>
              <w:rPr>
                <w:rFonts w:hint="eastAsia" w:ascii="宋体" w:hAnsi="宋体" w:eastAsia="宋体" w:cs="宋体"/>
                <w:szCs w:val="21"/>
              </w:rPr>
              <w:t>1) 固体废弃物的适用情况。过去公司对于废弃物的处置没有高度认识，现在认识到处置好废弃物对于保障人体健康，节约利用原材料具有重要作用。</w:t>
            </w:r>
          </w:p>
          <w:p>
            <w:pPr>
              <w:spacing w:line="280" w:lineRule="exact"/>
              <w:rPr>
                <w:rFonts w:hint="eastAsia" w:ascii="宋体" w:hAnsi="宋体" w:eastAsia="宋体" w:cs="宋体"/>
                <w:szCs w:val="21"/>
              </w:rPr>
            </w:pPr>
            <w:r>
              <w:rPr>
                <w:rFonts w:hint="eastAsia" w:ascii="宋体" w:hAnsi="宋体" w:eastAsia="宋体" w:cs="宋体"/>
                <w:szCs w:val="21"/>
              </w:rPr>
              <w:t>2) 消防法的运用。如遇火灾，危及员工的安全，使公司利益受损害</w:t>
            </w:r>
            <w:bookmarkStart w:id="0" w:name="_GoBack"/>
            <w:bookmarkEnd w:id="0"/>
            <w:r>
              <w:rPr>
                <w:rFonts w:hint="eastAsia" w:ascii="宋体" w:hAnsi="宋体" w:eastAsia="宋体" w:cs="宋体"/>
                <w:szCs w:val="21"/>
              </w:rPr>
              <w:t>。学习消防法14条，公司培训职工学会了使用消防器材，制定了应急办法。</w:t>
            </w:r>
          </w:p>
          <w:p>
            <w:pPr>
              <w:spacing w:line="280" w:lineRule="exact"/>
              <w:rPr>
                <w:rFonts w:hint="eastAsia" w:ascii="宋体" w:hAnsi="宋体" w:eastAsia="宋体" w:cs="宋体"/>
                <w:szCs w:val="21"/>
              </w:rPr>
            </w:pPr>
            <w:r>
              <w:rPr>
                <w:rFonts w:hint="eastAsia" w:ascii="宋体" w:hAnsi="宋体" w:eastAsia="宋体" w:cs="宋体"/>
                <w:szCs w:val="21"/>
              </w:rPr>
              <w:t>4、合规性评价结果 ：公司重要经审查，评审人员认为，公司的管理活动符合公司适用的各项法规的要求，尚无违反情况出现。公司环境因素和不可接受风险管控执行结果有效。</w:t>
            </w: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lang w:val="en-US" w:eastAsia="zh-CN"/>
              </w:rPr>
            </w:pPr>
            <w:r>
              <w:rPr>
                <w:rFonts w:hint="eastAsia" w:ascii="宋体" w:hAnsi="宋体" w:eastAsia="宋体" w:cs="宋体"/>
                <w:szCs w:val="21"/>
              </w:rPr>
              <w:t>策划的内容有主要有重要环境因素、危险源、合规义务、识别的风险和机遇等， 当策划这些措施时，最高管理者考虑了可选技术方案、财务、运行和经营要求，从而确保管理体系的有效运行。</w:t>
            </w:r>
          </w:p>
        </w:tc>
        <w:tc>
          <w:tcPr>
            <w:tcW w:w="768" w:type="dxa"/>
            <w:vAlign w:val="top"/>
          </w:tcPr>
          <w:p>
            <w:pPr>
              <w:rPr>
                <w:rFonts w:hint="eastAsia"/>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管理评审</w:t>
            </w:r>
          </w:p>
        </w:tc>
        <w:tc>
          <w:tcPr>
            <w:tcW w:w="9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9.3</w:t>
            </w:r>
          </w:p>
        </w:tc>
        <w:tc>
          <w:tcPr>
            <w:tcW w:w="10821" w:type="dxa"/>
            <w:vAlign w:val="center"/>
          </w:tcPr>
          <w:p>
            <w:pPr>
              <w:spacing w:line="280" w:lineRule="exact"/>
              <w:rPr>
                <w:rFonts w:hint="eastAsia" w:ascii="宋体" w:hAnsi="宋体" w:eastAsia="宋体" w:cs="宋体"/>
                <w:szCs w:val="21"/>
              </w:rPr>
            </w:pPr>
            <w:r>
              <w:rPr>
                <w:rFonts w:hint="eastAsia" w:ascii="宋体" w:hAnsi="宋体" w:eastAsia="宋体" w:cs="宋体"/>
                <w:szCs w:val="21"/>
                <w:lang w:val="en-US" w:eastAsia="zh-CN"/>
              </w:rPr>
              <w:t>公司管理评审采用会议的方式进行，由总经理主持，每年一次，间隔不超过12个月</w:t>
            </w:r>
            <w:r>
              <w:rPr>
                <w:rFonts w:hint="eastAsia" w:ascii="宋体" w:hAnsi="宋体" w:eastAsia="宋体" w:cs="宋体"/>
                <w:szCs w:val="21"/>
              </w:rPr>
              <w:t>。</w:t>
            </w:r>
          </w:p>
          <w:p>
            <w:pPr>
              <w:spacing w:line="280" w:lineRule="exact"/>
              <w:rPr>
                <w:rFonts w:hint="eastAsia" w:ascii="宋体" w:hAnsi="宋体" w:eastAsia="宋体" w:cs="宋体"/>
                <w:szCs w:val="21"/>
              </w:rPr>
            </w:pPr>
            <w:r>
              <w:rPr>
                <w:rFonts w:hint="eastAsia" w:ascii="宋体" w:hAnsi="宋体" w:eastAsia="宋体" w:cs="宋体"/>
                <w:szCs w:val="21"/>
              </w:rPr>
              <w:t>评审内容包括：内审结果；管理方针和目标的适宜性；过程的控制情况；产品的符合性；改进的需求等。</w:t>
            </w:r>
          </w:p>
          <w:p>
            <w:pPr>
              <w:spacing w:line="280" w:lineRule="exact"/>
              <w:rPr>
                <w:rFonts w:hint="eastAsia" w:ascii="宋体" w:hAnsi="宋体" w:eastAsia="宋体" w:cs="宋体"/>
                <w:szCs w:val="21"/>
              </w:rPr>
            </w:pPr>
            <w:r>
              <w:rPr>
                <w:rFonts w:hint="eastAsia" w:ascii="宋体" w:hAnsi="宋体" w:eastAsia="宋体" w:cs="宋体"/>
                <w:szCs w:val="21"/>
              </w:rPr>
              <w:t>查管理评审</w:t>
            </w:r>
          </w:p>
          <w:p>
            <w:pPr>
              <w:spacing w:line="280" w:lineRule="exact"/>
              <w:rPr>
                <w:rFonts w:hint="eastAsia" w:ascii="宋体" w:hAnsi="宋体" w:eastAsia="宋体" w:cs="宋体"/>
                <w:szCs w:val="21"/>
                <w:lang w:eastAsia="zh-CN"/>
              </w:rPr>
            </w:pPr>
            <w:r>
              <w:rPr>
                <w:rFonts w:hint="eastAsia" w:ascii="宋体" w:hAnsi="宋体" w:eastAsia="宋体" w:cs="宋体"/>
                <w:szCs w:val="21"/>
              </w:rPr>
              <w:t>1、计划：管理评审的时间：202</w:t>
            </w:r>
            <w:r>
              <w:rPr>
                <w:rFonts w:hint="eastAsia" w:ascii="宋体" w:hAnsi="宋体" w:eastAsia="宋体" w:cs="宋体"/>
                <w:szCs w:val="21"/>
                <w:lang w:val="en-US" w:eastAsia="zh-CN"/>
              </w:rPr>
              <w:t>1</w:t>
            </w:r>
            <w:r>
              <w:rPr>
                <w:rFonts w:hint="eastAsia" w:ascii="宋体" w:hAnsi="宋体" w:eastAsia="宋体" w:cs="宋体"/>
                <w:szCs w:val="21"/>
              </w:rPr>
              <w:t>年6月</w:t>
            </w:r>
            <w:r>
              <w:rPr>
                <w:rFonts w:hint="eastAsia" w:ascii="宋体" w:hAnsi="宋体" w:eastAsia="宋体" w:cs="宋体"/>
                <w:szCs w:val="21"/>
                <w:lang w:val="en-US" w:eastAsia="zh-CN"/>
              </w:rPr>
              <w:t>20</w:t>
            </w:r>
            <w:r>
              <w:rPr>
                <w:rFonts w:hint="eastAsia" w:ascii="宋体" w:hAnsi="宋体" w:eastAsia="宋体" w:cs="宋体"/>
                <w:szCs w:val="21"/>
              </w:rPr>
              <w:t>日</w:t>
            </w:r>
            <w:r>
              <w:rPr>
                <w:rFonts w:hint="eastAsia" w:ascii="宋体" w:hAnsi="宋体" w:eastAsia="宋体" w:cs="宋体"/>
                <w:szCs w:val="21"/>
                <w:lang w:eastAsia="zh-CN"/>
              </w:rPr>
              <w:t>，</w:t>
            </w:r>
            <w:r>
              <w:rPr>
                <w:rFonts w:hint="eastAsia" w:ascii="宋体" w:hAnsi="宋体" w:eastAsia="宋体" w:cs="宋体"/>
                <w:szCs w:val="21"/>
              </w:rPr>
              <w:t>时间安排符合程序文件的要求</w:t>
            </w:r>
            <w:r>
              <w:rPr>
                <w:rFonts w:hint="eastAsia" w:ascii="宋体" w:hAnsi="宋体" w:eastAsia="宋体" w:cs="宋体"/>
                <w:szCs w:val="21"/>
                <w:lang w:eastAsia="zh-CN"/>
              </w:rPr>
              <w:t>。</w:t>
            </w:r>
          </w:p>
          <w:p>
            <w:pPr>
              <w:spacing w:line="280" w:lineRule="exact"/>
              <w:rPr>
                <w:rFonts w:hint="eastAsia" w:ascii="宋体" w:hAnsi="宋体" w:eastAsia="宋体" w:cs="宋体"/>
                <w:szCs w:val="21"/>
              </w:rPr>
            </w:pPr>
            <w:r>
              <w:rPr>
                <w:rFonts w:hint="eastAsia" w:ascii="宋体" w:hAnsi="宋体" w:eastAsia="宋体" w:cs="宋体"/>
                <w:szCs w:val="21"/>
              </w:rPr>
              <w:t>主持人：</w:t>
            </w:r>
            <w:r>
              <w:rPr>
                <w:rFonts w:hint="eastAsia" w:ascii="宋体" w:hAnsi="宋体" w:eastAsia="宋体" w:cs="宋体"/>
                <w:szCs w:val="21"/>
                <w:lang w:val="en-US" w:eastAsia="zh-CN"/>
              </w:rPr>
              <w:t>赵中明（</w:t>
            </w:r>
            <w:r>
              <w:rPr>
                <w:rFonts w:hint="eastAsia" w:ascii="宋体" w:hAnsi="宋体" w:eastAsia="宋体" w:cs="宋体"/>
                <w:szCs w:val="21"/>
              </w:rPr>
              <w:t>总经理</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Cs w:val="21"/>
              </w:rPr>
              <w:t>参加人：公司各部门主管 </w:t>
            </w:r>
          </w:p>
          <w:p>
            <w:pPr>
              <w:spacing w:line="280" w:lineRule="exact"/>
              <w:rPr>
                <w:rFonts w:hint="default" w:ascii="宋体" w:hAnsi="宋体" w:eastAsia="宋体" w:cs="宋体"/>
                <w:szCs w:val="21"/>
                <w:lang w:val="en-US"/>
              </w:rPr>
            </w:pPr>
            <w:r>
              <w:rPr>
                <w:rFonts w:hint="eastAsia" w:ascii="宋体" w:hAnsi="宋体" w:eastAsia="宋体" w:cs="宋体"/>
                <w:szCs w:val="21"/>
              </w:rPr>
              <w:t>要求每个部门需提交的管理评审输入内容。</w:t>
            </w:r>
          </w:p>
          <w:p>
            <w:pPr>
              <w:spacing w:line="280" w:lineRule="exact"/>
              <w:rPr>
                <w:rFonts w:hint="eastAsia" w:ascii="宋体" w:hAnsi="宋体" w:eastAsia="宋体" w:cs="宋体"/>
                <w:szCs w:val="21"/>
                <w:lang w:val="en-US" w:eastAsia="zh-CN"/>
              </w:rPr>
            </w:pPr>
            <w:r>
              <w:rPr>
                <w:rFonts w:hint="eastAsia" w:ascii="宋体" w:hAnsi="宋体" w:eastAsia="宋体" w:cs="宋体"/>
                <w:szCs w:val="21"/>
              </w:rPr>
              <w:t>编制：</w:t>
            </w:r>
            <w:r>
              <w:rPr>
                <w:rFonts w:hint="eastAsia" w:ascii="宋体" w:hAnsi="宋体" w:eastAsia="宋体" w:cs="宋体"/>
                <w:szCs w:val="21"/>
                <w:lang w:val="en-US" w:eastAsia="zh-CN"/>
              </w:rPr>
              <w:t>李宏静</w:t>
            </w:r>
            <w:r>
              <w:rPr>
                <w:rFonts w:hint="eastAsia" w:ascii="宋体" w:hAnsi="宋体" w:eastAsia="宋体" w:cs="宋体"/>
                <w:szCs w:val="21"/>
              </w:rPr>
              <w:t xml:space="preserve"> 批准：</w:t>
            </w:r>
            <w:r>
              <w:rPr>
                <w:rFonts w:hint="eastAsia" w:ascii="宋体" w:hAnsi="宋体" w:eastAsia="宋体" w:cs="宋体"/>
                <w:szCs w:val="21"/>
                <w:lang w:val="en-US" w:eastAsia="zh-CN"/>
              </w:rPr>
              <w:t>赵中明</w:t>
            </w:r>
            <w:r>
              <w:rPr>
                <w:rFonts w:hint="eastAsia" w:ascii="宋体" w:hAnsi="宋体" w:eastAsia="宋体" w:cs="宋体"/>
                <w:szCs w:val="21"/>
              </w:rPr>
              <w:t xml:space="preserve">   日期：20</w:t>
            </w:r>
            <w:r>
              <w:rPr>
                <w:rFonts w:hint="eastAsia" w:ascii="宋体" w:hAnsi="宋体" w:eastAsia="宋体" w:cs="宋体"/>
                <w:szCs w:val="21"/>
                <w:lang w:val="en-US" w:eastAsia="zh-CN"/>
              </w:rPr>
              <w:t>1</w:t>
            </w:r>
            <w:r>
              <w:rPr>
                <w:rFonts w:hint="eastAsia" w:ascii="宋体" w:hAnsi="宋体" w:eastAsia="宋体" w:cs="宋体"/>
                <w:szCs w:val="21"/>
              </w:rPr>
              <w:t>0.06.0</w:t>
            </w:r>
            <w:r>
              <w:rPr>
                <w:rFonts w:hint="eastAsia" w:ascii="宋体" w:hAnsi="宋体" w:eastAsia="宋体" w:cs="宋体"/>
                <w:szCs w:val="21"/>
                <w:lang w:val="en-US" w:eastAsia="zh-CN"/>
              </w:rPr>
              <w:t>5</w:t>
            </w:r>
          </w:p>
          <w:p>
            <w:pPr>
              <w:spacing w:line="280" w:lineRule="exact"/>
              <w:rPr>
                <w:rFonts w:hint="default" w:ascii="宋体" w:hAnsi="宋体" w:eastAsia="宋体" w:cs="宋体"/>
                <w:szCs w:val="21"/>
                <w:lang w:val="en-US" w:eastAsia="zh-CN"/>
              </w:rPr>
            </w:pPr>
            <w:r>
              <w:rPr>
                <w:rFonts w:hint="eastAsia" w:ascii="宋体" w:hAnsi="宋体" w:eastAsia="宋体" w:cs="宋体"/>
                <w:szCs w:val="21"/>
              </w:rPr>
              <w:t>2、查看管理评审输入的资料：</w:t>
            </w:r>
            <w:r>
              <w:rPr>
                <w:rFonts w:hint="eastAsia" w:ascii="宋体" w:hAnsi="宋体" w:eastAsia="宋体" w:cs="宋体"/>
                <w:szCs w:val="21"/>
                <w:lang w:val="en-US" w:eastAsia="zh-CN"/>
              </w:rPr>
              <w:t>顾客满意率统计分析报告、过程业绩符合性报告（含质量目标实施情况）、</w:t>
            </w:r>
            <w:r>
              <w:rPr>
                <w:rFonts w:hint="eastAsia" w:ascii="宋体" w:hAnsi="宋体" w:eastAsia="宋体" w:cs="宋体"/>
                <w:szCs w:val="21"/>
              </w:rPr>
              <w:t>质量管理体系内部审核报告；不合格的控制及纠正预防措施实施情况；</w:t>
            </w:r>
            <w:r>
              <w:rPr>
                <w:rFonts w:hint="eastAsia" w:ascii="宋体" w:hAnsi="宋体" w:eastAsia="宋体" w:cs="宋体"/>
                <w:szCs w:val="21"/>
                <w:lang w:val="en-US" w:eastAsia="zh-CN"/>
              </w:rPr>
              <w:t>销售服务和服务的符合性</w:t>
            </w:r>
            <w:r>
              <w:rPr>
                <w:rFonts w:hint="eastAsia" w:ascii="宋体" w:hAnsi="宋体" w:eastAsia="宋体" w:cs="宋体"/>
                <w:szCs w:val="21"/>
              </w:rPr>
              <w:t>；企业的组织机构、职责分配，资源配备是否适宜；质量管理体系</w:t>
            </w:r>
            <w:r>
              <w:rPr>
                <w:rFonts w:hint="eastAsia" w:ascii="宋体" w:hAnsi="宋体" w:eastAsia="宋体" w:cs="宋体"/>
                <w:szCs w:val="21"/>
                <w:lang w:val="en-US" w:eastAsia="zh-CN"/>
              </w:rPr>
              <w:t>改进</w:t>
            </w:r>
            <w:r>
              <w:rPr>
                <w:rFonts w:hint="eastAsia" w:ascii="宋体" w:hAnsi="宋体" w:eastAsia="宋体" w:cs="宋体"/>
                <w:szCs w:val="21"/>
              </w:rPr>
              <w:t>的建议。</w:t>
            </w:r>
          </w:p>
          <w:p>
            <w:pPr>
              <w:spacing w:line="280" w:lineRule="exact"/>
              <w:rPr>
                <w:rFonts w:hint="eastAsia" w:ascii="宋体" w:hAnsi="宋体" w:eastAsia="宋体" w:cs="宋体"/>
                <w:szCs w:val="21"/>
              </w:rPr>
            </w:pPr>
            <w:r>
              <w:rPr>
                <w:rFonts w:hint="eastAsia" w:ascii="宋体" w:hAnsi="宋体" w:eastAsia="宋体" w:cs="宋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280" w:lineRule="exact"/>
              <w:rPr>
                <w:rFonts w:hint="eastAsia" w:ascii="宋体" w:hAnsi="宋体" w:eastAsia="宋体" w:cs="宋体"/>
                <w:szCs w:val="21"/>
              </w:rPr>
            </w:pPr>
            <w:r>
              <w:rPr>
                <w:rFonts w:hint="eastAsia" w:ascii="宋体" w:hAnsi="宋体" w:eastAsia="宋体" w:cs="宋体"/>
                <w:szCs w:val="21"/>
              </w:rPr>
              <w:t>4、查看管理评审报告，</w:t>
            </w:r>
            <w:r>
              <w:rPr>
                <w:rFonts w:hint="eastAsia" w:ascii="宋体" w:hAnsi="宋体" w:eastAsia="宋体" w:cs="宋体"/>
                <w:szCs w:val="21"/>
                <w:lang w:val="en-US" w:eastAsia="zh-CN"/>
              </w:rPr>
              <w:t xml:space="preserve">批准：赵中明  </w:t>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.06.</w:t>
            </w:r>
            <w:r>
              <w:rPr>
                <w:rFonts w:hint="eastAsia" w:ascii="宋体" w:hAnsi="宋体" w:eastAsia="宋体" w:cs="宋体"/>
                <w:szCs w:val="21"/>
                <w:lang w:val="en-US" w:eastAsia="zh-CN"/>
              </w:rPr>
              <w:t>2</w:t>
            </w:r>
            <w:r>
              <w:rPr>
                <w:rFonts w:hint="eastAsia" w:ascii="宋体" w:hAnsi="宋体" w:eastAsia="宋体" w:cs="宋体"/>
                <w:szCs w:val="21"/>
              </w:rPr>
              <w:t>0</w:t>
            </w:r>
          </w:p>
          <w:p>
            <w:pPr>
              <w:spacing w:line="280" w:lineRule="exact"/>
              <w:rPr>
                <w:rFonts w:hint="eastAsia" w:ascii="宋体" w:hAnsi="宋体" w:eastAsia="宋体" w:cs="宋体"/>
                <w:szCs w:val="21"/>
              </w:rPr>
            </w:pPr>
            <w:r>
              <w:rPr>
                <w:rFonts w:hint="eastAsia" w:ascii="宋体" w:hAnsi="宋体" w:eastAsia="宋体" w:cs="宋体"/>
                <w:szCs w:val="21"/>
              </w:rPr>
              <w:t>结论：公司管理体系符合标准要求，具有较好的充分性、适宜性和有效性，能较好的适应实现管理方针和管理目标的需要。</w:t>
            </w:r>
          </w:p>
          <w:p>
            <w:pPr>
              <w:spacing w:line="280" w:lineRule="exact"/>
              <w:rPr>
                <w:rFonts w:hint="eastAsia" w:ascii="宋体" w:hAnsi="宋体" w:eastAsia="宋体" w:cs="宋体"/>
                <w:szCs w:val="21"/>
                <w:lang w:val="en-US" w:eastAsia="zh-CN"/>
              </w:rPr>
            </w:pPr>
            <w:r>
              <w:rPr>
                <w:rFonts w:hint="eastAsia" w:ascii="宋体" w:hAnsi="宋体" w:eastAsia="宋体" w:cs="宋体"/>
                <w:szCs w:val="21"/>
              </w:rPr>
              <w:t>持续改进：</w:t>
            </w:r>
            <w:r>
              <w:rPr>
                <w:rFonts w:hint="eastAsia" w:ascii="宋体" w:hAnsi="宋体" w:eastAsia="宋体" w:cs="宋体"/>
                <w:szCs w:val="21"/>
                <w:lang w:val="en-US" w:eastAsia="zh-CN"/>
              </w:rPr>
              <w:t>加强员工对标准要求的学习</w:t>
            </w:r>
            <w:r>
              <w:rPr>
                <w:rFonts w:hint="eastAsia" w:ascii="宋体" w:hAnsi="宋体" w:eastAsia="宋体" w:cs="宋体"/>
                <w:szCs w:val="21"/>
              </w:rPr>
              <w:t>。</w:t>
            </w:r>
          </w:p>
        </w:tc>
        <w:tc>
          <w:tcPr>
            <w:tcW w:w="768"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总则</w:t>
            </w:r>
          </w:p>
        </w:tc>
        <w:tc>
          <w:tcPr>
            <w:tcW w:w="9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10.1</w:t>
            </w:r>
          </w:p>
        </w:tc>
        <w:tc>
          <w:tcPr>
            <w:tcW w:w="10821"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768"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持续改进</w:t>
            </w:r>
          </w:p>
        </w:tc>
        <w:tc>
          <w:tcPr>
            <w:tcW w:w="960" w:type="dxa"/>
            <w:vAlign w:val="center"/>
          </w:tcPr>
          <w:p>
            <w:pPr>
              <w:spacing w:line="280" w:lineRule="exact"/>
              <w:rPr>
                <w:rFonts w:hint="eastAsia" w:ascii="宋体" w:hAnsi="宋体" w:eastAsia="宋体" w:cs="宋体"/>
                <w:szCs w:val="21"/>
                <w:lang w:val="en-US" w:eastAsia="zh-CN"/>
              </w:rPr>
            </w:pPr>
            <w:r>
              <w:rPr>
                <w:rFonts w:hint="eastAsia" w:ascii="宋体" w:hAnsi="宋体" w:eastAsia="宋体" w:cs="宋体"/>
                <w:szCs w:val="21"/>
              </w:rPr>
              <w:t>10.3</w:t>
            </w:r>
          </w:p>
        </w:tc>
        <w:tc>
          <w:tcPr>
            <w:tcW w:w="10821"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公司组织确定并选择改进机会，根据不同过程、不同产品和不同要求，采取不同的方法进行监视、测量和分析。</w:t>
            </w:r>
          </w:p>
          <w:p>
            <w:pPr>
              <w:spacing w:line="280" w:lineRule="exact"/>
              <w:rPr>
                <w:rFonts w:hint="eastAsia" w:ascii="宋体" w:hAnsi="宋体" w:eastAsia="宋体" w:cs="宋体"/>
                <w:szCs w:val="21"/>
              </w:rPr>
            </w:pPr>
            <w:r>
              <w:rPr>
                <w:rFonts w:hint="eastAsia" w:ascii="宋体" w:hAnsi="宋体" w:eastAsia="宋体" w:cs="宋体"/>
                <w:szCs w:val="21"/>
              </w:rPr>
              <w:t>改进的示例可以包括纠正、纠正措施、持续改进。</w:t>
            </w:r>
          </w:p>
          <w:p>
            <w:pPr>
              <w:spacing w:line="280" w:lineRule="exact"/>
              <w:rPr>
                <w:rFonts w:hint="eastAsia" w:ascii="宋体" w:hAnsi="宋体" w:eastAsia="宋体" w:cs="宋体"/>
                <w:szCs w:val="21"/>
                <w:lang w:val="en-US" w:eastAsia="zh-CN"/>
              </w:rPr>
            </w:pPr>
            <w:r>
              <w:rPr>
                <w:rFonts w:hint="eastAsia" w:ascii="宋体" w:hAnsi="宋体" w:eastAsia="宋体" w:cs="宋体"/>
                <w:szCs w:val="21"/>
              </w:rPr>
              <w:t>公司利用管理方针、目标、内审和外审、数据分析、纠正和预防措施以及管理评审，识别任何改进的机会，持续改进管理体系的适宜性、充分性和有效性，提高环境的效益。</w:t>
            </w:r>
          </w:p>
        </w:tc>
        <w:tc>
          <w:tcPr>
            <w:tcW w:w="768"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280" w:lineRule="exact"/>
              <w:rPr>
                <w:rFonts w:hint="eastAsia" w:ascii="宋体" w:hAnsi="宋体" w:eastAsia="宋体" w:cs="宋体"/>
                <w:szCs w:val="21"/>
              </w:rPr>
            </w:pPr>
            <w:r>
              <w:rPr>
                <w:rFonts w:hint="eastAsia" w:ascii="宋体" w:hAnsi="宋体" w:eastAsia="宋体" w:cs="宋体"/>
                <w:szCs w:val="21"/>
                <w:lang w:val="en-US" w:eastAsia="zh-CN"/>
              </w:rPr>
              <w:t>上次</w:t>
            </w:r>
            <w:r>
              <w:rPr>
                <w:rFonts w:hint="eastAsia" w:ascii="宋体" w:hAnsi="宋体" w:eastAsia="宋体" w:cs="宋体"/>
                <w:szCs w:val="21"/>
              </w:rPr>
              <w:t>问题验证/投诉或事故/政府主管部门监督抽查情况</w:t>
            </w:r>
          </w:p>
        </w:tc>
        <w:tc>
          <w:tcPr>
            <w:tcW w:w="960" w:type="dxa"/>
            <w:vAlign w:val="top"/>
          </w:tcPr>
          <w:p>
            <w:pPr>
              <w:spacing w:line="280" w:lineRule="exact"/>
              <w:rPr>
                <w:rFonts w:hint="eastAsia" w:ascii="宋体" w:hAnsi="宋体" w:eastAsia="宋体" w:cs="宋体"/>
                <w:szCs w:val="21"/>
                <w:lang w:val="en-US" w:eastAsia="zh-CN"/>
              </w:rPr>
            </w:pPr>
          </w:p>
        </w:tc>
        <w:tc>
          <w:tcPr>
            <w:tcW w:w="10821" w:type="dxa"/>
            <w:vAlign w:val="center"/>
          </w:tcPr>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上次审核不符合纠正措施有效、不符合关闭；</w:t>
            </w:r>
          </w:p>
          <w:p>
            <w:pPr>
              <w:spacing w:line="280" w:lineRule="exact"/>
              <w:rPr>
                <w:rFonts w:hint="eastAsia" w:ascii="宋体" w:hAnsi="宋体" w:eastAsia="宋体" w:cs="宋体"/>
                <w:szCs w:val="21"/>
              </w:rPr>
            </w:pPr>
            <w:r>
              <w:rPr>
                <w:rFonts w:hint="eastAsia" w:ascii="宋体" w:hAnsi="宋体" w:eastAsia="宋体" w:cs="宋体"/>
                <w:szCs w:val="21"/>
              </w:rPr>
              <w:t>公司管理体系自运行以来，未发生质量、环境、职业健康安全事故</w:t>
            </w:r>
          </w:p>
          <w:p>
            <w:pPr>
              <w:spacing w:line="280" w:lineRule="exact"/>
              <w:rPr>
                <w:rFonts w:hint="eastAsia" w:ascii="宋体" w:hAnsi="宋体" w:eastAsia="宋体" w:cs="宋体"/>
                <w:szCs w:val="21"/>
              </w:rPr>
            </w:pPr>
            <w:r>
              <w:rPr>
                <w:rFonts w:hint="eastAsia" w:ascii="宋体" w:hAnsi="宋体" w:eastAsia="宋体" w:cs="宋体"/>
                <w:szCs w:val="21"/>
              </w:rPr>
              <w:t>管理体系运行期间未发生顾客及相关方投诉情况</w:t>
            </w:r>
          </w:p>
          <w:p>
            <w:pPr>
              <w:spacing w:line="280" w:lineRule="exact"/>
              <w:rPr>
                <w:rFonts w:hint="eastAsia" w:ascii="宋体" w:hAnsi="宋体" w:eastAsia="宋体" w:cs="宋体"/>
                <w:szCs w:val="21"/>
              </w:rPr>
            </w:pPr>
            <w:r>
              <w:rPr>
                <w:rFonts w:hint="eastAsia" w:ascii="宋体" w:hAnsi="宋体" w:eastAsia="宋体" w:cs="宋体"/>
                <w:szCs w:val="21"/>
              </w:rPr>
              <w:t>目前没有上级主管部门对公司的在质量、环境、职业健康安全监督抽查</w:t>
            </w:r>
          </w:p>
          <w:p>
            <w:pPr>
              <w:spacing w:line="280" w:lineRule="exact"/>
              <w:rPr>
                <w:rFonts w:hint="eastAsia" w:ascii="宋体" w:hAnsi="宋体" w:eastAsia="宋体" w:cs="宋体"/>
                <w:szCs w:val="21"/>
              </w:rPr>
            </w:pPr>
            <w:r>
              <w:rPr>
                <w:rFonts w:hint="eastAsia" w:ascii="宋体" w:hAnsi="宋体" w:eastAsia="宋体" w:cs="宋体"/>
                <w:szCs w:val="21"/>
              </w:rPr>
              <w:t>目前公司经营过程中没有发生违反相关法律法规及其他要求的情况</w:t>
            </w:r>
          </w:p>
        </w:tc>
        <w:tc>
          <w:tcPr>
            <w:tcW w:w="768"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Q8.3不适合条款的确认</w:t>
            </w:r>
          </w:p>
        </w:tc>
        <w:tc>
          <w:tcPr>
            <w:tcW w:w="960" w:type="dxa"/>
            <w:vAlign w:val="top"/>
          </w:tcPr>
          <w:p>
            <w:pPr>
              <w:spacing w:line="280" w:lineRule="exact"/>
              <w:rPr>
                <w:rFonts w:hint="eastAsia" w:ascii="宋体" w:hAnsi="宋体" w:cs="宋体"/>
                <w:szCs w:val="21"/>
                <w:lang w:val="en-US" w:eastAsia="zh-CN"/>
              </w:rPr>
            </w:pPr>
            <w:r>
              <w:rPr>
                <w:rFonts w:hint="eastAsia" w:ascii="宋体" w:hAnsi="宋体" w:cs="宋体"/>
                <w:szCs w:val="21"/>
              </w:rPr>
              <w:t>Q8.3</w:t>
            </w:r>
          </w:p>
        </w:tc>
        <w:tc>
          <w:tcPr>
            <w:tcW w:w="10821" w:type="dxa"/>
            <w:vAlign w:val="center"/>
          </w:tcPr>
          <w:p>
            <w:pPr>
              <w:spacing w:line="280" w:lineRule="exact"/>
              <w:rPr>
                <w:rFonts w:hint="eastAsia" w:ascii="宋体" w:hAnsi="宋体" w:cs="宋体"/>
                <w:szCs w:val="21"/>
              </w:rPr>
            </w:pPr>
            <w:r>
              <w:rPr>
                <w:rFonts w:hint="eastAsia" w:ascii="宋体" w:hAnsi="宋体" w:cs="宋体"/>
                <w:szCs w:val="21"/>
              </w:rPr>
              <w:t>QMS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tc>
        <w:tc>
          <w:tcPr>
            <w:tcW w:w="768" w:type="dxa"/>
            <w:vAlign w:val="center"/>
          </w:tcPr>
          <w:p>
            <w:pPr>
              <w:jc w:val="center"/>
              <w:rPr>
                <w:rFonts w:hint="default"/>
                <w:lang w:val="en-US" w:eastAsia="zh-CN"/>
              </w:rPr>
            </w:pPr>
            <w:r>
              <w:rPr>
                <w:rFonts w:hint="eastAsia"/>
                <w:lang w:val="en-US" w:eastAsia="zh-CN"/>
              </w:rPr>
              <w:t>Y</w:t>
            </w:r>
          </w:p>
        </w:tc>
      </w:tr>
    </w:tbl>
    <w:p>
      <w:pPr>
        <w:pStyle w:val="7"/>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27E8"/>
    <w:rsid w:val="00F44C72"/>
    <w:rsid w:val="02B564D0"/>
    <w:rsid w:val="02EC04C8"/>
    <w:rsid w:val="03F96952"/>
    <w:rsid w:val="049F0BCF"/>
    <w:rsid w:val="04EF7314"/>
    <w:rsid w:val="06D2226A"/>
    <w:rsid w:val="06F22DEB"/>
    <w:rsid w:val="075B1CAF"/>
    <w:rsid w:val="0C0A63FA"/>
    <w:rsid w:val="0F3E0A21"/>
    <w:rsid w:val="0F854EC0"/>
    <w:rsid w:val="0FCC6D5F"/>
    <w:rsid w:val="0FE547AF"/>
    <w:rsid w:val="10991CBD"/>
    <w:rsid w:val="1156468A"/>
    <w:rsid w:val="134501AB"/>
    <w:rsid w:val="13711AA6"/>
    <w:rsid w:val="14E73026"/>
    <w:rsid w:val="15711119"/>
    <w:rsid w:val="161C7AC3"/>
    <w:rsid w:val="17D2592E"/>
    <w:rsid w:val="1853510C"/>
    <w:rsid w:val="1B476E65"/>
    <w:rsid w:val="1BB76FE5"/>
    <w:rsid w:val="1C2877A2"/>
    <w:rsid w:val="1CDE76B2"/>
    <w:rsid w:val="1D0D68DE"/>
    <w:rsid w:val="1DB84C2F"/>
    <w:rsid w:val="1DFF5CD8"/>
    <w:rsid w:val="1E6731B9"/>
    <w:rsid w:val="1F0777C4"/>
    <w:rsid w:val="1F913770"/>
    <w:rsid w:val="21922C31"/>
    <w:rsid w:val="21EB3DF9"/>
    <w:rsid w:val="236B53DF"/>
    <w:rsid w:val="26256F7F"/>
    <w:rsid w:val="271F06DD"/>
    <w:rsid w:val="273E7377"/>
    <w:rsid w:val="28033607"/>
    <w:rsid w:val="28964DA1"/>
    <w:rsid w:val="2A345FE6"/>
    <w:rsid w:val="2A693B54"/>
    <w:rsid w:val="2B072490"/>
    <w:rsid w:val="2B6F27C9"/>
    <w:rsid w:val="2BCC3BC7"/>
    <w:rsid w:val="2C1D09A9"/>
    <w:rsid w:val="2E083E0F"/>
    <w:rsid w:val="2E4057BE"/>
    <w:rsid w:val="30877FAF"/>
    <w:rsid w:val="314421A5"/>
    <w:rsid w:val="314F7768"/>
    <w:rsid w:val="38BC735A"/>
    <w:rsid w:val="38F22149"/>
    <w:rsid w:val="392C750D"/>
    <w:rsid w:val="39A40B77"/>
    <w:rsid w:val="3C214DB5"/>
    <w:rsid w:val="3C9F7808"/>
    <w:rsid w:val="40154793"/>
    <w:rsid w:val="42116654"/>
    <w:rsid w:val="42495087"/>
    <w:rsid w:val="467B5037"/>
    <w:rsid w:val="470E53E6"/>
    <w:rsid w:val="48727F25"/>
    <w:rsid w:val="4C6420F7"/>
    <w:rsid w:val="4C79581B"/>
    <w:rsid w:val="4D771444"/>
    <w:rsid w:val="4DE55291"/>
    <w:rsid w:val="4E20424C"/>
    <w:rsid w:val="4F4A0D86"/>
    <w:rsid w:val="4FBC1685"/>
    <w:rsid w:val="51241DE0"/>
    <w:rsid w:val="5191145F"/>
    <w:rsid w:val="54BD17DB"/>
    <w:rsid w:val="55E9447D"/>
    <w:rsid w:val="596F2564"/>
    <w:rsid w:val="5B2F2A5A"/>
    <w:rsid w:val="5E71110D"/>
    <w:rsid w:val="5E790D6C"/>
    <w:rsid w:val="5EF16E30"/>
    <w:rsid w:val="607110C0"/>
    <w:rsid w:val="610B5E26"/>
    <w:rsid w:val="62727B54"/>
    <w:rsid w:val="67EA4AA1"/>
    <w:rsid w:val="6C02767E"/>
    <w:rsid w:val="6C5F5296"/>
    <w:rsid w:val="6CC0618D"/>
    <w:rsid w:val="6D6E3F7D"/>
    <w:rsid w:val="6EC43C8E"/>
    <w:rsid w:val="70017679"/>
    <w:rsid w:val="73AF6755"/>
    <w:rsid w:val="7717200B"/>
    <w:rsid w:val="7C9E531F"/>
    <w:rsid w:val="7D0B2BFE"/>
    <w:rsid w:val="7D695E44"/>
    <w:rsid w:val="7DB64473"/>
    <w:rsid w:val="7F5E1C35"/>
    <w:rsid w:val="7F916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character" w:customStyle="1" w:styleId="17">
    <w:name w:val="info-content-tex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2021-07-24T11:00:39Z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