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0754-2021-QEO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南京中田劳务有限公司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r>
        <w:rPr>
          <w:rFonts w:hint="eastAsia"/>
          <w:sz w:val="28"/>
          <w:szCs w:val="28"/>
          <w:highlight w:val="yellow"/>
        </w:rPr>
        <w:t>□能源管理体系（</w:t>
      </w:r>
      <w:r>
        <w:rPr>
          <w:sz w:val="28"/>
          <w:szCs w:val="28"/>
          <w:highlight w:val="yellow"/>
        </w:rPr>
        <w:t>E</w:t>
      </w:r>
      <w:r>
        <w:rPr>
          <w:rFonts w:hint="eastAsia"/>
          <w:sz w:val="28"/>
          <w:szCs w:val="28"/>
          <w:highlight w:val="yellow"/>
        </w:rPr>
        <w:t>n</w:t>
      </w:r>
      <w:r>
        <w:rPr>
          <w:sz w:val="28"/>
          <w:szCs w:val="28"/>
          <w:highlight w:val="yellow"/>
        </w:rPr>
        <w:t>MS</w:t>
      </w:r>
      <w:r>
        <w:rPr>
          <w:rFonts w:hint="eastAsia"/>
          <w:sz w:val="28"/>
          <w:szCs w:val="28"/>
          <w:highlight w:val="yellow"/>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pStyle w:val="14"/>
        <w:numPr>
          <w:ilvl w:val="0"/>
          <w:numId w:val="0"/>
        </w:numPr>
        <w:ind w:left="-851" w:leftChars="0" w:firstLine="840" w:firstLineChars="400"/>
      </w:pPr>
      <w:r>
        <w:rPr>
          <w:rFonts w:hint="eastAsia"/>
          <w:lang w:val="en-US" w:eastAsia="zh-CN"/>
        </w:rPr>
        <w:t>一</w:t>
      </w:r>
      <w:r>
        <w:rPr>
          <w:rFonts w:hint="eastAsia"/>
        </w:rPr>
        <w:t>、受审核方基本信息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南京中田劳务有限公司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南京市高淳区固城街道人民南路75号2幢205室</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211300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803" w:firstLineChars="400"/>
              <w:rPr>
                <w:rFonts w:ascii="宋体" w:hAnsi="宋体"/>
                <w:b/>
                <w:color w:val="000000" w:themeColor="text1"/>
                <w:sz w:val="20"/>
                <w:szCs w:val="20"/>
              </w:rPr>
            </w:pPr>
            <w:r>
              <w:rPr>
                <w:rFonts w:ascii="宋体" w:hAnsi="宋体"/>
                <w:b/>
                <w:color w:val="000000" w:themeColor="text1"/>
                <w:sz w:val="20"/>
                <w:szCs w:val="20"/>
              </w:rPr>
              <w:t>南京市高淳区固城街道后埠自然村</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r>
              <w:rPr>
                <w:rFonts w:ascii="宋体" w:hAnsi="宋体"/>
                <w:b/>
                <w:color w:val="000000" w:themeColor="text1"/>
                <w:sz w:val="20"/>
                <w:szCs w:val="20"/>
              </w:rPr>
              <w:t>211300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胡华中</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13813055667</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祖斌</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胡华中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Q：物业管理服务（保洁服务）</w:t>
            </w:r>
          </w:p>
          <w:p>
            <w:pPr>
              <w:spacing w:line="320" w:lineRule="exact"/>
              <w:rPr>
                <w:rFonts w:ascii="宋体" w:hAnsi="宋体"/>
                <w:b/>
                <w:color w:val="000000" w:themeColor="text1"/>
                <w:sz w:val="20"/>
                <w:szCs w:val="20"/>
              </w:rPr>
            </w:pPr>
            <w:r>
              <w:rPr>
                <w:rFonts w:ascii="宋体" w:hAnsi="宋体"/>
                <w:b/>
                <w:color w:val="000000" w:themeColor="text1"/>
                <w:sz w:val="20"/>
                <w:szCs w:val="20"/>
              </w:rPr>
              <w:t>E：物业管理服务（保洁服务）所涉及场所的相关环境管理活动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O：物业管理服务（保洁服务）所涉及场所的相关职业健康安全管理活动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r>
              <w:rPr>
                <w:rFonts w:ascii="宋体" w:hAnsi="宋体"/>
                <w:b/>
                <w:color w:val="000000" w:themeColor="text1"/>
                <w:sz w:val="20"/>
                <w:szCs w:val="20"/>
              </w:rPr>
              <w:t>Q：35.15.00</w:t>
            </w:r>
          </w:p>
          <w:p>
            <w:pPr>
              <w:spacing w:line="320" w:lineRule="exact"/>
              <w:rPr>
                <w:rFonts w:ascii="宋体" w:hAnsi="宋体"/>
                <w:b/>
                <w:color w:val="000000" w:themeColor="text1"/>
                <w:sz w:val="20"/>
                <w:szCs w:val="20"/>
              </w:rPr>
            </w:pPr>
            <w:r>
              <w:rPr>
                <w:rFonts w:ascii="宋体" w:hAnsi="宋体"/>
                <w:b/>
                <w:color w:val="000000" w:themeColor="text1"/>
                <w:sz w:val="20"/>
                <w:szCs w:val="20"/>
              </w:rPr>
              <w:t>E：35.15.00</w:t>
            </w:r>
          </w:p>
          <w:p>
            <w:pPr>
              <w:spacing w:line="320" w:lineRule="exact"/>
              <w:rPr>
                <w:rFonts w:ascii="宋体" w:hAnsi="宋体"/>
                <w:b/>
                <w:color w:val="000000" w:themeColor="text1"/>
                <w:sz w:val="20"/>
                <w:szCs w:val="20"/>
              </w:rPr>
            </w:pPr>
            <w:r>
              <w:rPr>
                <w:rFonts w:ascii="宋体" w:hAnsi="宋体"/>
                <w:b/>
                <w:color w:val="000000" w:themeColor="text1"/>
                <w:sz w:val="20"/>
                <w:szCs w:val="20"/>
              </w:rPr>
              <w:t>O：35.15.00</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ascii="宋体" w:hAnsi="宋体"/>
                <w:b/>
                <w:color w:val="000000" w:themeColor="text1"/>
                <w:sz w:val="20"/>
                <w:szCs w:val="20"/>
              </w:rPr>
              <w:t>2021-01-09 0:00:00</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南京中田劳务有限公司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2" w:name="企业人数"/>
            <w:r>
              <w:rPr>
                <w:rFonts w:ascii="宋体" w:hAnsi="宋体"/>
                <w:b/>
                <w:color w:val="000000" w:themeColor="text1"/>
                <w:sz w:val="20"/>
                <w:szCs w:val="20"/>
              </w:rPr>
              <w:t>40</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both"/>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南京市高淳区固城街道人民南路75号2幢205室</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3" w:name="注册邮编"/>
            <w:r>
              <w:rPr>
                <w:rFonts w:ascii="宋体" w:hAnsi="宋体"/>
                <w:b/>
                <w:color w:val="000000" w:themeColor="text1"/>
                <w:spacing w:val="-20"/>
                <w:sz w:val="20"/>
                <w:szCs w:val="20"/>
              </w:rPr>
              <w:t>211300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南京市高淳区固城街道后埠自然村</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4" w:name="办公邮编"/>
            <w:r>
              <w:rPr>
                <w:rFonts w:ascii="宋体" w:hAnsi="宋体"/>
                <w:b/>
                <w:color w:val="000000" w:themeColor="text1"/>
                <w:sz w:val="20"/>
                <w:szCs w:val="20"/>
              </w:rPr>
              <w:t>211300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bl>
    <w:p/>
    <w:p>
      <w:r>
        <w:rPr>
          <w:rFonts w:hint="eastAsia"/>
          <w:lang w:val="en-US" w:eastAsia="zh-CN"/>
        </w:rPr>
        <w:t>二</w:t>
      </w:r>
      <w:r>
        <w:rPr>
          <w:rFonts w:hint="eastAsia"/>
        </w:rPr>
        <w:t>、本次审核信息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855"/>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4"/>
            <w:tcMar>
              <w:left w:w="113" w:type="dxa"/>
            </w:tcMar>
          </w:tcPr>
          <w:p>
            <w:bookmarkStart w:id="5" w:name="auDate"/>
            <w:bookmarkEnd w:id="5"/>
            <w:r>
              <w:rPr>
                <w:rFonts w:hint="eastAsia"/>
              </w:rPr>
              <w:t xml:space="preserve"> </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21</w:t>
            </w:r>
            <w:r>
              <w:rPr>
                <w:rFonts w:hint="eastAsia"/>
              </w:rPr>
              <w:t>日</w:t>
            </w:r>
            <w:r>
              <w:rPr>
                <w:rFonts w:hint="eastAsia"/>
                <w:lang w:val="en-US" w:eastAsia="zh-CN"/>
              </w:rPr>
              <w:t>13</w:t>
            </w:r>
            <w:r>
              <w:rPr>
                <w:rFonts w:hint="eastAsia"/>
              </w:rPr>
              <w:t>：</w:t>
            </w:r>
            <w:r>
              <w:rPr>
                <w:rFonts w:hint="eastAsia"/>
                <w:lang w:val="en-US" w:eastAsia="zh-CN"/>
              </w:rPr>
              <w:t>00</w:t>
            </w:r>
            <w:r>
              <w:rPr>
                <w:rFonts w:hint="eastAsia"/>
              </w:rPr>
              <w:t xml:space="preserve">至 </w:t>
            </w:r>
            <w:r>
              <w:rPr>
                <w:rFonts w:hint="eastAsia"/>
                <w:lang w:val="en-US" w:eastAsia="zh-CN"/>
              </w:rPr>
              <w:t>2023</w:t>
            </w:r>
            <w:r>
              <w:rPr>
                <w:rFonts w:hint="eastAsia"/>
              </w:rPr>
              <w:t xml:space="preserve">年 </w:t>
            </w:r>
            <w:r>
              <w:rPr>
                <w:rFonts w:hint="eastAsia"/>
                <w:lang w:val="en-US" w:eastAsia="zh-CN"/>
              </w:rPr>
              <w:t>7</w:t>
            </w:r>
            <w:r>
              <w:rPr>
                <w:rFonts w:hint="eastAsia"/>
              </w:rPr>
              <w:t>月</w:t>
            </w:r>
            <w:r>
              <w:rPr>
                <w:rFonts w:hint="eastAsia"/>
                <w:lang w:val="en-US" w:eastAsia="zh-CN"/>
              </w:rPr>
              <w:t>23</w:t>
            </w:r>
            <w:r>
              <w:rPr>
                <w:rFonts w:hint="eastAsia"/>
              </w:rPr>
              <w:t xml:space="preserve">日 </w:t>
            </w:r>
            <w:r>
              <w:rPr>
                <w:rFonts w:hint="eastAsia"/>
                <w:lang w:val="en-US" w:eastAsia="zh-CN"/>
              </w:rPr>
              <w:t>17</w:t>
            </w:r>
            <w:r>
              <w:rPr>
                <w:rFonts w:hint="eastAsia"/>
              </w:rPr>
              <w:t>：</w:t>
            </w:r>
            <w:r>
              <w:rPr>
                <w:rFonts w:hint="eastAsia"/>
                <w:lang w:val="en-US" w:eastAsia="zh-CN"/>
              </w:rPr>
              <w:t>00</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4"/>
            <w:tcMar>
              <w:left w:w="113" w:type="dxa"/>
            </w:tcMar>
          </w:tcPr>
          <w:p>
            <w:r>
              <w:rPr>
                <w:rFonts w:hint="eastAsia"/>
                <w:lang w:eastAsia="zh-CN"/>
              </w:rPr>
              <w:t>☑</w:t>
            </w:r>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4"/>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4"/>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0" w:hRule="exact"/>
        </w:trPr>
        <w:tc>
          <w:tcPr>
            <w:tcW w:w="1632" w:type="dxa"/>
            <w:gridSpan w:val="2"/>
          </w:tcPr>
          <w:p>
            <w:r>
              <w:rPr>
                <w:rFonts w:hint="eastAsia"/>
              </w:rPr>
              <w:t>审核准则</w:t>
            </w:r>
          </w:p>
          <w:p/>
        </w:tc>
        <w:tc>
          <w:tcPr>
            <w:tcW w:w="7831" w:type="dxa"/>
            <w:gridSpan w:val="4"/>
            <w:tcMar>
              <w:left w:w="113" w:type="dxa"/>
            </w:tcMar>
          </w:tcPr>
          <w:p>
            <w:pPr>
              <w:rPr>
                <w:lang w:val="de-DE"/>
              </w:rPr>
            </w:pPr>
            <w:r>
              <w:rPr>
                <w:rFonts w:hint="eastAsia"/>
                <w:lang w:val="de-DE" w:eastAsia="zh-CN"/>
              </w:rPr>
              <w:t>☑</w:t>
            </w: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eastAsia="zh-CN"/>
              </w:rPr>
              <w:t>☑</w:t>
            </w:r>
            <w:r>
              <w:rPr>
                <w:rFonts w:hint="eastAsia"/>
                <w:lang w:val="de-DE"/>
              </w:rPr>
              <w:t>GB/T24001-2016</w:t>
            </w:r>
          </w:p>
          <w:p>
            <w:pPr>
              <w:rPr>
                <w:lang w:val="de-DE"/>
              </w:rPr>
            </w:pPr>
            <w:r>
              <w:rPr>
                <w:rFonts w:hint="eastAsia"/>
                <w:lang w:val="de-DE"/>
              </w:rPr>
              <w:t xml:space="preserve">□GB/T28001-2011  </w:t>
            </w:r>
            <w:r>
              <w:rPr>
                <w:rFonts w:hint="eastAsia"/>
                <w:lang w:val="de-DE" w:eastAsia="zh-CN"/>
              </w:rPr>
              <w:t>☑</w:t>
            </w:r>
            <w:r>
              <w:rPr>
                <w:rFonts w:hint="eastAsia"/>
                <w:lang w:val="de-DE"/>
              </w:rPr>
              <w:t>ISO45001：2018标准</w:t>
            </w:r>
          </w:p>
          <w:p>
            <w:pPr>
              <w:rPr>
                <w:lang w:val="de-DE"/>
              </w:rPr>
            </w:pPr>
            <w:r>
              <w:rPr>
                <w:rFonts w:hint="eastAsia" w:ascii="宋体" w:hAnsi="宋体"/>
                <w:b/>
                <w:color w:val="000000"/>
                <w:sz w:val="20"/>
                <w:highlight w:val="yellow"/>
                <w:lang w:val="de-DE"/>
              </w:rPr>
              <w:t>□ISO50001：2018标准  □RB/T       行业认证标准</w:t>
            </w:r>
          </w:p>
          <w:p>
            <w:pPr>
              <w:jc w:val="left"/>
              <w:rPr>
                <w:lang w:val="de-DE"/>
              </w:rPr>
            </w:pPr>
            <w:r>
              <w:rPr>
                <w:rFonts w:hint="eastAsia"/>
                <w:lang w:val="de-DE"/>
              </w:rPr>
              <w:t xml:space="preserve">FSMS：□ GB/T22000-2006  □技术规范：CNCA/CTS 00XX-2008A（CCAA00XX-2014） 食品安全管理体系 XX加工企业要求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5471" w:type="dxa"/>
            <w:gridSpan w:val="3"/>
            <w:vAlign w:val="center"/>
          </w:tcPr>
          <w:p/>
        </w:tc>
        <w:tc>
          <w:tcPr>
            <w:tcW w:w="2360"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5471" w:type="dxa"/>
            <w:gridSpan w:val="3"/>
            <w:vAlign w:val="center"/>
          </w:tcPr>
          <w:p>
            <w:pPr>
              <w:rPr>
                <w:rFonts w:hint="eastAsia" w:ascii="Times New Roman" w:hAnsi="Times New Roman" w:eastAsia="宋体" w:cs="Times New Roman"/>
                <w:lang w:val="de-DE"/>
              </w:rPr>
            </w:pPr>
            <w:bookmarkStart w:id="6" w:name="审核范围"/>
            <w:r>
              <w:rPr>
                <w:rFonts w:hint="eastAsia" w:ascii="Times New Roman" w:hAnsi="Times New Roman" w:eastAsia="宋体" w:cs="Times New Roman"/>
                <w:lang w:val="de-DE"/>
              </w:rPr>
              <w:t>Q：物业管理服务（保洁服务）</w:t>
            </w:r>
            <w:bookmarkEnd w:id="6"/>
          </w:p>
        </w:tc>
        <w:tc>
          <w:tcPr>
            <w:tcW w:w="2360" w:type="dxa"/>
            <w:vAlign w:val="center"/>
          </w:tcPr>
          <w:p>
            <w:pPr>
              <w:rPr>
                <w:rFonts w:hint="eastAsia" w:ascii="Times New Roman" w:hAnsi="Times New Roman" w:eastAsia="宋体" w:cs="Times New Roman"/>
                <w:lang w:val="de-DE"/>
              </w:rPr>
            </w:pPr>
            <w:r>
              <w:rPr>
                <w:rFonts w:hint="eastAsia" w:ascii="Times New Roman" w:hAnsi="Times New Roman" w:eastAsia="宋体" w:cs="Times New Roman"/>
                <w:lang w:val="de-DE"/>
              </w:rPr>
              <w:t>Q：35.15.00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5471" w:type="dxa"/>
            <w:gridSpan w:val="3"/>
            <w:vAlign w:val="center"/>
          </w:tcPr>
          <w:p>
            <w:pPr>
              <w:rPr>
                <w:rFonts w:hint="eastAsia" w:ascii="Times New Roman" w:hAnsi="Times New Roman" w:eastAsia="宋体" w:cs="Times New Roman"/>
                <w:lang w:val="de-DE"/>
              </w:rPr>
            </w:pPr>
          </w:p>
        </w:tc>
        <w:tc>
          <w:tcPr>
            <w:tcW w:w="2360" w:type="dxa"/>
            <w:vAlign w:val="center"/>
          </w:tcPr>
          <w:p>
            <w:pPr>
              <w:rPr>
                <w:rFonts w:hint="eastAsia" w:ascii="Times New Roman" w:hAnsi="Times New Roman" w:eastAsia="宋体"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5471" w:type="dxa"/>
            <w:gridSpan w:val="3"/>
            <w:vAlign w:val="center"/>
          </w:tcPr>
          <w:p>
            <w:pPr>
              <w:rPr>
                <w:rFonts w:hint="eastAsia" w:ascii="Times New Roman" w:hAnsi="Times New Roman" w:eastAsia="宋体" w:cs="Times New Roman"/>
                <w:lang w:val="de-DE"/>
              </w:rPr>
            </w:pPr>
            <w:r>
              <w:rPr>
                <w:rFonts w:hint="eastAsia" w:ascii="Times New Roman" w:hAnsi="Times New Roman" w:eastAsia="宋体" w:cs="Times New Roman"/>
                <w:lang w:val="de-DE"/>
              </w:rPr>
              <w:t>E：物业管理服务（保洁服务）所涉及场所的相关环境管理活动</w:t>
            </w:r>
          </w:p>
        </w:tc>
        <w:tc>
          <w:tcPr>
            <w:tcW w:w="2360" w:type="dxa"/>
            <w:vAlign w:val="center"/>
          </w:tcPr>
          <w:p>
            <w:pPr>
              <w:rPr>
                <w:rFonts w:hint="eastAsia" w:ascii="Times New Roman" w:hAnsi="Times New Roman" w:eastAsia="宋体" w:cs="Times New Roman"/>
                <w:lang w:val="de-DE"/>
              </w:rPr>
            </w:pPr>
            <w:r>
              <w:rPr>
                <w:rFonts w:hint="eastAsia" w:ascii="Times New Roman" w:hAnsi="Times New Roman" w:eastAsia="宋体" w:cs="Times New Roman"/>
                <w:lang w:val="de-DE"/>
              </w:rPr>
              <w:t>E：35.15.00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5471" w:type="dxa"/>
            <w:gridSpan w:val="3"/>
            <w:vAlign w:val="center"/>
          </w:tcPr>
          <w:p>
            <w:pPr>
              <w:rPr>
                <w:rFonts w:hint="eastAsia" w:ascii="Times New Roman" w:hAnsi="Times New Roman" w:eastAsia="宋体" w:cs="Times New Roman"/>
                <w:lang w:val="de-DE" w:eastAsia="zh-CN"/>
              </w:rPr>
            </w:pPr>
            <w:r>
              <w:rPr>
                <w:rFonts w:hint="eastAsia" w:ascii="Times New Roman" w:hAnsi="Times New Roman" w:eastAsia="宋体" w:cs="Times New Roman"/>
                <w:lang w:val="de-DE"/>
              </w:rPr>
              <w:t>O：物业管理服务（保洁服务）所涉及场所的相关职业健康安全管理活动</w:t>
            </w:r>
          </w:p>
        </w:tc>
        <w:tc>
          <w:tcPr>
            <w:tcW w:w="2360" w:type="dxa"/>
            <w:vAlign w:val="center"/>
          </w:tcPr>
          <w:p>
            <w:pPr>
              <w:rPr>
                <w:rFonts w:hint="eastAsia" w:ascii="Times New Roman" w:hAnsi="Times New Roman" w:eastAsia="宋体" w:cs="Times New Roman"/>
                <w:lang w:val="de-DE"/>
              </w:rPr>
            </w:pPr>
            <w:r>
              <w:rPr>
                <w:rFonts w:hint="eastAsia" w:ascii="Times New Roman" w:hAnsi="Times New Roman" w:eastAsia="宋体" w:cs="Times New Roman"/>
                <w:lang w:val="de-DE"/>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yellow"/>
              </w:rPr>
              <w:t>EnMS</w:t>
            </w:r>
          </w:p>
        </w:tc>
        <w:tc>
          <w:tcPr>
            <w:tcW w:w="5471" w:type="dxa"/>
            <w:gridSpan w:val="3"/>
            <w:vAlign w:val="center"/>
          </w:tcPr>
          <w:p/>
        </w:tc>
        <w:tc>
          <w:tcPr>
            <w:tcW w:w="23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5471" w:type="dxa"/>
            <w:gridSpan w:val="3"/>
            <w:vAlign w:val="center"/>
          </w:tcPr>
          <w:p/>
        </w:tc>
        <w:tc>
          <w:tcPr>
            <w:tcW w:w="23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5471" w:type="dxa"/>
            <w:gridSpan w:val="3"/>
            <w:vAlign w:val="center"/>
          </w:tcPr>
          <w:p/>
        </w:tc>
        <w:tc>
          <w:tcPr>
            <w:tcW w:w="23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微软雅黑 Light" w:hAnsi="微软雅黑 Light" w:eastAsia="微软雅黑 Light"/>
                <w:b w:val="0"/>
                <w:bCs w:val="0"/>
                <w:spacing w:val="-20"/>
                <w:szCs w:val="21"/>
                <w:u w:val="none"/>
                <w:lang w:eastAsia="zh-CN"/>
              </w:rPr>
              <w:t>2021年01月0</w:t>
            </w:r>
            <w:r>
              <w:rPr>
                <w:rFonts w:hint="eastAsia" w:ascii="微软雅黑 Light" w:hAnsi="微软雅黑 Light" w:eastAsia="微软雅黑 Light"/>
                <w:b w:val="0"/>
                <w:bCs w:val="0"/>
                <w:spacing w:val="-20"/>
                <w:szCs w:val="21"/>
                <w:u w:val="none"/>
                <w:lang w:val="en-US" w:eastAsia="zh-CN"/>
              </w:rPr>
              <w:t>9</w:t>
            </w:r>
            <w:r>
              <w:rPr>
                <w:rFonts w:hint="eastAsia" w:ascii="微软雅黑 Light" w:hAnsi="微软雅黑 Light" w:eastAsia="微软雅黑 Light"/>
                <w:b w:val="0"/>
                <w:bCs w:val="0"/>
                <w:spacing w:val="-20"/>
                <w:szCs w:val="21"/>
                <w:u w:val="none"/>
                <w:lang w:eastAsia="zh-CN"/>
              </w:rPr>
              <w:t>日</w:t>
            </w:r>
          </w:p>
        </w:tc>
        <w:tc>
          <w:tcPr>
            <w:tcW w:w="1883" w:type="dxa"/>
            <w:vAlign w:val="center"/>
          </w:tcPr>
          <w:p>
            <w:r>
              <w:rPr>
                <w:rFonts w:hint="eastAsia"/>
              </w:rPr>
              <w:t>管理体系运行已超过3个月</w:t>
            </w:r>
          </w:p>
          <w:p>
            <w:r>
              <w:rPr>
                <w:rFonts w:hint="eastAsia"/>
                <w:highlight w:val="yellow"/>
              </w:rPr>
              <w:t>能源管理体系运行已超过6个月</w:t>
            </w:r>
          </w:p>
        </w:tc>
        <w:tc>
          <w:tcPr>
            <w:tcW w:w="3215" w:type="dxa"/>
            <w:gridSpan w:val="2"/>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46"/>
        <w:gridCol w:w="1840"/>
        <w:gridCol w:w="574"/>
        <w:gridCol w:w="3648"/>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46" w:type="dxa"/>
            <w:shd w:val="clear" w:color="auto" w:fill="F3F3F3"/>
            <w:tcMar>
              <w:left w:w="57" w:type="dxa"/>
              <w:right w:w="57" w:type="dxa"/>
            </w:tcMar>
          </w:tcPr>
          <w:p>
            <w:r>
              <w:rPr>
                <w:rFonts w:hint="eastAsia"/>
              </w:rPr>
              <w:t>组织名称及注册场所地址</w:t>
            </w:r>
          </w:p>
        </w:tc>
        <w:tc>
          <w:tcPr>
            <w:tcW w:w="1840" w:type="dxa"/>
            <w:shd w:val="clear" w:color="auto" w:fill="F3F3F3"/>
          </w:tcPr>
          <w:p>
            <w:r>
              <w:rPr>
                <w:rFonts w:hint="eastAsia"/>
              </w:rPr>
              <w:t>经营场所的地址</w:t>
            </w:r>
          </w:p>
          <w:p>
            <w:r>
              <w:rPr>
                <w:rFonts w:hint="eastAsia"/>
              </w:rPr>
              <w:t>（多现场和临时现场）</w:t>
            </w:r>
          </w:p>
        </w:tc>
        <w:tc>
          <w:tcPr>
            <w:tcW w:w="574" w:type="dxa"/>
            <w:shd w:val="clear" w:color="auto" w:fill="F3F3F3"/>
            <w:tcMar>
              <w:left w:w="57" w:type="dxa"/>
              <w:right w:w="57" w:type="dxa"/>
            </w:tcMar>
          </w:tcPr>
          <w:p>
            <w:r>
              <w:rPr>
                <w:rFonts w:hint="eastAsia"/>
              </w:rPr>
              <w:t>员工人数</w:t>
            </w:r>
          </w:p>
        </w:tc>
        <w:tc>
          <w:tcPr>
            <w:tcW w:w="3648"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846" w:type="dxa"/>
          </w:tcPr>
          <w:p>
            <w:pPr>
              <w:rPr>
                <w:rFonts w:hint="eastAsia" w:ascii="Times New Roman" w:hAnsi="Times New Roman" w:eastAsia="宋体" w:cs="Times New Roman"/>
                <w:lang w:val="de-DE" w:eastAsia="zh-CN"/>
              </w:rPr>
            </w:pPr>
            <w:r>
              <w:rPr>
                <w:rFonts w:hint="eastAsia" w:cs="Times New Roman"/>
                <w:lang w:eastAsia="zh-CN"/>
              </w:rPr>
              <w:t>南京中田劳务有限公司</w:t>
            </w:r>
          </w:p>
        </w:tc>
        <w:tc>
          <w:tcPr>
            <w:tcW w:w="1840" w:type="dxa"/>
          </w:tcPr>
          <w:p>
            <w:pPr>
              <w:rPr>
                <w:rFonts w:hint="eastAsia" w:ascii="Times New Roman" w:hAnsi="Times New Roman" w:eastAsia="宋体" w:cs="Times New Roman"/>
                <w:lang w:val="de-DE" w:eastAsia="zh-CN"/>
              </w:rPr>
            </w:pPr>
            <w:r>
              <w:rPr>
                <w:rFonts w:hint="eastAsia" w:cs="Times New Roman"/>
                <w:lang w:eastAsia="zh-CN"/>
              </w:rPr>
              <w:t>南京市高淳区固城街道后埠自然村</w:t>
            </w:r>
          </w:p>
        </w:tc>
        <w:tc>
          <w:tcPr>
            <w:tcW w:w="574" w:type="dxa"/>
            <w:vAlign w:val="center"/>
          </w:tcPr>
          <w:p>
            <w:pPr>
              <w:rPr>
                <w:lang w:eastAsia="ja-JP"/>
              </w:rPr>
            </w:pPr>
            <w:r>
              <w:rPr>
                <w:rFonts w:hint="eastAsia" w:ascii="Times New Roman" w:hAnsi="Times New Roman" w:eastAsia="宋体" w:cs="Times New Roman"/>
              </w:rPr>
              <w:t>40</w:t>
            </w:r>
          </w:p>
        </w:tc>
        <w:tc>
          <w:tcPr>
            <w:tcW w:w="3648" w:type="dxa"/>
            <w:vAlign w:val="center"/>
          </w:tcPr>
          <w:p>
            <w:pPr>
              <w:rPr>
                <w:rFonts w:hint="eastAsia" w:eastAsia="宋体"/>
                <w:lang w:eastAsia="zh-CN"/>
              </w:rPr>
            </w:pPr>
            <w:r>
              <w:rPr>
                <w:rFonts w:hint="eastAsia" w:ascii="宋体" w:hAnsi="宋体"/>
                <w:szCs w:val="21"/>
                <w:lang w:eastAsia="zh-CN"/>
              </w:rPr>
              <w:t>物业管理服务（保洁服务）</w:t>
            </w:r>
          </w:p>
        </w:tc>
        <w:tc>
          <w:tcPr>
            <w:tcW w:w="669" w:type="dxa"/>
            <w:vAlign w:val="center"/>
          </w:tcPr>
          <w:p>
            <w:pPr>
              <w:rPr>
                <w:lang w:eastAsia="ja-JP"/>
              </w:rPr>
            </w:pPr>
          </w:p>
        </w:tc>
        <w:sdt>
          <w:sdtPr>
            <w:id w:val="271604670"/>
          </w:sdtPr>
          <w:sdtContent>
            <w:tc>
              <w:tcPr>
                <w:tcW w:w="668" w:type="dxa"/>
                <w:shd w:val="clear" w:color="auto" w:fill="FFFFFF"/>
              </w:tcPr>
              <w:p>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846" w:type="dxa"/>
            <w:vAlign w:val="top"/>
          </w:tcPr>
          <w:p>
            <w:pPr>
              <w:rPr>
                <w:rFonts w:hint="eastAsia" w:ascii="Times New Roman" w:hAnsi="Times New Roman" w:eastAsia="宋体" w:cs="Times New Roman"/>
                <w:lang w:eastAsia="zh-CN"/>
              </w:rPr>
            </w:pPr>
            <w:r>
              <w:rPr>
                <w:rFonts w:hint="eastAsia" w:cs="Times New Roman"/>
                <w:lang w:eastAsia="zh-CN"/>
              </w:rPr>
              <w:t>南京市高淳区固城街道人民南路75号2幢205室</w:t>
            </w:r>
          </w:p>
        </w:tc>
        <w:tc>
          <w:tcPr>
            <w:tcW w:w="1840" w:type="dxa"/>
            <w:vAlign w:val="center"/>
          </w:tcPr>
          <w:p>
            <w:pPr>
              <w:rPr>
                <w:rFonts w:hint="eastAsia" w:ascii="Times New Roman" w:hAnsi="Times New Roman" w:eastAsia="宋体" w:cs="Times New Roman"/>
                <w:lang w:eastAsia="ja-JP"/>
              </w:rPr>
            </w:pPr>
          </w:p>
        </w:tc>
        <w:tc>
          <w:tcPr>
            <w:tcW w:w="574" w:type="dxa"/>
            <w:vAlign w:val="center"/>
          </w:tcPr>
          <w:p>
            <w:pPr>
              <w:rPr>
                <w:lang w:eastAsia="ja-JP"/>
              </w:rPr>
            </w:pPr>
          </w:p>
        </w:tc>
        <w:tc>
          <w:tcPr>
            <w:tcW w:w="3648" w:type="dxa"/>
            <w:vAlign w:val="center"/>
          </w:tcPr>
          <w:p>
            <w:pPr>
              <w:rPr>
                <w:lang w:eastAsia="ja-JP"/>
              </w:rPr>
            </w:pPr>
          </w:p>
        </w:tc>
        <w:tc>
          <w:tcPr>
            <w:tcW w:w="669" w:type="dxa"/>
            <w:vAlign w:val="center"/>
          </w:tcPr>
          <w:p>
            <w:pPr>
              <w:rPr>
                <w:lang w:eastAsia="ja-JP"/>
              </w:rPr>
            </w:pPr>
          </w:p>
        </w:tc>
        <w:sdt>
          <w:sdtPr>
            <w:id w:val="1360237495"/>
          </w:sdtPr>
          <w:sdtContent>
            <w:tc>
              <w:tcPr>
                <w:tcW w:w="668" w:type="dxa"/>
                <w:shd w:val="clear" w:color="auto" w:fill="FFFFFF"/>
              </w:tcPr>
              <w:p>
                <w:r>
                  <w:rPr>
                    <w:rFonts w:hint="eastAsia"/>
                  </w:rPr>
                  <w:t>☐</w:t>
                </w:r>
              </w:p>
            </w:tc>
          </w:sdtContent>
        </w:sdt>
      </w:tr>
    </w:tbl>
    <w:p/>
    <w:p>
      <w:r>
        <w:rPr>
          <w:rFonts w:hint="eastAsia"/>
          <w:lang w:val="en-US" w:eastAsia="zh-CN"/>
        </w:rPr>
        <w:t>三</w:t>
      </w:r>
      <w:r>
        <w:rPr>
          <w:rFonts w:hint="eastAsia"/>
        </w:rPr>
        <w:t>、任何影响审核方案的重要事项：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tbl>
      <w:tblPr>
        <w:tblStyle w:val="10"/>
        <w:tblpPr w:leftFromText="180" w:rightFromText="180" w:vertAnchor="text" w:horzAnchor="page" w:tblpX="1113" w:tblpY="454"/>
        <w:tblOverlap w:val="never"/>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265"/>
        <w:gridCol w:w="1172"/>
        <w:gridCol w:w="1507"/>
        <w:gridCol w:w="1134"/>
        <w:gridCol w:w="16"/>
        <w:gridCol w:w="692"/>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03" w:type="dxa"/>
            <w:vAlign w:val="center"/>
          </w:tcPr>
          <w:p>
            <w:pPr>
              <w:rPr>
                <w:b/>
                <w:color w:val="000000" w:themeColor="text1"/>
                <w:sz w:val="20"/>
                <w:szCs w:val="20"/>
              </w:rPr>
            </w:pPr>
            <w:r>
              <w:rPr>
                <w:rFonts w:hint="eastAsia"/>
                <w:b/>
                <w:color w:val="000000" w:themeColor="text1"/>
                <w:sz w:val="20"/>
                <w:szCs w:val="20"/>
              </w:rPr>
              <w:t>审核方名称</w:t>
            </w:r>
          </w:p>
        </w:tc>
        <w:tc>
          <w:tcPr>
            <w:tcW w:w="7754"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03" w:type="dxa"/>
            <w:vAlign w:val="center"/>
          </w:tcPr>
          <w:p>
            <w:pPr>
              <w:rPr>
                <w:b/>
                <w:color w:val="000000" w:themeColor="text1"/>
                <w:sz w:val="20"/>
                <w:szCs w:val="20"/>
              </w:rPr>
            </w:pPr>
            <w:r>
              <w:rPr>
                <w:rFonts w:hint="eastAsia"/>
                <w:b/>
                <w:color w:val="000000" w:themeColor="text1"/>
                <w:sz w:val="20"/>
                <w:szCs w:val="20"/>
              </w:rPr>
              <w:t>审核方地址</w:t>
            </w:r>
          </w:p>
        </w:tc>
        <w:tc>
          <w:tcPr>
            <w:tcW w:w="5094"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968"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03" w:type="dxa"/>
            <w:vAlign w:val="center"/>
          </w:tcPr>
          <w:p>
            <w:pPr>
              <w:rPr>
                <w:b/>
                <w:color w:val="000000" w:themeColor="text1"/>
                <w:sz w:val="20"/>
                <w:szCs w:val="20"/>
              </w:rPr>
            </w:pPr>
            <w:r>
              <w:rPr>
                <w:rFonts w:hint="eastAsia"/>
                <w:b/>
                <w:color w:val="000000" w:themeColor="text1"/>
                <w:sz w:val="20"/>
                <w:szCs w:val="20"/>
              </w:rPr>
              <w:t>联系电话</w:t>
            </w:r>
          </w:p>
        </w:tc>
        <w:tc>
          <w:tcPr>
            <w:tcW w:w="3944" w:type="dxa"/>
            <w:gridSpan w:val="3"/>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676"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57"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03" w:type="dxa"/>
            <w:vAlign w:val="center"/>
          </w:tcPr>
          <w:p>
            <w:pPr>
              <w:spacing w:line="240" w:lineRule="exact"/>
              <w:jc w:val="center"/>
              <w:rPr>
                <w:b/>
                <w:color w:val="000000" w:themeColor="text1"/>
                <w:sz w:val="20"/>
                <w:szCs w:val="20"/>
              </w:rPr>
            </w:pPr>
            <w:r>
              <w:rPr>
                <w:rFonts w:hint="eastAsia"/>
                <w:sz w:val="18"/>
                <w:szCs w:val="18"/>
              </w:rPr>
              <w:t>姓名</w:t>
            </w:r>
          </w:p>
        </w:tc>
        <w:tc>
          <w:tcPr>
            <w:tcW w:w="1265" w:type="dxa"/>
            <w:vAlign w:val="center"/>
          </w:tcPr>
          <w:p>
            <w:pPr>
              <w:spacing w:line="240" w:lineRule="exact"/>
              <w:jc w:val="center"/>
              <w:rPr>
                <w:b/>
                <w:color w:val="000000" w:themeColor="text1"/>
                <w:sz w:val="20"/>
                <w:szCs w:val="20"/>
              </w:rPr>
            </w:pPr>
            <w:r>
              <w:rPr>
                <w:rFonts w:hint="eastAsia"/>
                <w:sz w:val="18"/>
                <w:szCs w:val="18"/>
              </w:rPr>
              <w:t>组内身份</w:t>
            </w:r>
          </w:p>
        </w:tc>
        <w:tc>
          <w:tcPr>
            <w:tcW w:w="1172" w:type="dxa"/>
            <w:vAlign w:val="center"/>
          </w:tcPr>
          <w:p>
            <w:pPr>
              <w:spacing w:line="240" w:lineRule="exact"/>
              <w:jc w:val="center"/>
              <w:rPr>
                <w:b/>
                <w:color w:val="000000" w:themeColor="text1"/>
                <w:sz w:val="20"/>
                <w:szCs w:val="20"/>
              </w:rPr>
            </w:pPr>
            <w:r>
              <w:rPr>
                <w:rFonts w:hint="eastAsia"/>
                <w:sz w:val="18"/>
                <w:szCs w:val="18"/>
              </w:rPr>
              <w:t>性别</w:t>
            </w:r>
          </w:p>
        </w:tc>
        <w:tc>
          <w:tcPr>
            <w:tcW w:w="2657"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660"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03" w:type="dxa"/>
            <w:vAlign w:val="center"/>
          </w:tcPr>
          <w:p>
            <w:pPr>
              <w:spacing w:line="240" w:lineRule="exact"/>
              <w:jc w:val="center"/>
              <w:rPr>
                <w:b/>
                <w:color w:val="000000" w:themeColor="text1"/>
                <w:sz w:val="20"/>
                <w:szCs w:val="20"/>
              </w:rPr>
            </w:pPr>
            <w:r>
              <w:rPr>
                <w:b/>
                <w:color w:val="000000" w:themeColor="text1"/>
                <w:sz w:val="20"/>
                <w:szCs w:val="20"/>
              </w:rPr>
              <w:t>周涛</w:t>
            </w:r>
          </w:p>
        </w:tc>
        <w:tc>
          <w:tcPr>
            <w:tcW w:w="1265"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172" w:type="dxa"/>
            <w:vAlign w:val="center"/>
          </w:tcPr>
          <w:p>
            <w:pPr>
              <w:spacing w:line="240" w:lineRule="exact"/>
              <w:jc w:val="center"/>
              <w:rPr>
                <w:b/>
                <w:color w:val="000000" w:themeColor="text1"/>
                <w:sz w:val="20"/>
                <w:szCs w:val="20"/>
              </w:rPr>
            </w:pPr>
            <w:r>
              <w:rPr>
                <w:b/>
                <w:color w:val="000000" w:themeColor="text1"/>
                <w:sz w:val="20"/>
                <w:szCs w:val="20"/>
              </w:rPr>
              <w:t>男</w:t>
            </w:r>
          </w:p>
        </w:tc>
        <w:tc>
          <w:tcPr>
            <w:tcW w:w="2657"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660" w:type="dxa"/>
            <w:gridSpan w:val="2"/>
            <w:vAlign w:val="center"/>
          </w:tcPr>
          <w:p>
            <w:pPr>
              <w:spacing w:line="240" w:lineRule="exact"/>
              <w:jc w:val="both"/>
              <w:rPr>
                <w:b/>
                <w:color w:val="000000" w:themeColor="text1"/>
                <w:sz w:val="20"/>
                <w:szCs w:val="20"/>
              </w:rPr>
            </w:pPr>
            <w:r>
              <w:rPr>
                <w:b/>
                <w:color w:val="000000" w:themeColor="text1"/>
                <w:sz w:val="20"/>
                <w:szCs w:val="20"/>
              </w:rPr>
              <w:t>E:35.15.00</w:t>
            </w:r>
          </w:p>
          <w:p>
            <w:pPr>
              <w:spacing w:line="240" w:lineRule="exact"/>
              <w:jc w:val="both"/>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03" w:type="dxa"/>
            <w:vAlign w:val="center"/>
          </w:tcPr>
          <w:p>
            <w:pPr>
              <w:spacing w:line="240" w:lineRule="exact"/>
              <w:jc w:val="center"/>
              <w:rPr>
                <w:b/>
                <w:color w:val="000000" w:themeColor="text1"/>
                <w:sz w:val="20"/>
                <w:szCs w:val="20"/>
              </w:rPr>
            </w:pPr>
            <w:r>
              <w:rPr>
                <w:b/>
                <w:color w:val="000000" w:themeColor="text1"/>
                <w:sz w:val="20"/>
                <w:szCs w:val="20"/>
              </w:rPr>
              <w:t>李君</w:t>
            </w:r>
          </w:p>
        </w:tc>
        <w:tc>
          <w:tcPr>
            <w:tcW w:w="1265"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172" w:type="dxa"/>
            <w:vAlign w:val="center"/>
          </w:tcPr>
          <w:p>
            <w:pPr>
              <w:spacing w:line="240" w:lineRule="exact"/>
              <w:jc w:val="center"/>
              <w:rPr>
                <w:b/>
                <w:color w:val="000000" w:themeColor="text1"/>
                <w:sz w:val="20"/>
                <w:szCs w:val="20"/>
              </w:rPr>
            </w:pPr>
            <w:r>
              <w:rPr>
                <w:b/>
                <w:color w:val="000000" w:themeColor="text1"/>
                <w:sz w:val="20"/>
                <w:szCs w:val="20"/>
              </w:rPr>
              <w:t>男</w:t>
            </w:r>
          </w:p>
        </w:tc>
        <w:tc>
          <w:tcPr>
            <w:tcW w:w="2657"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660" w:type="dxa"/>
            <w:gridSpan w:val="2"/>
            <w:vAlign w:val="center"/>
          </w:tcPr>
          <w:p>
            <w:pPr>
              <w:spacing w:line="240" w:lineRule="exact"/>
              <w:jc w:val="both"/>
              <w:rPr>
                <w:b/>
                <w:color w:val="000000" w:themeColor="text1"/>
                <w:sz w:val="20"/>
                <w:szCs w:val="20"/>
              </w:rPr>
            </w:pPr>
            <w:r>
              <w:rPr>
                <w:b/>
                <w:color w:val="000000" w:themeColor="text1"/>
                <w:sz w:val="20"/>
                <w:szCs w:val="20"/>
              </w:rPr>
              <w:t>Q:35.15.00</w:t>
            </w:r>
          </w:p>
        </w:tc>
      </w:tr>
    </w:tbl>
    <w:p>
      <w:pPr>
        <w:numPr>
          <w:ilvl w:val="0"/>
          <w:numId w:val="1"/>
        </w:numPr>
        <w:rPr>
          <w:rFonts w:hint="eastAsia"/>
        </w:rPr>
      </w:pPr>
      <w:r>
        <w:rPr>
          <w:rFonts w:hint="eastAsia"/>
        </w:rPr>
        <w:t>审核组成员信息</w:t>
      </w:r>
    </w:p>
    <w:p/>
    <w:p/>
    <w:p>
      <w:pPr>
        <w:rPr>
          <w:rFonts w:hint="eastAsia"/>
        </w:rPr>
      </w:pPr>
    </w:p>
    <w:p>
      <w:pPr>
        <w:rPr>
          <w:rFonts w:hint="eastAsia"/>
        </w:rPr>
      </w:pPr>
    </w:p>
    <w:p>
      <w:pPr>
        <w:rPr>
          <w:rFonts w:hint="eastAsia"/>
        </w:rPr>
      </w:pPr>
    </w:p>
    <w:p>
      <w:r>
        <w:rPr>
          <w:rFonts w:hint="eastAsia"/>
        </w:rPr>
        <w:t xml:space="preserve">六、上次审核后发生的影响组织管理体系的重要变更（适用时）  </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 xml:space="preserve">OHSMS </w:t>
      </w:r>
      <w:r>
        <w:rPr>
          <w:rFonts w:hint="eastAsia"/>
          <w:highlight w:val="yellow"/>
        </w:rPr>
        <w:t>□EnMS</w:t>
      </w:r>
      <w:r>
        <w:rPr>
          <w:rFonts w:hint="eastAsia"/>
        </w:rPr>
        <w:t>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rPr>
                <w:highlight w:val="yellow"/>
              </w:rPr>
            </w:pPr>
            <w:r>
              <w:rPr>
                <w:rFonts w:hint="eastAsia"/>
                <w:highlight w:val="yellow"/>
              </w:rPr>
              <w:t>EnMS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lang w:eastAsia="zh-CN"/>
              </w:rPr>
              <w:t>☑</w:t>
            </w:r>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drawing>
                <wp:anchor distT="0" distB="0" distL="114300" distR="114300" simplePos="0" relativeHeight="251659264" behindDoc="0" locked="0" layoutInCell="1" allowOverlap="1">
                  <wp:simplePos x="0" y="0"/>
                  <wp:positionH relativeFrom="column">
                    <wp:posOffset>430530</wp:posOffset>
                  </wp:positionH>
                  <wp:positionV relativeFrom="paragraph">
                    <wp:posOffset>8255</wp:posOffset>
                  </wp:positionV>
                  <wp:extent cx="514350" cy="419100"/>
                  <wp:effectExtent l="0" t="0" r="635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14350" cy="419100"/>
                          </a:xfrm>
                          <a:prstGeom prst="rect">
                            <a:avLst/>
                          </a:prstGeom>
                          <a:noFill/>
                          <a:ln>
                            <a:noFill/>
                          </a:ln>
                        </pic:spPr>
                      </pic:pic>
                    </a:graphicData>
                  </a:graphic>
                </wp:anchor>
              </w:drawing>
            </w:r>
          </w:p>
          <w:p/>
        </w:tc>
        <w:tc>
          <w:tcPr>
            <w:tcW w:w="2835" w:type="dxa"/>
            <w:shd w:val="clear" w:color="auto" w:fill="auto"/>
          </w:tcPr>
          <w:p>
            <w:r>
              <w:rPr>
                <w:rFonts w:hint="eastAsia"/>
              </w:rPr>
              <w:t>日期</w:t>
            </w:r>
          </w:p>
        </w:tc>
        <w:tc>
          <w:tcPr>
            <w:tcW w:w="2836" w:type="dxa"/>
            <w:shd w:val="clear" w:color="auto" w:fill="auto"/>
          </w:tcPr>
          <w:p>
            <w:pPr>
              <w:rPr>
                <w:rFonts w:hint="default" w:eastAsia="宋体"/>
                <w:lang w:val="en-US" w:eastAsia="zh-CN"/>
              </w:rPr>
            </w:pPr>
            <w:r>
              <w:rPr>
                <w:rFonts w:hint="eastAsia"/>
                <w:lang w:val="en-US" w:eastAsia="zh-CN"/>
              </w:rPr>
              <w:t>2021.7.23</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w:t>
      </w:r>
      <w:r>
        <w:rPr>
          <w:rFonts w:hint="eastAsia"/>
          <w:lang w:val="en-US" w:eastAsia="zh-CN"/>
        </w:rPr>
        <w:t>四</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w:t>
      </w:r>
      <w:r>
        <w:rPr>
          <w:rFonts w:hint="eastAsia"/>
          <w:lang w:val="en-US" w:eastAsia="zh-CN"/>
        </w:rPr>
        <w:t>五</w:t>
      </w:r>
      <w:r>
        <w:rPr>
          <w:rFonts w:hint="eastAsia"/>
        </w:rPr>
        <w:t>、附件</w:t>
      </w:r>
    </w:p>
    <w:p>
      <w:r>
        <w:t>1. 审核计划（含项目清单）</w:t>
      </w:r>
    </w:p>
    <w:p>
      <w:r>
        <w:t>2. 不符合报告/问题清单</w:t>
      </w:r>
    </w:p>
    <w:p>
      <w:r>
        <w:t xml:space="preserve">3. </w:t>
      </w:r>
      <w:r>
        <w:rPr>
          <w:rFonts w:hint="eastAsia"/>
        </w:rPr>
        <w:t>其他</w:t>
      </w:r>
    </w:p>
    <w:p/>
    <w:p>
      <w:r>
        <w:rPr>
          <w:rFonts w:hint="eastAsia"/>
        </w:rPr>
        <w:t>十</w:t>
      </w:r>
      <w:r>
        <w:rPr>
          <w:rFonts w:hint="eastAsia"/>
          <w:lang w:val="en-US" w:eastAsia="zh-CN"/>
        </w:rPr>
        <w:t>六</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yellow"/>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bookmarkStart w:id="8" w:name="_GoBack"/>
      <w:bookmarkEnd w:id="8"/>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imes New Roman" w:hAnsi="Times New Roman" w:eastAsia="宋体" w:cs="Times New Roman"/>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rPr>
              <w:t>顾客至上，质量为先；强化管理，持续改进；</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imes New Roman" w:hAnsi="Times New Roman" w:eastAsia="宋体" w:cs="Times New Roman"/>
                <w:u w:val="single"/>
              </w:rPr>
            </w:pPr>
            <w:r>
              <w:rPr>
                <w:rFonts w:hint="eastAsia" w:ascii="Times New Roman" w:hAnsi="Times New Roman" w:eastAsia="宋体" w:cs="Times New Roman"/>
                <w:u w:val="single"/>
              </w:rPr>
              <w:t>环保美观，结构合理，关爱环境，预防污染</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 xml:space="preserve">关爱生命，关注安全，遵规守法，降低风险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外部风险：竞争对手多为较有名气公司；市场竞争激烈。</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外部机遇：产业优惠政策，扶持中小企业发展；向其他区域扩张，可扩大市场份额的机会。</w:t>
                  </w:r>
                </w:p>
              </w:tc>
              <w:tc>
                <w:tcPr>
                  <w:tcW w:w="3965"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以上风险的控制措施：不断加强人员培训，保持良好的创新能力；加强企业宣传和市场开发。</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控制措施：积极利用优惠政策；服务多样化。</w:t>
                  </w:r>
                </w:p>
                <w:p>
                  <w:pPr>
                    <w:shd w:val="clear" w:color="auto" w:fill="C7DAF1" w:themeFill="text2" w:themeFillTint="32"/>
                    <w:rPr>
                      <w:rFonts w:hint="eastAsia" w:ascii="Times New Roman" w:hAnsi="Times New Roman" w:eastAsia="宋体" w:cs="Times New Roman"/>
                    </w:rPr>
                  </w:pPr>
                </w:p>
              </w:tc>
              <w:tc>
                <w:tcPr>
                  <w:tcW w:w="1717" w:type="dxa"/>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控制有效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0"/>
              <w:gridCol w:w="239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质量目标</w:t>
                  </w:r>
                </w:p>
              </w:tc>
              <w:tc>
                <w:tcPr>
                  <w:tcW w:w="2397"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计算方法</w:t>
                  </w:r>
                </w:p>
              </w:tc>
              <w:tc>
                <w:tcPr>
                  <w:tcW w:w="1350"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责任部门</w:t>
                  </w:r>
                </w:p>
              </w:tc>
              <w:tc>
                <w:tcPr>
                  <w:tcW w:w="1774"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en-US" w:eastAsia="zh-CN"/>
                    </w:rPr>
                    <w:t>顾客满意率≥90%</w:t>
                  </w:r>
                  <w:r>
                    <w:rPr>
                      <w:rFonts w:hint="eastAsia" w:ascii="宋体" w:hAnsi="宋体" w:eastAsia="宋体" w:cs="Times New Roman"/>
                    </w:rPr>
                    <w:t>；</w:t>
                  </w:r>
                </w:p>
              </w:tc>
              <w:tc>
                <w:tcPr>
                  <w:tcW w:w="2397" w:type="dxa"/>
                  <w:shd w:val="clear" w:color="auto" w:fill="auto"/>
                  <w:vAlign w:val="center"/>
                </w:tcPr>
                <w:p>
                  <w:pPr>
                    <w:shd w:val="clear" w:color="auto" w:fill="C7DAF1" w:themeFill="text2" w:themeFillTint="32"/>
                    <w:rPr>
                      <w:rFonts w:hint="eastAsia" w:ascii="宋体" w:hAnsi="宋体" w:eastAsia="宋体" w:cs="Times New Roman"/>
                      <w:lang w:val="en-GB"/>
                    </w:rPr>
                  </w:pPr>
                </w:p>
              </w:tc>
              <w:tc>
                <w:tcPr>
                  <w:tcW w:w="1350"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val="en-US" w:eastAsia="zh-CN"/>
                    </w:rPr>
                    <w:t>销售部</w:t>
                  </w:r>
                </w:p>
              </w:tc>
              <w:tc>
                <w:tcPr>
                  <w:tcW w:w="1774"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97%   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30"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lang w:val="en-US" w:eastAsia="zh-CN"/>
                    </w:rPr>
                    <w:t>2、无重大服务质量投诉。</w:t>
                  </w:r>
                </w:p>
              </w:tc>
              <w:tc>
                <w:tcPr>
                  <w:tcW w:w="2397" w:type="dxa"/>
                  <w:shd w:val="clear" w:color="auto" w:fill="auto"/>
                  <w:vAlign w:val="center"/>
                </w:tcPr>
                <w:p>
                  <w:pPr>
                    <w:shd w:val="clear" w:color="auto" w:fill="C7DAF1" w:themeFill="text2" w:themeFillTint="32"/>
                    <w:rPr>
                      <w:rFonts w:hint="eastAsia" w:ascii="宋体" w:hAnsi="宋体" w:eastAsia="宋体" w:cs="Times New Roman"/>
                    </w:rPr>
                  </w:pPr>
                </w:p>
              </w:tc>
              <w:tc>
                <w:tcPr>
                  <w:tcW w:w="1350"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val="en-US" w:eastAsia="zh-CN"/>
                    </w:rPr>
                    <w:t>综合部</w:t>
                  </w:r>
                </w:p>
              </w:tc>
              <w:tc>
                <w:tcPr>
                  <w:tcW w:w="1774"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无    完成</w:t>
                  </w:r>
                </w:p>
              </w:tc>
            </w:tr>
          </w:tbl>
          <w:p>
            <w:pPr>
              <w:shd w:val="clear" w:color="auto" w:fill="C7DAF1" w:themeFill="text2" w:themeFillTint="32"/>
            </w:pPr>
            <w:r>
              <w:rPr>
                <w:rFonts w:hint="eastAsia"/>
              </w:rPr>
              <w:sym w:font="Wingdings" w:char="00FE"/>
            </w:r>
            <w:r>
              <w:rPr>
                <w:rFonts w:hint="eastAsia"/>
              </w:rPr>
              <w:t>目标已实现</w:t>
            </w:r>
          </w:p>
          <w:p>
            <w:pPr>
              <w:shd w:val="clear" w:color="auto" w:fill="C7DAF1" w:themeFill="text2" w:themeFillTint="32"/>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u w:val="single"/>
                <w:lang w:val="en-US" w:eastAsia="zh-CN"/>
              </w:rPr>
              <w:t>垃圾清运车、河於清运船</w:t>
            </w:r>
            <w:r>
              <w:rPr>
                <w:rFonts w:hint="eastAsia"/>
                <w:u w:val="single"/>
              </w:rPr>
              <w:t>（列举2~4种）</w:t>
            </w:r>
          </w:p>
          <w:p>
            <w:pPr>
              <w:shd w:val="clear" w:color="auto" w:fill="C7DAF1" w:themeFill="text2" w:themeFillTint="32"/>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shd w:val="clear" w:color="auto" w:fill="C7DAF1" w:themeFill="text2" w:themeFillTint="32"/>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w:char="00A8"/>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w:char="00A8"/>
            </w:r>
            <w:r>
              <w:rPr>
                <w:rFonts w:hint="eastAsia"/>
              </w:rPr>
              <w:t xml:space="preserve">加工工艺 </w:t>
            </w:r>
            <w:r>
              <w:rPr>
                <w:rFonts w:hint="eastAsia"/>
              </w:rPr>
              <w:sym w:font="Wingdings" w:char="00A8"/>
            </w:r>
            <w:r>
              <w:rPr>
                <w:rFonts w:hint="eastAsia"/>
              </w:rPr>
              <w:t xml:space="preserve">生产经验  </w:t>
            </w:r>
            <w:r>
              <w:rPr>
                <w:rFonts w:hint="eastAsia"/>
              </w:rPr>
              <w:sym w:font="Wingdings" w:char="00A8"/>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FE"/>
            </w:r>
            <w:r>
              <w:rPr>
                <w:rFonts w:hint="eastAsia"/>
              </w:rPr>
              <w:t xml:space="preserve">企业标准  </w:t>
            </w:r>
            <w:r>
              <w:rPr>
                <w:rFonts w:hint="eastAsia"/>
              </w:rPr>
              <w:sym w:font="Wingdings" w:char="00A8"/>
            </w:r>
            <w:r>
              <w:rPr>
                <w:rFonts w:hint="eastAsia"/>
              </w:rPr>
              <w:t>其他</w:t>
            </w:r>
          </w:p>
          <w:p>
            <w:pPr>
              <w:shd w:val="clear" w:color="auto" w:fill="C7DAF1" w:themeFill="text2" w:themeFillTint="32"/>
            </w:pPr>
            <w:r>
              <w:rPr>
                <w:rFonts w:hint="eastAsia"/>
              </w:rPr>
              <w:t xml:space="preserve">外部知识: </w:t>
            </w:r>
            <w:r>
              <w:rPr>
                <w:rFonts w:hint="eastAsia"/>
              </w:rPr>
              <w:sym w:font="Wingdings" w:char="00A8"/>
            </w:r>
            <w:r>
              <w:rPr>
                <w:rFonts w:hint="eastAsia"/>
              </w:rPr>
              <w:t xml:space="preserve">顾客提供资料 </w:t>
            </w:r>
            <w:r>
              <w:rPr>
                <w:rFonts w:hint="eastAsia"/>
              </w:rPr>
              <w:sym w:font="Wingdings" w:char="00A8"/>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shd w:val="clear" w:color="auto" w:fill="C7DAF1" w:themeFill="text2" w:themeFillTint="32"/>
            </w:pPr>
            <w:r>
              <w:rPr>
                <w:rFonts w:hint="eastAsia"/>
              </w:rPr>
              <w:t>外部沟通方式：</w:t>
            </w:r>
            <w:r>
              <w:rPr>
                <w:rFonts w:hint="eastAsia"/>
              </w:rPr>
              <w:sym w:font="Wingdings" w:char="00FE"/>
            </w:r>
            <w:r>
              <w:rPr>
                <w:rFonts w:hint="eastAsia"/>
              </w:rPr>
              <w:t xml:space="preserve">宣传材料 </w:t>
            </w:r>
            <w:r>
              <w:rPr>
                <w:rFonts w:hint="eastAsia"/>
              </w:rPr>
              <w:sym w:font="Wingdings" w:char="00A8"/>
            </w:r>
            <w:r>
              <w:rPr>
                <w:rFonts w:hint="eastAsia"/>
              </w:rPr>
              <w:t xml:space="preserve">网站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w:char="00A8"/>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检测计划   </w:t>
            </w:r>
            <w:r>
              <w:rPr>
                <w:rFonts w:hint="eastAsia"/>
              </w:rPr>
              <w:sym w:font="Wingdings" w:char="00A8"/>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w:char="00A8"/>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FE"/>
            </w:r>
            <w:r>
              <w:rPr>
                <w:rFonts w:hint="eastAsia"/>
              </w:rPr>
              <w:t xml:space="preserve">运输  </w:t>
            </w:r>
            <w:r>
              <w:rPr>
                <w:rFonts w:hint="eastAsia"/>
              </w:rPr>
              <w:sym w:font="Wingdings" w:char="00A8"/>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1"/>
              <w:gridCol w:w="262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1" w:type="dxa"/>
                </w:tcPr>
                <w:p>
                  <w:pPr>
                    <w:shd w:val="clear" w:color="auto" w:fill="C7DAF1" w:themeFill="text2" w:themeFillTint="32"/>
                    <w:jc w:val="left"/>
                  </w:pPr>
                  <w:r>
                    <w:rPr>
                      <w:rFonts w:hint="eastAsia"/>
                    </w:rPr>
                    <w:t>产品/服务名称</w:t>
                  </w:r>
                </w:p>
              </w:tc>
              <w:tc>
                <w:tcPr>
                  <w:tcW w:w="262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1" w:type="dxa"/>
                </w:tcPr>
                <w:p>
                  <w:pPr>
                    <w:shd w:val="clear" w:color="auto" w:fill="C7DAF1" w:themeFill="text2" w:themeFillTint="32"/>
                    <w:jc w:val="left"/>
                  </w:pPr>
                  <w:r>
                    <w:rPr>
                      <w:rFonts w:hint="eastAsia" w:ascii="Times New Roman" w:hAnsi="Times New Roman" w:eastAsia="宋体" w:cs="Times New Roman"/>
                    </w:rPr>
                    <w:t>物业管理服务（保洁，绿化），建筑材料销售</w:t>
                  </w:r>
                </w:p>
              </w:tc>
              <w:tc>
                <w:tcPr>
                  <w:tcW w:w="2626" w:type="dxa"/>
                </w:tcPr>
                <w:p>
                  <w:pPr>
                    <w:shd w:val="clear" w:color="auto" w:fill="C7DAF1" w:themeFill="text2" w:themeFillTint="32"/>
                    <w:jc w:val="left"/>
                    <w:rPr>
                      <w:rFonts w:hint="default" w:eastAsia="宋体"/>
                      <w:lang w:val="en-US" w:eastAsia="zh-CN"/>
                    </w:rPr>
                  </w:pPr>
                  <w:r>
                    <w:rPr>
                      <w:rFonts w:hint="eastAsia"/>
                      <w:lang w:val="en-US" w:eastAsia="zh-CN"/>
                    </w:rPr>
                    <w:t>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1、整洁、干净</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w:char="00A8"/>
            </w:r>
            <w:r>
              <w:rPr>
                <w:rFonts w:hint="eastAsia"/>
              </w:rPr>
              <w:t xml:space="preserve">标签 </w:t>
            </w:r>
            <w:r>
              <w:rPr>
                <w:rFonts w:hint="eastAsia"/>
              </w:rPr>
              <w:sym w:font="Wingdings" w:char="00A8"/>
            </w:r>
            <w:r>
              <w:rPr>
                <w:rFonts w:hint="eastAsia"/>
              </w:rPr>
              <w:t xml:space="preserve">标牌 </w:t>
            </w:r>
            <w:r>
              <w:rPr>
                <w:rFonts w:hint="eastAsia"/>
              </w:rPr>
              <w:sym w:font="Wingdings" w:char="00A8"/>
            </w:r>
            <w:r>
              <w:rPr>
                <w:rFonts w:hint="eastAsia"/>
              </w:rPr>
              <w:t xml:space="preserve">区域 </w:t>
            </w:r>
            <w:r>
              <w:rPr>
                <w:rFonts w:hint="eastAsia"/>
              </w:rPr>
              <w:sym w:font="Wingdings" w:char="00FE"/>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C7DAF1" w:themeFill="text2" w:themeFillTint="32"/>
              <w:jc w:val="left"/>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A8"/>
            </w:r>
            <w:r>
              <w:rPr>
                <w:rFonts w:hint="eastAsia"/>
              </w:rPr>
              <w:t xml:space="preserve">个人信息 </w:t>
            </w:r>
            <w:r>
              <w:rPr>
                <w:rFonts w:hint="eastAsia"/>
              </w:rPr>
              <w:sym w:font="Wingdings" w:char="00A8"/>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rPr>
              <w:sym w:font="Wingdings" w:char="00FE"/>
            </w:r>
            <w:r>
              <w:rPr>
                <w:rFonts w:hint="eastAsia"/>
              </w:rPr>
              <w:t xml:space="preserve">三包 </w:t>
            </w:r>
            <w:r>
              <w:rPr>
                <w:rFonts w:hint="eastAsia"/>
              </w:rPr>
              <w:sym w:font="Wingdings" w:char="00A8"/>
            </w:r>
            <w:r>
              <w:rPr>
                <w:rFonts w:hint="eastAsia"/>
              </w:rPr>
              <w:t xml:space="preserve">维修 </w:t>
            </w:r>
            <w:r>
              <w:rPr>
                <w:rFonts w:hint="eastAsia"/>
              </w:rPr>
              <w:sym w:font="Wingdings" w:char="00A8"/>
            </w:r>
            <w:r>
              <w:rPr>
                <w:rFonts w:hint="eastAsia"/>
              </w:rPr>
              <w:t xml:space="preserve">赔偿 </w:t>
            </w:r>
            <w:r>
              <w:rPr>
                <w:rFonts w:hint="eastAsia"/>
              </w:rPr>
              <w:sym w:font="Wingdings" w:char="00A8"/>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p>
          <w:p>
            <w:pPr>
              <w:shd w:val="clear" w:color="auto" w:fill="C7DAF1" w:themeFill="text2" w:themeFillTint="32"/>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shd w:val="clear" w:color="auto" w:fill="C7DAF1" w:themeFill="text2" w:themeFillTint="32"/>
            </w:pPr>
            <w:r>
              <w:rPr>
                <w:rFonts w:hint="eastAsia"/>
              </w:rPr>
              <w:t>变更控制：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w:char="00A8"/>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A8"/>
            </w:r>
            <w:r>
              <w:rPr>
                <w:rFonts w:hint="eastAsia"/>
              </w:rPr>
              <w:t xml:space="preserve">过程检验 </w:t>
            </w:r>
            <w:r>
              <w:rPr>
                <w:rFonts w:hint="eastAsia"/>
              </w:rPr>
              <w:sym w:font="Wingdings" w:char="00A8"/>
            </w:r>
            <w:r>
              <w:rPr>
                <w:rFonts w:hint="eastAsia"/>
              </w:rPr>
              <w:t xml:space="preserve">最终检验 </w:t>
            </w:r>
            <w:r>
              <w:rPr>
                <w:rFonts w:hint="eastAsia"/>
              </w:rPr>
              <w:sym w:font="Wingdings" w:char="00A8"/>
            </w:r>
            <w:r>
              <w:rPr>
                <w:rFonts w:hint="eastAsia"/>
              </w:rPr>
              <w:t xml:space="preserve">型式检验 </w:t>
            </w:r>
            <w:r>
              <w:rPr>
                <w:rFonts w:hint="eastAsia"/>
              </w:rPr>
              <w:sym w:font="Wingdings" w:char="00A8"/>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w:char="00FE"/>
            </w:r>
            <w:r>
              <w:rPr>
                <w:rFonts w:hint="eastAsia"/>
              </w:rPr>
              <w:t xml:space="preserve">顾客调查 </w:t>
            </w:r>
            <w:r>
              <w:rPr>
                <w:rFonts w:hint="eastAsia"/>
              </w:rPr>
              <w:sym w:font="Wingdings" w:char="00A8"/>
            </w:r>
            <w:r>
              <w:rPr>
                <w:rFonts w:hint="eastAsia"/>
              </w:rPr>
              <w:t xml:space="preserve">顾客对交付产品或服务的反馈  </w:t>
            </w:r>
            <w:r>
              <w:rPr>
                <w:rFonts w:hint="eastAsia"/>
              </w:rPr>
              <w:sym w:font="Wingdings" w:char="00FE"/>
            </w:r>
            <w:r>
              <w:rPr>
                <w:rFonts w:hint="eastAsia"/>
              </w:rPr>
              <w:t xml:space="preserve">顾客座谈 </w:t>
            </w:r>
            <w:r>
              <w:rPr>
                <w:rFonts w:hint="eastAsia"/>
              </w:rPr>
              <w:sym w:font="Wingdings" w:char="00A8"/>
            </w:r>
            <w:r>
              <w:rPr>
                <w:rFonts w:hint="eastAsia"/>
              </w:rPr>
              <w:t xml:space="preserve">市场占有率分析 </w:t>
            </w:r>
            <w:r>
              <w:rPr>
                <w:rFonts w:hint="eastAsia"/>
              </w:rPr>
              <w:sym w:font="Wingdings" w:char="00FE"/>
            </w:r>
            <w:r>
              <w:rPr>
                <w:rFonts w:hint="eastAsia"/>
              </w:rPr>
              <w:t xml:space="preserve">顾客赞扬 </w:t>
            </w:r>
          </w:p>
          <w:p>
            <w:pPr>
              <w:shd w:val="clear" w:color="auto" w:fill="C7DAF1" w:themeFill="text2" w:themeFillTint="32"/>
            </w:pPr>
            <w:r>
              <w:rPr>
                <w:rFonts w:hint="eastAsia"/>
              </w:rPr>
              <w:sym w:font="Wingdings" w:char="00A8"/>
            </w:r>
            <w:r>
              <w:rPr>
                <w:rFonts w:hint="eastAsia"/>
              </w:rPr>
              <w:t>担保索赔和</w:t>
            </w:r>
            <w:r>
              <w:rPr>
                <w:rFonts w:hint="eastAsia"/>
              </w:rPr>
              <w:sym w:font="Wingdings" w:char="00A8"/>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sym w:font="Wingdings" w:char="00A8"/>
            </w:r>
            <w:r>
              <w:rPr>
                <w:rFonts w:hint="eastAsia"/>
              </w:rPr>
              <w:t>对所有班次的现场操作已审核。</w:t>
            </w:r>
          </w:p>
          <w:p>
            <w:pPr>
              <w:shd w:val="clear" w:color="auto" w:fill="C7DAF1" w:themeFill="text2" w:themeFillTint="32"/>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sym w:font="Wingdings" w:char="00FE"/>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A8"/>
            </w:r>
            <w:r>
              <w:rPr>
                <w:rFonts w:hint="eastAsia"/>
              </w:rPr>
              <w:t xml:space="preserve">顾客满意调查 </w:t>
            </w:r>
          </w:p>
          <w:p>
            <w:pPr>
              <w:shd w:val="clear" w:color="auto" w:fill="C7DAF1" w:themeFill="text2" w:themeFillTint="32"/>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w:t>
            </w:r>
            <w:r>
              <w:rPr>
                <w:rFonts w:hint="eastAsia"/>
                <w:lang w:eastAsia="zh-CN"/>
              </w:rPr>
              <w:t>☑</w:t>
            </w:r>
            <w:r>
              <w:rPr>
                <w:rFonts w:hint="eastAsia"/>
              </w:rPr>
              <w:t>人力资源</w:t>
            </w:r>
            <w:r>
              <w:rPr>
                <w:rFonts w:hint="eastAsia"/>
                <w:lang w:eastAsia="zh-CN"/>
              </w:rPr>
              <w:t>☑</w:t>
            </w:r>
            <w:r>
              <w:rPr>
                <w:rFonts w:hint="eastAsia"/>
              </w:rPr>
              <w:t xml:space="preserve">营销和市场  □生产 □检验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□达标排放 □消防控制 </w:t>
            </w:r>
            <w:r>
              <w:rPr>
                <w:rFonts w:hint="eastAsia"/>
                <w:lang w:eastAsia="zh-CN"/>
              </w:rPr>
              <w:t>☑</w:t>
            </w:r>
            <w:r>
              <w:rPr>
                <w:rFonts w:hint="eastAsia"/>
              </w:rPr>
              <w:t xml:space="preserve">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□生产/服务过程 □环保监测 </w:t>
            </w:r>
            <w:r>
              <w:rPr>
                <w:rFonts w:hint="eastAsia"/>
                <w:lang w:eastAsia="zh-CN"/>
              </w:rPr>
              <w:t>☑</w:t>
            </w:r>
            <w:r>
              <w:rPr>
                <w:rFonts w:hint="eastAsia"/>
              </w:rPr>
              <w:t>产品运输 □设备维修</w:t>
            </w:r>
          </w:p>
          <w:p>
            <w:pPr>
              <w:shd w:val="clear" w:color="auto" w:fill="EBF1DE" w:themeFill="accent3" w:themeFillTint="32"/>
              <w:spacing w:before="40" w:after="40"/>
            </w:pPr>
            <w:r>
              <w:rPr>
                <w:rFonts w:hint="eastAsia"/>
                <w:lang w:eastAsia="zh-CN"/>
              </w:rPr>
              <w:t>☑</w:t>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imes New Roman" w:hAnsi="Times New Roman" w:eastAsia="宋体" w:cs="Times New Roman"/>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rPr>
              <w:t>顾客至上，质量为先；强化管理，持续改进；</w:t>
            </w:r>
          </w:p>
          <w:p>
            <w:pPr>
              <w:shd w:val="clear" w:color="auto" w:fill="EBF1DE" w:themeFill="accent3" w:themeFillTint="32"/>
              <w:rPr>
                <w:u w:val="single"/>
              </w:rPr>
            </w:pPr>
            <w:r>
              <w:rPr>
                <w:rFonts w:hint="eastAsia" w:ascii="Times New Roman" w:hAnsi="Times New Roman" w:eastAsia="宋体" w:cs="Times New Roman"/>
                <w:u w:val="single"/>
              </w:rPr>
              <w:t>环保美观，结构合理，关爱环境，预防污染</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关爱生命，关注安全，遵规守法，降低风险</w:t>
            </w: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外部风险：竞争对手多为较有名气公司；市场竞争激烈。</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外部机遇：产业优惠政策，扶持中小企业发展；向其他区域扩张，可扩大市场份额的机会。</w:t>
                  </w:r>
                </w:p>
              </w:tc>
              <w:tc>
                <w:tcPr>
                  <w:tcW w:w="3965"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以上风险的控制措施：不断加强人员培训，保持良好的创新能力；加强企业宣传和市场开发。</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控制措施：积极利用优惠政策；服务多样化。</w:t>
                  </w:r>
                </w:p>
                <w:p>
                  <w:pPr>
                    <w:shd w:val="clear" w:color="auto" w:fill="C7DAF1" w:themeFill="text2" w:themeFillTint="32"/>
                    <w:rPr>
                      <w:rFonts w:hint="eastAsia" w:ascii="Times New Roman" w:hAnsi="Times New Roman" w:eastAsia="宋体" w:cs="Times New Roman"/>
                    </w:rPr>
                  </w:pPr>
                </w:p>
              </w:tc>
              <w:tc>
                <w:tcPr>
                  <w:tcW w:w="1717" w:type="dxa"/>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控制有效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□废气排放 □粉尘排放  </w:t>
            </w:r>
            <w:r>
              <w:rPr>
                <w:rFonts w:hint="eastAsia"/>
                <w:lang w:eastAsia="zh-CN"/>
              </w:rPr>
              <w:t>□</w:t>
            </w:r>
            <w:r>
              <w:rPr>
                <w:rFonts w:hint="eastAsia"/>
              </w:rPr>
              <w:t>危废排放 □噪声排放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 xml:space="preserve">□安全生产许可证编号：                   </w:t>
            </w:r>
          </w:p>
          <w:p>
            <w:pPr>
              <w:shd w:val="clear" w:color="auto" w:fill="EBF1DE" w:themeFill="accent3" w:themeFillTint="32"/>
            </w:pPr>
            <w:r>
              <w:rPr>
                <w:rFonts w:hint="eastAsia"/>
              </w:rPr>
              <w:t xml:space="preserve">□排污许可证编号： </w:t>
            </w:r>
          </w:p>
          <w:p>
            <w:pPr>
              <w:shd w:val="clear" w:color="auto" w:fill="EBF1DE" w:themeFill="accent3" w:themeFillTint="32"/>
            </w:pPr>
            <w:r>
              <w:rPr>
                <w:rFonts w:hint="eastAsia"/>
              </w:rPr>
              <w:t xml:space="preserve">□环境影响登记表日期：  </w:t>
            </w:r>
          </w:p>
          <w:p>
            <w:pPr>
              <w:shd w:val="clear" w:color="auto" w:fill="EBF1DE" w:themeFill="accent3" w:themeFillTint="32"/>
            </w:pPr>
            <w:r>
              <w:rPr>
                <w:rFonts w:hint="eastAsia"/>
              </w:rPr>
              <w:t xml:space="preserve">□环境影响报告表日期： </w:t>
            </w:r>
          </w:p>
          <w:p>
            <w:pPr>
              <w:shd w:val="clear" w:color="auto" w:fill="EBF1DE" w:themeFill="accent3" w:themeFillTint="32"/>
            </w:pPr>
            <w:r>
              <w:rPr>
                <w:rFonts w:hint="eastAsia"/>
              </w:rPr>
              <w:t xml:space="preserve">□环境影响报告书日期：   </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2"/>
              <w:gridCol w:w="2145"/>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14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shd w:val="clear" w:color="auto" w:fill="auto"/>
                </w:tcPr>
                <w:p>
                  <w:pPr>
                    <w:shd w:val="clear" w:color="auto" w:fill="EBF1DE" w:themeFill="accent3" w:themeFillTint="32"/>
                    <w:rPr>
                      <w:rFonts w:hint="eastAsia" w:ascii="宋体" w:hAnsi="宋体" w:eastAsia="宋体" w:cs="Times New Roman"/>
                      <w:lang w:eastAsia="zh-CN"/>
                    </w:rPr>
                  </w:pPr>
                  <w:r>
                    <w:rPr>
                      <w:rFonts w:hint="eastAsia" w:ascii="宋体" w:hAnsi="宋体" w:eastAsia="宋体" w:cs="Times New Roman"/>
                    </w:rPr>
                    <w:t>1</w:t>
                  </w:r>
                  <w:r>
                    <w:rPr>
                      <w:rFonts w:hint="eastAsia" w:ascii="宋体" w:hAnsi="宋体" w:eastAsia="宋体" w:cs="Times New Roman"/>
                      <w:lang w:eastAsia="zh-CN"/>
                    </w:rPr>
                    <w:t>、</w:t>
                  </w:r>
                  <w:r>
                    <w:rPr>
                      <w:rFonts w:hint="eastAsia" w:ascii="宋体" w:hAnsi="宋体" w:eastAsia="宋体" w:cs="Times New Roman"/>
                    </w:rPr>
                    <w:t>固体废弃物分类处理率100%</w:t>
                  </w:r>
                  <w:r>
                    <w:rPr>
                      <w:rFonts w:hint="eastAsia" w:ascii="宋体" w:hAnsi="宋体" w:eastAsia="宋体" w:cs="Times New Roman"/>
                      <w:lang w:eastAsia="zh-CN"/>
                    </w:rPr>
                    <w:t>；</w:t>
                  </w:r>
                </w:p>
                <w:p>
                  <w:pPr>
                    <w:shd w:val="clear" w:color="auto" w:fill="EBF1DE" w:themeFill="accent3" w:themeFillTint="32"/>
                    <w:rPr>
                      <w:rFonts w:hint="eastAsia" w:ascii="宋体" w:hAnsi="宋体" w:eastAsia="宋体" w:cs="Times New Roman"/>
                    </w:rPr>
                  </w:pPr>
                </w:p>
              </w:tc>
              <w:tc>
                <w:tcPr>
                  <w:tcW w:w="2145"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lang w:val="en-US" w:eastAsia="zh-CN"/>
                    </w:rPr>
                    <w:t>利用分类存放</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项目部</w:t>
                  </w:r>
                </w:p>
              </w:tc>
              <w:tc>
                <w:tcPr>
                  <w:tcW w:w="1774"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shd w:val="clear" w:color="auto" w:fill="auto"/>
                </w:tcPr>
                <w:p>
                  <w:pPr>
                    <w:shd w:val="clear" w:color="auto" w:fill="EBF1DE" w:themeFill="accent3" w:themeFillTint="32"/>
                    <w:rPr>
                      <w:rFonts w:hint="eastAsia" w:ascii="宋体" w:hAnsi="宋体" w:eastAsia="宋体" w:cs="Times New Roman"/>
                      <w:lang w:eastAsia="zh-CN"/>
                    </w:rPr>
                  </w:pPr>
                  <w:r>
                    <w:rPr>
                      <w:rFonts w:hint="eastAsia" w:ascii="宋体" w:hAnsi="宋体" w:eastAsia="宋体" w:cs="Times New Roman"/>
                    </w:rPr>
                    <w:t>2</w:t>
                  </w:r>
                  <w:r>
                    <w:rPr>
                      <w:rFonts w:hint="eastAsia" w:ascii="宋体" w:hAnsi="宋体" w:eastAsia="宋体" w:cs="Times New Roman"/>
                      <w:lang w:eastAsia="zh-CN"/>
                    </w:rPr>
                    <w:t>、</w:t>
                  </w:r>
                  <w:r>
                    <w:rPr>
                      <w:rFonts w:hint="eastAsia" w:ascii="宋体" w:hAnsi="宋体" w:eastAsia="宋体" w:cs="Times New Roman"/>
                    </w:rPr>
                    <w:t>火灾事故为0</w:t>
                  </w:r>
                  <w:r>
                    <w:rPr>
                      <w:rFonts w:hint="eastAsia" w:ascii="宋体" w:hAnsi="宋体" w:eastAsia="宋体" w:cs="Times New Roman"/>
                      <w:lang w:eastAsia="zh-CN"/>
                    </w:rPr>
                    <w:t>；</w:t>
                  </w:r>
                </w:p>
                <w:p>
                  <w:pPr>
                    <w:shd w:val="clear" w:color="auto" w:fill="EBF1DE" w:themeFill="accent3" w:themeFillTint="32"/>
                    <w:rPr>
                      <w:rFonts w:hint="eastAsia" w:ascii="宋体" w:hAnsi="宋体" w:eastAsia="宋体" w:cs="Times New Roman"/>
                    </w:rPr>
                  </w:pPr>
                </w:p>
              </w:tc>
              <w:tc>
                <w:tcPr>
                  <w:tcW w:w="2145"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lang w:val="en-US" w:eastAsia="zh-CN"/>
                    </w:rPr>
                    <w:t>控制火源</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项目部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0</w:t>
                  </w:r>
                </w:p>
              </w:tc>
            </w:tr>
          </w:tbl>
          <w:p>
            <w:pPr>
              <w:shd w:val="clear" w:color="auto" w:fill="EBF1DE" w:themeFill="accent3" w:themeFillTint="32"/>
            </w:pPr>
            <w:r>
              <w:rPr>
                <w:rFonts w:hint="eastAsia"/>
              </w:rPr>
              <w:sym w:font="Wingdings" w:char="00FE"/>
            </w:r>
            <w:r>
              <w:rPr>
                <w:rFonts w:hint="eastAsia"/>
              </w:rPr>
              <w:t>目标已实现</w:t>
            </w:r>
          </w:p>
          <w:p>
            <w:pPr>
              <w:shd w:val="clear" w:color="auto" w:fill="EBF1DE" w:themeFill="accent3" w:themeFillTint="32"/>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垃圾清运车、扫帚</w:t>
            </w:r>
            <w:r>
              <w:rPr>
                <w:rFonts w:hint="eastAsia"/>
                <w:u w:val="single"/>
              </w:rPr>
              <w:t>（列举2~4种）</w:t>
            </w:r>
          </w:p>
          <w:p>
            <w:pPr>
              <w:shd w:val="clear" w:color="auto" w:fill="EBF1DE" w:themeFill="accent3" w:themeFillTint="32"/>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shd w:val="clear" w:color="auto" w:fill="EBF1DE" w:themeFill="accent3" w:themeFillTint="32"/>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shd w:val="clear" w:color="auto" w:fill="EBF1DE" w:themeFill="accent3" w:themeFillTint="32"/>
              <w:ind w:firstLine="1050" w:firstLineChars="500"/>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shd w:val="clear" w:color="auto" w:fill="EBF1DE" w:themeFill="accent3" w:themeFillTint="32"/>
            </w:pPr>
            <w:r>
              <w:rPr>
                <w:rFonts w:hint="eastAsia"/>
              </w:rPr>
              <w:t>外部沟通方式：</w:t>
            </w:r>
            <w:r>
              <w:rPr>
                <w:rFonts w:hint="eastAsia"/>
              </w:rPr>
              <w:sym w:font="Wingdings" w:char="00FE"/>
            </w:r>
            <w:r>
              <w:rPr>
                <w:rFonts w:hint="eastAsia"/>
              </w:rPr>
              <w:t xml:space="preserve">宣传材料 </w:t>
            </w:r>
            <w:r>
              <w:rPr>
                <w:rFonts w:hint="eastAsia"/>
              </w:rPr>
              <w:sym w:font="Wingdings" w:char="00A8"/>
            </w:r>
            <w:r>
              <w:rPr>
                <w:rFonts w:hint="eastAsia"/>
              </w:rPr>
              <w:t xml:space="preserve">网站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w:char="00A8"/>
            </w:r>
            <w:r>
              <w:rPr>
                <w:rFonts w:hint="eastAsia"/>
              </w:rPr>
              <w:t xml:space="preserve">工艺流程图 </w:t>
            </w:r>
            <w:r>
              <w:rPr>
                <w:rFonts w:hint="eastAsia"/>
              </w:rPr>
              <w:sym w:font="Wingdings" w:char="00A8"/>
            </w:r>
            <w:r>
              <w:rPr>
                <w:rFonts w:hint="eastAsia"/>
              </w:rPr>
              <w:t xml:space="preserve">作业文件  </w:t>
            </w:r>
            <w:r>
              <w:rPr>
                <w:rFonts w:hint="eastAsia"/>
              </w:rPr>
              <w:sym w:font="Wingdings" w:char="00FE"/>
            </w:r>
            <w:r>
              <w:rPr>
                <w:rFonts w:hint="eastAsia"/>
              </w:rPr>
              <w:t xml:space="preserve">MSDS   </w:t>
            </w:r>
            <w:r>
              <w:rPr>
                <w:rFonts w:hint="eastAsia"/>
              </w:rPr>
              <w:sym w:font="Wingdings" w:char="00A8"/>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FE"/>
            </w:r>
            <w:r>
              <w:rPr>
                <w:rFonts w:hint="eastAsia"/>
              </w:rPr>
              <w:t xml:space="preserve">MSDS  </w:t>
            </w:r>
            <w:r>
              <w:rPr>
                <w:rFonts w:hint="eastAsia"/>
              </w:rPr>
              <w:sym w:font="Wingdings" w:char="00A8"/>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rPr>
              <w:sym w:font="Wingdings" w:char="00A8"/>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shd w:val="clear" w:color="auto" w:fill="EBF1DE" w:themeFill="accent3" w:themeFillTint="32"/>
              <w:jc w:val="left"/>
            </w:pPr>
            <w:r>
              <w:rPr>
                <w:rFonts w:hint="eastAsia"/>
              </w:rPr>
              <w:t>控制方式：</w:t>
            </w:r>
            <w:r>
              <w:rPr>
                <w:rFonts w:hint="eastAsia"/>
              </w:rPr>
              <w:sym w:font="Wingdings" w:char="00A8"/>
            </w:r>
            <w:r>
              <w:rPr>
                <w:rFonts w:hint="eastAsia"/>
              </w:rPr>
              <w:t xml:space="preserve">合同约定 </w:t>
            </w:r>
            <w:r>
              <w:rPr>
                <w:rFonts w:hint="eastAsia"/>
              </w:rPr>
              <w:sym w:font="Wingdings" w:char="00A8"/>
            </w:r>
            <w:r>
              <w:rPr>
                <w:rFonts w:hint="eastAsia"/>
              </w:rPr>
              <w:t xml:space="preserve">危害告知  </w:t>
            </w:r>
            <w:r>
              <w:rPr>
                <w:rFonts w:hint="eastAsia"/>
              </w:rPr>
              <w:sym w:font="Wingdings" w:char="00A8"/>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shd w:val="clear" w:color="auto" w:fill="EBF1DE" w:themeFill="accent3" w:themeFillTint="32"/>
              <w:jc w:val="left"/>
            </w:pPr>
            <w:r>
              <w:rPr>
                <w:rFonts w:hint="eastAsia"/>
              </w:rPr>
              <w:t>对外部供方的控制：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分类存放处理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控制火源</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rPr>
              <w:sym w:font="Wingdings" w:char="00A8"/>
            </w:r>
            <w:r>
              <w:rPr>
                <w:rFonts w:hint="eastAsia"/>
              </w:rPr>
              <w:t xml:space="preserve">MSDS </w:t>
            </w:r>
            <w:r>
              <w:rPr>
                <w:rFonts w:hint="eastAsia"/>
              </w:rPr>
              <w:sym w:font="Wingdings" w:char="00A8"/>
            </w:r>
            <w:r>
              <w:rPr>
                <w:rFonts w:hint="eastAsia"/>
              </w:rPr>
              <w:t xml:space="preserve">危害告知标牌  </w:t>
            </w:r>
            <w:r>
              <w:rPr>
                <w:rFonts w:hint="eastAsia"/>
              </w:rPr>
              <w:sym w:font="Wingdings" w:char="00A8"/>
            </w:r>
            <w:r>
              <w:rPr>
                <w:rFonts w:hint="eastAsia"/>
              </w:rPr>
              <w:t>其他</w:t>
            </w:r>
          </w:p>
          <w:p>
            <w:pPr>
              <w:shd w:val="clear" w:color="auto" w:fill="EBF1DE" w:themeFill="accent3" w:themeFillTint="32"/>
              <w:jc w:val="left"/>
            </w:pPr>
            <w:r>
              <w:rPr>
                <w:rFonts w:hint="eastAsia"/>
              </w:rPr>
              <w:t>可追溯性实现：</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u w:val="single"/>
                <w:lang w:val="en-US" w:eastAsia="zh-CN"/>
              </w:rPr>
              <w:t>一些农药没有MSDS（已经开具不合格项）</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u w:val="single"/>
                <w:lang w:val="en-US" w:eastAsia="zh-CN"/>
              </w:rPr>
              <w:t>一些农药没有MSDS（已经开具不合格项）</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rPr>
              <w:sym w:font="Wingdings" w:char="00A8"/>
            </w:r>
            <w:r>
              <w:rPr>
                <w:rFonts w:hint="eastAsia"/>
              </w:rPr>
              <w:t xml:space="preserve">废物回收 </w:t>
            </w:r>
            <w:r>
              <w:rPr>
                <w:rFonts w:hint="eastAsia"/>
              </w:rPr>
              <w:sym w:font="Wingdings" w:char="00FE"/>
            </w:r>
            <w:r>
              <w:rPr>
                <w:rFonts w:hint="eastAsia"/>
              </w:rPr>
              <w:t xml:space="preserve">最终处置 </w:t>
            </w:r>
            <w:r>
              <w:rPr>
                <w:rFonts w:hint="eastAsia"/>
              </w:rPr>
              <w:sym w:font="Wingdings" w:char="00A8"/>
            </w:r>
            <w:r>
              <w:rPr>
                <w:rFonts w:hint="eastAsia"/>
              </w:rPr>
              <w:t>其他</w:t>
            </w:r>
          </w:p>
          <w:p>
            <w:pPr>
              <w:shd w:val="clear" w:color="auto" w:fill="EBF1DE" w:themeFill="accent3" w:themeFillTint="32"/>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shd w:val="clear" w:color="auto" w:fill="EBF1DE" w:themeFill="accent3" w:themeFillTint="32"/>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w:char="00FE"/>
            </w:r>
            <w:r>
              <w:rPr>
                <w:rFonts w:hint="eastAsia"/>
              </w:rPr>
              <w:t xml:space="preserve">火灾控制 </w:t>
            </w:r>
            <w:r>
              <w:rPr>
                <w:rFonts w:hint="eastAsia"/>
              </w:rPr>
              <w:sym w:font="Wingdings" w:char="00FE"/>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shd w:val="clear" w:color="auto" w:fill="EBF1DE" w:themeFill="accent3" w:themeFillTint="32"/>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sym w:font="Wingdings" w:char="00FE"/>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w:t>
            </w:r>
            <w:r>
              <w:rPr>
                <w:rFonts w:hint="eastAsia"/>
                <w:u w:val="single"/>
              </w:rPr>
              <w:t xml:space="preserve">  </w:t>
            </w:r>
            <w:r>
              <w:rPr>
                <w:rFonts w:hint="eastAsia"/>
              </w:rPr>
              <w:t>日</w:t>
            </w:r>
          </w:p>
          <w:p>
            <w:pPr>
              <w:shd w:val="clear" w:color="auto" w:fill="EBF1DE" w:themeFill="accent3" w:themeFillTint="32"/>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rPr>
              <w:sym w:font="Wingdings" w:char="00FE"/>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rPr>
              <w:sym w:font="Wingdings" w:char="00FE"/>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rPr>
              <w:sym w:font="Wingdings" w:char="00FE"/>
            </w:r>
            <w:r>
              <w:rPr>
                <w:rFonts w:hint="eastAsia"/>
              </w:rPr>
              <w:t>对所有班次的现场操作已审核。</w:t>
            </w:r>
          </w:p>
          <w:p>
            <w:pPr>
              <w:shd w:val="clear" w:color="auto" w:fill="EBF1DE" w:themeFill="accent3" w:themeFillTint="32"/>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sym w:font="Wingdings" w:char="00FE"/>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FE"/>
            </w:r>
            <w:r>
              <w:rPr>
                <w:rFonts w:hint="eastAsia"/>
              </w:rPr>
              <w:t xml:space="preserve">相关方投诉  </w:t>
            </w:r>
            <w:r>
              <w:rPr>
                <w:rFonts w:hint="eastAsia"/>
              </w:rPr>
              <w:sym w:font="Wingdings" w:char="00FE"/>
            </w:r>
            <w:r>
              <w:rPr>
                <w:rFonts w:hint="eastAsia"/>
              </w:rPr>
              <w:t xml:space="preserve">主管部门要求整改 </w:t>
            </w:r>
          </w:p>
          <w:p>
            <w:pPr>
              <w:shd w:val="clear" w:color="auto" w:fill="EBF1DE" w:themeFill="accent3" w:themeFillTint="32"/>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w:t>
            </w:r>
            <w:r>
              <w:rPr>
                <w:rFonts w:hint="eastAsia"/>
              </w:rPr>
              <w:t>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w:t>
            </w:r>
            <w:r>
              <w:rPr>
                <w:rFonts w:hint="eastAsia"/>
                <w:lang w:eastAsia="zh-CN"/>
              </w:rPr>
              <w:t>☑</w:t>
            </w:r>
            <w:r>
              <w:rPr>
                <w:rFonts w:hint="eastAsia"/>
              </w:rPr>
              <w:t xml:space="preserve">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u w:val="single"/>
              </w:rPr>
            </w:pPr>
            <w:r>
              <w:rPr>
                <w:rFonts w:hint="eastAsia"/>
              </w:rPr>
              <w:t>最高管理者制定了文件化的职业健康安全管理体系方针：</w:t>
            </w:r>
            <w:r>
              <w:rPr>
                <w:rFonts w:hint="eastAsia"/>
                <w:u w:val="single"/>
              </w:rPr>
              <w:t xml:space="preserve">  </w:t>
            </w:r>
            <w:r>
              <w:rPr>
                <w:rFonts w:hint="eastAsia" w:ascii="Times New Roman" w:hAnsi="Times New Roman" w:eastAsia="宋体" w:cs="Times New Roman"/>
                <w:u w:val="single"/>
              </w:rPr>
              <w:t>顾客至上，质量为先；强化管理，持续改进；环保美观，结构合理，关爱环境，预防污染</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关爱生命，关注安全，遵规守法，降低风险</w:t>
            </w:r>
            <w:r>
              <w:rPr>
                <w:rFonts w:hint="eastAsia"/>
                <w:u w:val="single"/>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Times New Roman" w:hAnsi="Times New Roman" w:eastAsia="宋体" w:cs="Times New Roman"/>
                <w:lang w:val="en-US" w:eastAsia="zh-CN"/>
              </w:rPr>
              <w:t>陈湘水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外部风险：竞争对手多为较有名气公司；市场竞争激烈。</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外部机遇：产业优惠政策，扶持中小企业发展；向其他区域扩张，可扩大市场份额的机会。</w:t>
                  </w:r>
                </w:p>
              </w:tc>
              <w:tc>
                <w:tcPr>
                  <w:tcW w:w="3965"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以上风险的控制措施：不断加强人员培训，保持良好的创新能力；加强企业宣传和市场开发。</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控制措施：积极利用优惠政策；服务多样化。</w:t>
                  </w:r>
                </w:p>
                <w:p>
                  <w:pPr>
                    <w:shd w:val="clear" w:color="auto" w:fill="C7DAF1" w:themeFill="text2" w:themeFillTint="32"/>
                    <w:rPr>
                      <w:rFonts w:hint="eastAsia" w:ascii="Times New Roman" w:hAnsi="Times New Roman" w:eastAsia="宋体" w:cs="Times New Roman"/>
                    </w:rPr>
                  </w:pPr>
                </w:p>
              </w:tc>
              <w:tc>
                <w:tcPr>
                  <w:tcW w:w="1717" w:type="dxa"/>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控制有效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□触电 </w:t>
            </w:r>
            <w:r>
              <w:rPr>
                <w:rFonts w:hint="eastAsia"/>
                <w:lang w:eastAsia="zh-CN"/>
              </w:rPr>
              <w:t>☑</w:t>
            </w:r>
            <w:r>
              <w:rPr>
                <w:rFonts w:hint="eastAsia"/>
              </w:rPr>
              <w:t xml:space="preserve">化学伤害  □噪声 □粉尘  □危险作业 □高低温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□漏电保护  </w:t>
            </w:r>
            <w:r>
              <w:rPr>
                <w:rFonts w:hint="eastAsia"/>
                <w:lang w:eastAsia="zh-CN"/>
              </w:rPr>
              <w:t>☑</w:t>
            </w:r>
            <w:r>
              <w:rPr>
                <w:rFonts w:hint="eastAsia"/>
              </w:rPr>
              <w:t>穿戴劳保用品 □作业票管理  □挂牌上锁管理</w:t>
            </w:r>
          </w:p>
          <w:p>
            <w:pPr>
              <w:rPr>
                <w:highlight w:val="cyan"/>
              </w:rPr>
            </w:pPr>
            <w:r>
              <w:rPr>
                <w:rFonts w:hint="eastAsia"/>
                <w:lang w:eastAsia="zh-CN"/>
              </w:rPr>
              <w:t>☑</w:t>
            </w: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职业健康安全目标</w:t>
                  </w:r>
                </w:p>
              </w:tc>
              <w:tc>
                <w:tcPr>
                  <w:tcW w:w="3136"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控制措施</w:t>
                  </w:r>
                </w:p>
              </w:tc>
              <w:tc>
                <w:tcPr>
                  <w:tcW w:w="1350"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责任部门</w:t>
                  </w:r>
                </w:p>
              </w:tc>
              <w:tc>
                <w:tcPr>
                  <w:tcW w:w="1774"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火灾事故为0</w:t>
                  </w:r>
                  <w:r>
                    <w:rPr>
                      <w:rFonts w:hint="eastAsia" w:ascii="Times New Roman" w:hAnsi="Times New Roman" w:eastAsia="宋体" w:cs="Times New Roman"/>
                      <w:lang w:eastAsia="zh-CN"/>
                    </w:rPr>
                    <w:t>；</w:t>
                  </w:r>
                </w:p>
              </w:tc>
              <w:tc>
                <w:tcPr>
                  <w:tcW w:w="3136" w:type="dxa"/>
                  <w:shd w:val="clear" w:color="auto" w:fill="auto"/>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杜绝火源</w:t>
                  </w:r>
                </w:p>
              </w:tc>
              <w:tc>
                <w:tcPr>
                  <w:tcW w:w="1350" w:type="dxa"/>
                  <w:shd w:val="clear" w:color="auto" w:fill="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项目部</w:t>
                  </w:r>
                </w:p>
              </w:tc>
              <w:tc>
                <w:tcPr>
                  <w:tcW w:w="1774" w:type="dxa"/>
                  <w:shd w:val="clear" w:color="auto" w:fill="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val="en-US" w:eastAsia="zh-CN"/>
                    </w:rPr>
                    <w:t>触电事故为0。</w:t>
                  </w:r>
                </w:p>
              </w:tc>
              <w:tc>
                <w:tcPr>
                  <w:tcW w:w="3136" w:type="dxa"/>
                  <w:shd w:val="clear" w:color="auto" w:fill="auto"/>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作业票管理</w:t>
                  </w:r>
                </w:p>
              </w:tc>
              <w:tc>
                <w:tcPr>
                  <w:tcW w:w="1350" w:type="dxa"/>
                  <w:shd w:val="clear" w:color="auto" w:fill="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项目部</w:t>
                  </w:r>
                </w:p>
              </w:tc>
              <w:tc>
                <w:tcPr>
                  <w:tcW w:w="1774" w:type="dxa"/>
                  <w:shd w:val="clear" w:color="auto" w:fill="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A8"/>
            </w:r>
            <w:r>
              <w:rPr>
                <w:rFonts w:hint="eastAsia"/>
              </w:rPr>
              <w:t xml:space="preserve">技术  </w:t>
            </w:r>
            <w:r>
              <w:rPr>
                <w:rFonts w:hint="eastAsia"/>
              </w:rPr>
              <w:sym w:font="Wingdings" w:char="00A8"/>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垃圾清理车、环境养护车</w:t>
            </w:r>
            <w:r>
              <w:rPr>
                <w:rFonts w:hint="eastAsia"/>
                <w:u w:val="single"/>
              </w:rPr>
              <w:t>（列举2~4种）</w:t>
            </w:r>
          </w:p>
          <w:p>
            <w:r>
              <w:rPr>
                <w:rFonts w:hint="eastAsia"/>
              </w:rPr>
              <w:t>主要安全装置有：</w:t>
            </w:r>
          </w:p>
          <w:p>
            <w:r>
              <w:rPr>
                <w:rFonts w:hint="eastAsia"/>
              </w:rPr>
              <w:sym w:font="Wingdings" w:char="00A8"/>
            </w:r>
            <w:r>
              <w:rPr>
                <w:rFonts w:hint="eastAsia"/>
              </w:rPr>
              <w:t xml:space="preserve">急停按钮 </w:t>
            </w:r>
            <w:r>
              <w:rPr>
                <w:rFonts w:hint="eastAsia"/>
              </w:rPr>
              <w:sym w:font="Wingdings" w:char="00A8"/>
            </w:r>
            <w:r>
              <w:rPr>
                <w:rFonts w:hint="eastAsia"/>
              </w:rPr>
              <w:t xml:space="preserve">光栅 </w:t>
            </w:r>
            <w:r>
              <w:rPr>
                <w:rFonts w:hint="eastAsia"/>
              </w:rPr>
              <w:sym w:font="Wingdings" w:char="00A8"/>
            </w:r>
            <w:r>
              <w:rPr>
                <w:rFonts w:hint="eastAsia"/>
              </w:rPr>
              <w:t xml:space="preserve">联锁装置  </w:t>
            </w:r>
            <w:r>
              <w:rPr>
                <w:rFonts w:hint="eastAsia"/>
              </w:rPr>
              <w:sym w:font="Wingdings" w:char="00A8"/>
            </w:r>
            <w:r>
              <w:rPr>
                <w:rFonts w:hint="eastAsia"/>
              </w:rPr>
              <w:t xml:space="preserve">漏电开关 </w:t>
            </w:r>
            <w:r>
              <w:rPr>
                <w:rFonts w:hint="eastAsia"/>
              </w:rPr>
              <w:sym w:font="Wingdings" w:char="00A8"/>
            </w:r>
            <w:r>
              <w:rPr>
                <w:rFonts w:hint="eastAsia"/>
              </w:rPr>
              <w:t xml:space="preserve">报警系统  </w:t>
            </w:r>
            <w:r>
              <w:rPr>
                <w:rFonts w:hint="eastAsia"/>
              </w:rPr>
              <w:sym w:font="Wingdings" w:char="00A8"/>
            </w:r>
            <w:r>
              <w:rPr>
                <w:rFonts w:hint="eastAsia"/>
              </w:rPr>
              <w:t xml:space="preserve">消防系统  </w:t>
            </w:r>
            <w:r>
              <w:rPr>
                <w:rFonts w:hint="eastAsia"/>
              </w:rPr>
              <w:sym w:font="Wingdings" w:char="00FE"/>
            </w:r>
            <w:r>
              <w:rPr>
                <w:rFonts w:hint="eastAsia"/>
              </w:rPr>
              <w:t xml:space="preserve">不适用 </w:t>
            </w:r>
          </w:p>
          <w:p>
            <w:pPr>
              <w:rPr>
                <w:u w:val="single"/>
              </w:rPr>
            </w:pP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ind w:firstLine="1050" w:firstLineChars="500"/>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r>
              <w:rPr>
                <w:rFonts w:hint="eastAsia"/>
              </w:rPr>
              <w:t>职业健康安全监测的计量器具有：</w:t>
            </w:r>
          </w:p>
          <w:p>
            <w:r>
              <w:rPr>
                <w:rFonts w:hint="eastAsia"/>
              </w:rPr>
              <w:sym w:font="Wingdings" w:char="00A8"/>
            </w:r>
            <w:r>
              <w:rPr>
                <w:rFonts w:hint="eastAsia"/>
              </w:rPr>
              <w:t xml:space="preserve">压力表 </w:t>
            </w:r>
            <w:r>
              <w:rPr>
                <w:rFonts w:hint="eastAsia"/>
              </w:rPr>
              <w:sym w:font="Wingdings" w:char="00A8"/>
            </w:r>
            <w:r>
              <w:rPr>
                <w:rFonts w:hint="eastAsia"/>
              </w:rPr>
              <w:t xml:space="preserve">可燃气体探测器 </w:t>
            </w:r>
            <w:r>
              <w:rPr>
                <w:rFonts w:hint="eastAsia"/>
              </w:rPr>
              <w:sym w:font="Wingdings" w:char="00A8"/>
            </w:r>
            <w:r>
              <w:rPr>
                <w:rFonts w:hint="eastAsia"/>
              </w:rPr>
              <w:t xml:space="preserve">摇表 </w:t>
            </w:r>
            <w:r>
              <w:rPr>
                <w:rFonts w:hint="eastAsia"/>
              </w:rPr>
              <w:sym w:font="Wingdings" w:char="00A8"/>
            </w:r>
            <w:r>
              <w:rPr>
                <w:rFonts w:hint="eastAsia"/>
              </w:rPr>
              <w:t xml:space="preserve">验电器 </w:t>
            </w:r>
            <w:r>
              <w:rPr>
                <w:rFonts w:hint="eastAsia"/>
              </w:rPr>
              <w:sym w:font="Wingdings" w:char="00A8"/>
            </w:r>
            <w:r>
              <w:rPr>
                <w:rFonts w:hint="eastAsia"/>
              </w:rPr>
              <w:t xml:space="preserve">氧含量测定仪  </w:t>
            </w:r>
            <w:r>
              <w:rPr>
                <w:rFonts w:hint="eastAsia"/>
              </w:rPr>
              <w:sym w:font="Wingdings" w:char="00A8"/>
            </w:r>
            <w:r>
              <w:rPr>
                <w:rFonts w:hint="eastAsia"/>
              </w:rPr>
              <w:t xml:space="preserve">声级计  </w:t>
            </w:r>
            <w:r>
              <w:rPr>
                <w:rFonts w:hint="eastAsia"/>
              </w:rPr>
              <w:sym w:font="Wingdings" w:char="00FE"/>
            </w:r>
            <w:r>
              <w:rPr>
                <w:rFonts w:hint="eastAsia"/>
              </w:rPr>
              <w:t>不适用</w:t>
            </w:r>
          </w:p>
          <w:p>
            <w:pPr>
              <w:rPr>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其他</w:t>
            </w:r>
          </w:p>
          <w:p/>
          <w:p>
            <w:r>
              <w:rPr>
                <w:rFonts w:hint="eastAsia"/>
              </w:rPr>
              <w:t xml:space="preserve">实施了员工三级安全教育： </w:t>
            </w:r>
            <w:r>
              <w:rPr>
                <w:rFonts w:hint="eastAsia"/>
              </w:rPr>
              <w:sym w:font="Wingdings" w:char="00FE"/>
            </w:r>
            <w:r>
              <w:rPr>
                <w:rFonts w:hint="eastAsia"/>
              </w:rPr>
              <w:t xml:space="preserve">入职 </w:t>
            </w:r>
            <w:r>
              <w:rPr>
                <w:rFonts w:hint="eastAsia"/>
              </w:rPr>
              <w:sym w:font="Wingdings" w:char="00A8"/>
            </w:r>
            <w:r>
              <w:rPr>
                <w:rFonts w:hint="eastAsia"/>
              </w:rPr>
              <w:t xml:space="preserve">换岗  </w:t>
            </w:r>
            <w:r>
              <w:rPr>
                <w:rFonts w:hint="eastAsia"/>
              </w:rPr>
              <w:sym w:font="Wingdings" w:char="00A8"/>
            </w:r>
            <w:r>
              <w:rPr>
                <w:rFonts w:hint="eastAsia"/>
              </w:rPr>
              <w:t xml:space="preserve">离职 </w:t>
            </w:r>
          </w:p>
          <w:p>
            <w:r>
              <w:rPr>
                <w:rFonts w:hint="eastAsia"/>
              </w:rPr>
              <w:t xml:space="preserve">实施了员工职业危害告知： </w:t>
            </w:r>
            <w:r>
              <w:rPr>
                <w:rFonts w:hint="eastAsia"/>
              </w:rPr>
              <w:sym w:font="Wingdings" w:char="00FE"/>
            </w:r>
            <w:r>
              <w:rPr>
                <w:rFonts w:hint="eastAsia"/>
              </w:rPr>
              <w:t xml:space="preserve">入职 </w:t>
            </w:r>
            <w:r>
              <w:rPr>
                <w:rFonts w:hint="eastAsia"/>
              </w:rPr>
              <w:sym w:font="Wingdings" w:char="00A8"/>
            </w:r>
            <w:r>
              <w:rPr>
                <w:rFonts w:hint="eastAsia"/>
              </w:rPr>
              <w:t xml:space="preserve">换岗  </w:t>
            </w:r>
            <w:r>
              <w:rPr>
                <w:rFonts w:hint="eastAsia"/>
              </w:rPr>
              <w:sym w:font="Wingdings" w:char="00A8"/>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r>
              <w:rPr>
                <w:rFonts w:hint="eastAsia"/>
              </w:rPr>
              <w:t>外部沟通方式：</w:t>
            </w:r>
            <w:r>
              <w:rPr>
                <w:rFonts w:hint="eastAsia"/>
              </w:rPr>
              <w:sym w:font="Wingdings" w:char="00FE"/>
            </w:r>
            <w:r>
              <w:rPr>
                <w:rFonts w:hint="eastAsia"/>
              </w:rPr>
              <w:t xml:space="preserve">宣传材料 </w:t>
            </w:r>
            <w:r>
              <w:rPr>
                <w:rFonts w:hint="eastAsia"/>
              </w:rPr>
              <w:sym w:font="Wingdings" w:char="00A8"/>
            </w:r>
            <w:r>
              <w:rPr>
                <w:rFonts w:hint="eastAsia"/>
              </w:rPr>
              <w:t xml:space="preserve">网站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w:char="00A8"/>
            </w:r>
            <w:r>
              <w:rPr>
                <w:rFonts w:hint="eastAsia"/>
              </w:rPr>
              <w:t xml:space="preserve">工艺流程图 </w:t>
            </w:r>
            <w:r>
              <w:rPr>
                <w:rFonts w:hint="eastAsia"/>
              </w:rPr>
              <w:sym w:font="Wingdings" w:char="00A8"/>
            </w:r>
            <w:r>
              <w:rPr>
                <w:rFonts w:hint="eastAsia"/>
              </w:rPr>
              <w:t xml:space="preserve">作业文件  </w:t>
            </w:r>
            <w:r>
              <w:rPr>
                <w:rFonts w:hint="eastAsia"/>
              </w:rPr>
              <w:sym w:font="Wingdings" w:char="00FE"/>
            </w:r>
            <w:r>
              <w:rPr>
                <w:rFonts w:hint="eastAsia"/>
              </w:rPr>
              <w:t xml:space="preserve">MSDS   </w:t>
            </w:r>
            <w:r>
              <w:rPr>
                <w:rFonts w:hint="eastAsia"/>
              </w:rPr>
              <w:sym w:font="Wingdings" w:char="00A8"/>
            </w:r>
            <w:r>
              <w:rPr>
                <w:rFonts w:hint="eastAsia"/>
              </w:rPr>
              <w:t xml:space="preserve">安全操作规程  </w:t>
            </w:r>
            <w:r>
              <w:rPr>
                <w:rFonts w:hint="eastAsia"/>
              </w:rPr>
              <w:sym w:font="Wingdings" w:char="00A8"/>
            </w:r>
            <w:r>
              <w:rPr>
                <w:rFonts w:hint="eastAsia"/>
              </w:rPr>
              <w:t xml:space="preserve">外包控制要求  </w:t>
            </w:r>
            <w:r>
              <w:rPr>
                <w:rFonts w:hint="eastAsia"/>
              </w:rPr>
              <w:sym w:font="Wingdings" w:char="00A8"/>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w:char="00A8"/>
            </w:r>
            <w:r>
              <w:rPr>
                <w:rFonts w:hint="eastAsia"/>
              </w:rPr>
              <w:t xml:space="preserve"> 消除危险源；</w:t>
            </w:r>
          </w:p>
          <w:p>
            <w:r>
              <w:rPr>
                <w:rFonts w:hint="eastAsia"/>
              </w:rPr>
              <w:t xml:space="preserve"> </w:t>
            </w:r>
            <w:r>
              <w:rPr>
                <w:rFonts w:hint="eastAsia"/>
              </w:rPr>
              <w:sym w:font="Wingdings" w:char="00A8"/>
            </w:r>
            <w:r>
              <w:rPr>
                <w:rFonts w:hint="eastAsia"/>
              </w:rPr>
              <w:t xml:space="preserve"> 用低危害材料、工艺、运行或设备替代；</w:t>
            </w:r>
          </w:p>
          <w:p>
            <w:r>
              <w:rPr>
                <w:rFonts w:hint="eastAsia"/>
              </w:rPr>
              <w:t xml:space="preserve"> </w:t>
            </w:r>
            <w:r>
              <w:rPr>
                <w:rFonts w:hint="eastAsia"/>
              </w:rPr>
              <w:sym w:font="Wingdings" w:char="00A8"/>
            </w:r>
            <w:r>
              <w:rPr>
                <w:rFonts w:hint="eastAsia"/>
              </w:rPr>
              <w:t xml:space="preserve"> 使用工程控制措施和（或）重新组织工作；</w:t>
            </w:r>
          </w:p>
          <w:p>
            <w:r>
              <w:rPr>
                <w:rFonts w:hint="eastAsia"/>
              </w:rPr>
              <w:t xml:space="preserve"> </w:t>
            </w:r>
            <w:r>
              <w:rPr>
                <w:rFonts w:hint="eastAsia"/>
              </w:rPr>
              <w:sym w:font="Wingdings" w:char="00A8"/>
            </w:r>
            <w:r>
              <w:rPr>
                <w:rFonts w:hint="eastAsia"/>
              </w:rPr>
              <w:t xml:space="preserve"> 使用管理措施，包括培训；</w:t>
            </w:r>
          </w:p>
          <w:p>
            <w:r>
              <w:rPr>
                <w:rFonts w:hint="eastAsia"/>
              </w:rPr>
              <w:t xml:space="preserve"> </w:t>
            </w:r>
            <w:r>
              <w:rPr>
                <w:rFonts w:hint="eastAsia"/>
              </w:rPr>
              <w:sym w:font="Wingdings" w:char="00FE"/>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w:char="00A8"/>
            </w:r>
            <w:r>
              <w:rPr>
                <w:rFonts w:hint="eastAsia"/>
              </w:rPr>
              <w:t xml:space="preserve">应急预案  </w:t>
            </w:r>
            <w:r>
              <w:rPr>
                <w:rFonts w:hint="eastAsia"/>
              </w:rPr>
              <w:sym w:font="Wingdings" w:char="00FE"/>
            </w:r>
            <w:r>
              <w:rPr>
                <w:rFonts w:hint="eastAsia"/>
              </w:rPr>
              <w:t xml:space="preserve">MSDS  </w:t>
            </w:r>
            <w:r>
              <w:rPr>
                <w:rFonts w:hint="eastAsia"/>
              </w:rPr>
              <w:sym w:font="Wingdings" w:char="00A8"/>
            </w:r>
            <w:r>
              <w:rPr>
                <w:rFonts w:hint="eastAsia"/>
              </w:rPr>
              <w:t xml:space="preserve">OHSMS认证证书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rPr>
              <w:sym w:font="Wingdings" w:char="00A8"/>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建筑施工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jc w:val="left"/>
            </w:pPr>
            <w:r>
              <w:rPr>
                <w:rFonts w:hint="eastAsia"/>
              </w:rPr>
              <w:t>控制方式：</w:t>
            </w:r>
            <w:r>
              <w:rPr>
                <w:rFonts w:hint="eastAsia"/>
              </w:rPr>
              <w:sym w:font="Wingdings" w:char="00A8"/>
            </w:r>
            <w:r>
              <w:rPr>
                <w:rFonts w:hint="eastAsia"/>
              </w:rPr>
              <w:t xml:space="preserve">合同约定 </w:t>
            </w:r>
            <w:r>
              <w:rPr>
                <w:rFonts w:hint="eastAsia"/>
              </w:rPr>
              <w:sym w:font="Wingdings" w:char="00A8"/>
            </w:r>
            <w:r>
              <w:rPr>
                <w:rFonts w:hint="eastAsia"/>
              </w:rPr>
              <w:t xml:space="preserve">危害告知  </w:t>
            </w:r>
            <w:r>
              <w:rPr>
                <w:rFonts w:hint="eastAsia"/>
              </w:rPr>
              <w:sym w:font="Wingdings" w:char="00A8"/>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jc w:val="left"/>
            </w:pPr>
            <w:r>
              <w:rPr>
                <w:rFonts w:hint="eastAsia"/>
              </w:rPr>
              <w:t>对外部供方的控制：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 □绝缘用具检测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eastAsia="zh-CN"/>
                    </w:rPr>
                    <w:t>☑</w:t>
                  </w:r>
                  <w:r>
                    <w:rPr>
                      <w:rFonts w:hint="eastAsia"/>
                      <w:lang w:val="en-US" w:eastAsia="zh-CN"/>
                    </w:rPr>
                    <w:t>杜绝火源</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w:char="00A8"/>
            </w:r>
            <w:r>
              <w:rPr>
                <w:rFonts w:hint="eastAsia"/>
              </w:rPr>
              <w:t xml:space="preserve">进行了定期检查  </w:t>
            </w:r>
            <w:r>
              <w:rPr>
                <w:rFonts w:hint="eastAsia"/>
              </w:rPr>
              <w:sym w:font="Wingdings" w:char="00A8"/>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rPr>
              <w:sym w:font="Wingdings" w:char="00FE"/>
            </w:r>
            <w:r>
              <w:rPr>
                <w:rFonts w:hint="eastAsia"/>
              </w:rPr>
              <w:t xml:space="preserve">MSDS </w:t>
            </w:r>
            <w:r>
              <w:rPr>
                <w:rFonts w:hint="eastAsia"/>
              </w:rPr>
              <w:sym w:font="Wingdings" w:char="00A8"/>
            </w:r>
            <w:r>
              <w:rPr>
                <w:rFonts w:hint="eastAsia"/>
              </w:rPr>
              <w:t xml:space="preserve">危害告知标牌  </w:t>
            </w:r>
            <w:r>
              <w:rPr>
                <w:rFonts w:hint="eastAsia"/>
              </w:rPr>
              <w:sym w:font="Wingdings" w:char="00A8"/>
            </w:r>
            <w:r>
              <w:rPr>
                <w:rFonts w:hint="eastAsia"/>
              </w:rPr>
              <w:t>其他</w:t>
            </w:r>
          </w:p>
          <w:p>
            <w:pPr>
              <w:jc w:val="left"/>
            </w:pPr>
            <w:r>
              <w:rPr>
                <w:rFonts w:hint="eastAsia"/>
              </w:rPr>
              <w:t>可追溯性实现：</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u w:val="single"/>
                <w:lang w:val="en-US" w:eastAsia="zh-CN"/>
              </w:rPr>
              <w:t>企业的一些农药没有MSDS，已开不符合项</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u w:val="single"/>
                <w:lang w:val="en-US" w:eastAsia="zh-CN"/>
              </w:rPr>
              <w:t>企业的一些农药没有MSDS，已开不符合项</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w:char="00FE"/>
            </w:r>
            <w:r>
              <w:rPr>
                <w:rFonts w:hint="eastAsia"/>
              </w:rPr>
              <w:t xml:space="preserve">废物回收 </w:t>
            </w:r>
            <w:r>
              <w:rPr>
                <w:rFonts w:hint="eastAsia"/>
              </w:rPr>
              <w:sym w:font="Wingdings" w:char="00FE"/>
            </w:r>
            <w:r>
              <w:rPr>
                <w:rFonts w:hint="eastAsia"/>
              </w:rPr>
              <w:t xml:space="preserve">最终处置 </w:t>
            </w:r>
            <w:r>
              <w:rPr>
                <w:rFonts w:hint="eastAsia"/>
              </w:rPr>
              <w:sym w:font="Wingdings" w:char="00A8"/>
            </w:r>
            <w:r>
              <w:rPr>
                <w:rFonts w:hint="eastAsia"/>
              </w:rPr>
              <w:t>其他</w:t>
            </w:r>
          </w:p>
          <w:p>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rPr>
              <w:sym w:font="Wingdings" w:char="00A8"/>
            </w:r>
            <w:r>
              <w:rPr>
                <w:rFonts w:hint="eastAsia"/>
              </w:rPr>
              <w:t xml:space="preserve">危险品使用 </w:t>
            </w:r>
            <w:r>
              <w:rPr>
                <w:rFonts w:hint="eastAsia"/>
              </w:rPr>
              <w:sym w:font="Wingdings" w:char="00A8"/>
            </w:r>
            <w:r>
              <w:rPr>
                <w:rFonts w:hint="eastAsia"/>
              </w:rPr>
              <w:t xml:space="preserve">厂区和车间内布局 </w:t>
            </w:r>
            <w:r>
              <w:rPr>
                <w:rFonts w:hint="eastAsia"/>
              </w:rPr>
              <w:sym w:font="Wingdings" w:char="00A8"/>
            </w:r>
            <w:r>
              <w:rPr>
                <w:rFonts w:hint="eastAsia"/>
              </w:rPr>
              <w:t xml:space="preserve">设备设施  </w:t>
            </w:r>
            <w:r>
              <w:rPr>
                <w:rFonts w:hint="eastAsia"/>
              </w:rPr>
              <w:sym w:font="Wingdings" w:char="00A8"/>
            </w:r>
            <w:r>
              <w:rPr>
                <w:rFonts w:hint="eastAsia"/>
              </w:rPr>
              <w:t xml:space="preserve">周边危险源 </w:t>
            </w:r>
            <w:r>
              <w:rPr>
                <w:rFonts w:hint="eastAsia"/>
              </w:rPr>
              <w:sym w:font="Wingdings" w:char="00A8"/>
            </w:r>
            <w:r>
              <w:rPr>
                <w:rFonts w:hint="eastAsia"/>
              </w:rPr>
              <w:t xml:space="preserve">施工场所 </w:t>
            </w:r>
            <w:r>
              <w:rPr>
                <w:rFonts w:hint="eastAsia"/>
              </w:rPr>
              <w:sym w:font="Wingdings" w:char="00A8"/>
            </w:r>
            <w:r>
              <w:rPr>
                <w:rFonts w:hint="eastAsia"/>
              </w:rPr>
              <w:t>其他</w:t>
            </w:r>
          </w:p>
          <w:p>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w:char="00FE"/>
            </w:r>
            <w:r>
              <w:rPr>
                <w:rFonts w:hint="eastAsia"/>
              </w:rPr>
              <w:t xml:space="preserve">火灾控制 </w:t>
            </w:r>
            <w:r>
              <w:rPr>
                <w:rFonts w:hint="eastAsia"/>
              </w:rPr>
              <w:sym w:font="Wingdings" w:char="00FE"/>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sym w:font="Wingdings" w:char="00A8"/>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w:t>
            </w:r>
            <w:r>
              <w:rPr>
                <w:rFonts w:hint="eastAsia"/>
                <w:u w:val="single"/>
              </w:rPr>
              <w:t xml:space="preserve">  </w:t>
            </w:r>
            <w:r>
              <w:rPr>
                <w:rFonts w:hint="eastAsia"/>
              </w:rPr>
              <w:t>日</w:t>
            </w:r>
          </w:p>
          <w:p>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w:char="00A8"/>
            </w:r>
            <w:r>
              <w:rPr>
                <w:rFonts w:hint="eastAsia"/>
              </w:rPr>
              <w:t xml:space="preserve">入职 </w:t>
            </w:r>
            <w:r>
              <w:rPr>
                <w:rFonts w:hint="eastAsia"/>
              </w:rPr>
              <w:sym w:font="Wingdings" w:char="00A8"/>
            </w:r>
            <w:r>
              <w:rPr>
                <w:rFonts w:hint="eastAsia"/>
              </w:rPr>
              <w:t xml:space="preserve">离职 </w:t>
            </w:r>
            <w:r>
              <w:rPr>
                <w:rFonts w:hint="eastAsia"/>
              </w:rPr>
              <w:sym w:font="Wingdings" w:char="00A8"/>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rPr>
              <w:sym w:font="Wingdings" w:char="00A8"/>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rPr>
              <w:sym w:font="Wingdings" w:char="00A8"/>
            </w:r>
            <w:r>
              <w:rPr>
                <w:rFonts w:hint="eastAsia"/>
              </w:rPr>
              <w:t>对所有班次的现场操作已审核。</w:t>
            </w:r>
          </w:p>
          <w:p>
            <w:r>
              <w:rPr>
                <w:rFonts w:hint="eastAsia"/>
              </w:rPr>
              <w:sym w:font="Wingdings" w:char="00A8"/>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w:char="00A8"/>
            </w:r>
            <w:r>
              <w:rPr>
                <w:rFonts w:hint="eastAsia"/>
              </w:rPr>
              <w:t xml:space="preserve">相关的工作人员   </w:t>
            </w:r>
            <w:r>
              <w:rPr>
                <w:rFonts w:hint="eastAsia"/>
              </w:rPr>
              <w:sym w:font="Wingdings" w:char="00A8"/>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w:char="00FE"/>
            </w:r>
            <w:r>
              <w:rPr>
                <w:rFonts w:hint="eastAsia"/>
              </w:rPr>
              <w:t xml:space="preserve">相关的工作人员  </w:t>
            </w:r>
            <w:r>
              <w:rPr>
                <w:rFonts w:hint="eastAsia"/>
              </w:rPr>
              <w:sym w:font="Wingdings" w:char="00FE"/>
            </w:r>
            <w:r>
              <w:rPr>
                <w:rFonts w:hint="eastAsia"/>
              </w:rPr>
              <w:t xml:space="preserve">员工代表 </w:t>
            </w:r>
            <w:r>
              <w:rPr>
                <w:rFonts w:hint="eastAsia"/>
              </w:rPr>
              <w:sym w:font="Wingdings" w:char="00FE"/>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rPr>
              <w:sym w:font="Wingdings" w:char="00FE"/>
            </w:r>
            <w:r>
              <w:rPr>
                <w:rFonts w:hint="eastAsia"/>
              </w:rPr>
              <w:t xml:space="preserve">未遂事件   </w:t>
            </w:r>
            <w:r>
              <w:rPr>
                <w:rFonts w:hint="eastAsia"/>
              </w:rPr>
              <w:sym w:font="Wingdings" w:char="00FE"/>
            </w:r>
            <w:r>
              <w:rPr>
                <w:rFonts w:hint="eastAsia"/>
              </w:rPr>
              <w:t xml:space="preserve">工伤事件  </w:t>
            </w:r>
            <w:r>
              <w:rPr>
                <w:rFonts w:hint="eastAsia"/>
              </w:rPr>
              <w:sym w:font="Wingdings" w:char="00FE"/>
            </w:r>
            <w:r>
              <w:rPr>
                <w:rFonts w:hint="eastAsia"/>
              </w:rPr>
              <w:t xml:space="preserve">职业病体检   </w:t>
            </w:r>
            <w:r>
              <w:rPr>
                <w:rFonts w:hint="eastAsia"/>
              </w:rPr>
              <w:sym w:font="Wingdings" w:char="00FE"/>
            </w:r>
            <w:r>
              <w:rPr>
                <w:rFonts w:hint="eastAsia"/>
              </w:rPr>
              <w:t xml:space="preserve">危化品泄露  </w:t>
            </w:r>
            <w:r>
              <w:rPr>
                <w:rFonts w:hint="eastAsia"/>
              </w:rPr>
              <w:sym w:font="Wingdings" w:char="00FE"/>
            </w:r>
            <w:r>
              <w:rPr>
                <w:rFonts w:hint="eastAsia"/>
              </w:rPr>
              <w:t xml:space="preserve">火灾  </w:t>
            </w:r>
            <w:r>
              <w:rPr>
                <w:rFonts w:hint="eastAsia"/>
              </w:rPr>
              <w:sym w:font="Wingdings" w:char="00A8"/>
            </w:r>
            <w:r>
              <w:rPr>
                <w:rFonts w:hint="eastAsia"/>
              </w:rPr>
              <w:t>其他</w:t>
            </w:r>
          </w:p>
          <w:p/>
          <w:p>
            <w:r>
              <w:rPr>
                <w:rFonts w:hint="eastAsia"/>
              </w:rPr>
              <w:t>针对下列方面采取了纠正措施：</w:t>
            </w:r>
          </w:p>
          <w:p>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自我检查的不符合  </w:t>
            </w:r>
            <w:r>
              <w:rPr>
                <w:rFonts w:hint="eastAsia"/>
              </w:rPr>
              <w:sym w:font="Wingdings" w:char="00FE"/>
            </w:r>
            <w:r>
              <w:rPr>
                <w:rFonts w:hint="eastAsia"/>
              </w:rPr>
              <w:t xml:space="preserve">相关方投诉  </w:t>
            </w:r>
            <w:r>
              <w:rPr>
                <w:rFonts w:hint="eastAsia"/>
              </w:rPr>
              <w:sym w:font="Wingdings" w:char="00FE"/>
            </w:r>
            <w:r>
              <w:rPr>
                <w:rFonts w:hint="eastAsia"/>
              </w:rPr>
              <w:t xml:space="preserve">主管部门要求整改 </w:t>
            </w:r>
          </w:p>
          <w:p>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p/>
          <w:p>
            <w:r>
              <w:rPr>
                <w:rFonts w:hint="eastAsia"/>
              </w:rPr>
              <w:t>组织将事件调查和纠正措施的信息沟通给：</w:t>
            </w:r>
            <w:r>
              <w:rPr>
                <w:rFonts w:hint="eastAsia"/>
              </w:rPr>
              <w:sym w:font="Wingdings" w:char="00FE"/>
            </w:r>
            <w:r>
              <w:rPr>
                <w:rFonts w:hint="eastAsia"/>
              </w:rPr>
              <w:t xml:space="preserve">相关的工作人员   </w:t>
            </w:r>
            <w:r>
              <w:rPr>
                <w:rFonts w:hint="eastAsia"/>
              </w:rPr>
              <w:sym w:font="Wingdings" w:char="00FE"/>
            </w:r>
            <w:r>
              <w:rPr>
                <w:rFonts w:hint="eastAsia"/>
              </w:rPr>
              <w:t xml:space="preserve">员工代表 </w:t>
            </w:r>
            <w:r>
              <w:rPr>
                <w:rFonts w:hint="eastAsia"/>
              </w:rPr>
              <w:sym w:font="Wingdings" w:char="00FE"/>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r>
        <w:tab/>
      </w:r>
      <w:r>
        <w:tab/>
      </w:r>
      <w:r>
        <w:t>4 =不适用</w:t>
      </w: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7"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7"/>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28A4A"/>
    <w:multiLevelType w:val="singleLevel"/>
    <w:tmpl w:val="C7F28A4A"/>
    <w:lvl w:ilvl="0" w:tentative="0">
      <w:start w:val="5"/>
      <w:numFmt w:val="chineseCounting"/>
      <w:suff w:val="nothing"/>
      <w:lvlText w:val="%1、"/>
      <w:lvlJc w:val="left"/>
      <w:rPr>
        <w:rFonts w:hint="eastAsia"/>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6E7CA6"/>
    <w:rsid w:val="06E814B3"/>
    <w:rsid w:val="07247F07"/>
    <w:rsid w:val="07453E91"/>
    <w:rsid w:val="078F5AA5"/>
    <w:rsid w:val="07D6127C"/>
    <w:rsid w:val="084D40F7"/>
    <w:rsid w:val="093C4240"/>
    <w:rsid w:val="09713483"/>
    <w:rsid w:val="0998222D"/>
    <w:rsid w:val="09B63CA5"/>
    <w:rsid w:val="09D154C9"/>
    <w:rsid w:val="09DB7BDC"/>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E87EE4"/>
    <w:rsid w:val="13B33091"/>
    <w:rsid w:val="13CE3A28"/>
    <w:rsid w:val="141B5992"/>
    <w:rsid w:val="15805901"/>
    <w:rsid w:val="168C2F3F"/>
    <w:rsid w:val="184E1945"/>
    <w:rsid w:val="18C04DA6"/>
    <w:rsid w:val="1914584E"/>
    <w:rsid w:val="19C9634C"/>
    <w:rsid w:val="19F41442"/>
    <w:rsid w:val="1A7C511D"/>
    <w:rsid w:val="1B0E7427"/>
    <w:rsid w:val="1B123CDB"/>
    <w:rsid w:val="1B27032A"/>
    <w:rsid w:val="1B3D6AD2"/>
    <w:rsid w:val="1C440198"/>
    <w:rsid w:val="1CCA7E2F"/>
    <w:rsid w:val="1CEE3B97"/>
    <w:rsid w:val="1DD8325C"/>
    <w:rsid w:val="1E94271D"/>
    <w:rsid w:val="1F5A7593"/>
    <w:rsid w:val="1F66158E"/>
    <w:rsid w:val="20894C79"/>
    <w:rsid w:val="21611269"/>
    <w:rsid w:val="21684FA1"/>
    <w:rsid w:val="227228C8"/>
    <w:rsid w:val="227F426E"/>
    <w:rsid w:val="23D0287E"/>
    <w:rsid w:val="23F92929"/>
    <w:rsid w:val="241E1146"/>
    <w:rsid w:val="24814B85"/>
    <w:rsid w:val="24A90475"/>
    <w:rsid w:val="25222FE3"/>
    <w:rsid w:val="26CD7776"/>
    <w:rsid w:val="282D2075"/>
    <w:rsid w:val="287D37C7"/>
    <w:rsid w:val="294B2CEA"/>
    <w:rsid w:val="298266E7"/>
    <w:rsid w:val="298E75E3"/>
    <w:rsid w:val="29A5000B"/>
    <w:rsid w:val="2A351B1D"/>
    <w:rsid w:val="2A4B433E"/>
    <w:rsid w:val="2ABD43D7"/>
    <w:rsid w:val="2B59267F"/>
    <w:rsid w:val="2C9C5862"/>
    <w:rsid w:val="2CD15CF9"/>
    <w:rsid w:val="2CDC1CAC"/>
    <w:rsid w:val="2CE76A45"/>
    <w:rsid w:val="2D312279"/>
    <w:rsid w:val="2D8F5297"/>
    <w:rsid w:val="2D9D2412"/>
    <w:rsid w:val="2DBB15EE"/>
    <w:rsid w:val="2EBA64CC"/>
    <w:rsid w:val="2EFC2199"/>
    <w:rsid w:val="2F691172"/>
    <w:rsid w:val="2F8C189E"/>
    <w:rsid w:val="303C7818"/>
    <w:rsid w:val="315D2087"/>
    <w:rsid w:val="315D3D19"/>
    <w:rsid w:val="321A535A"/>
    <w:rsid w:val="33217059"/>
    <w:rsid w:val="33762162"/>
    <w:rsid w:val="3433543C"/>
    <w:rsid w:val="359F3DC7"/>
    <w:rsid w:val="36966F0E"/>
    <w:rsid w:val="37130289"/>
    <w:rsid w:val="38443A10"/>
    <w:rsid w:val="387C56EF"/>
    <w:rsid w:val="390A1495"/>
    <w:rsid w:val="390C6928"/>
    <w:rsid w:val="39245C09"/>
    <w:rsid w:val="3A2B65EA"/>
    <w:rsid w:val="3ACF0C29"/>
    <w:rsid w:val="3C6210A8"/>
    <w:rsid w:val="3CF27344"/>
    <w:rsid w:val="3EAD396E"/>
    <w:rsid w:val="3F0F4FB2"/>
    <w:rsid w:val="3FA04660"/>
    <w:rsid w:val="401B73D5"/>
    <w:rsid w:val="414E4D29"/>
    <w:rsid w:val="41847DAD"/>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50164862"/>
    <w:rsid w:val="504B3A24"/>
    <w:rsid w:val="50C55107"/>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6FE3A08"/>
    <w:rsid w:val="67972F1E"/>
    <w:rsid w:val="680C6625"/>
    <w:rsid w:val="6A524488"/>
    <w:rsid w:val="6A804EF2"/>
    <w:rsid w:val="6B480735"/>
    <w:rsid w:val="6CC73384"/>
    <w:rsid w:val="6D6D0B45"/>
    <w:rsid w:val="6DD62184"/>
    <w:rsid w:val="6E890C0D"/>
    <w:rsid w:val="6EA66863"/>
    <w:rsid w:val="6F8557CC"/>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jc w:val="both"/>
      <w:outlineLvl w:val="0"/>
    </w:pPr>
    <w:rPr>
      <w:rFonts w:ascii="Calibri" w:hAnsi="Calibri" w:cs="Arial"/>
      <w:b/>
      <w:bCs/>
      <w:kern w:val="44"/>
      <w:sz w:val="32"/>
      <w:szCs w:val="4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toc 3"/>
    <w:basedOn w:val="1"/>
    <w:next w:val="1"/>
    <w:uiPriority w:val="0"/>
    <w:pPr>
      <w:ind w:left="420"/>
      <w:jc w:val="left"/>
    </w:pPr>
    <w:rPr>
      <w:i/>
      <w:iCs/>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0</TotalTime>
  <ScaleCrop>false</ScaleCrop>
  <LinksUpToDate>false</LinksUpToDate>
  <CharactersWithSpaces>31559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2021-07-26T15:14:21Z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85EB4A2B28AA4DA5A47105BF5BB3C10D</vt:lpwstr>
  </property>
</Properties>
</file>