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南京中田劳务有限公司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0754-2021-QEO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营业执照副本编号：91320118MA20QE6F1B</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ascii="微软雅黑" w:hAnsi="微软雅黑" w:eastAsia="微软雅黑" w:cs="微软雅黑"/>
                <w:i w:val="0"/>
                <w:iCs w:val="0"/>
                <w:caps w:val="0"/>
                <w:color w:val="444444"/>
                <w:spacing w:val="0"/>
                <w:sz w:val="14"/>
                <w:szCs w:val="14"/>
                <w:shd w:val="clear" w:fill="FFFFFF"/>
              </w:rPr>
              <w:t>MA20QE6F1</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FA0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2021-07-18T02:57:01Z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40EB60EBAFE046C5B8D5BA414B128C0D</vt:lpwstr>
  </property>
</Properties>
</file>