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6"/>
        <w:gridCol w:w="1437"/>
        <w:gridCol w:w="6"/>
        <w:gridCol w:w="567"/>
        <w:gridCol w:w="1182"/>
        <w:gridCol w:w="60"/>
        <w:gridCol w:w="176"/>
        <w:gridCol w:w="589"/>
        <w:gridCol w:w="261"/>
        <w:gridCol w:w="31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河北西环融合汽车服务有限公司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河北省石家庄市桥西区西二环南路128号南院院内102室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0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王兵</w:t>
            </w:r>
            <w:bookmarkEnd w:id="2"/>
          </w:p>
        </w:tc>
        <w:tc>
          <w:tcPr>
            <w:tcW w:w="143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13012166655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0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43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0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0740-2021-E</w:t>
            </w:r>
            <w:bookmarkEnd w:id="8"/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001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汽车维修、保养及汽车配件的销售所涉及场所的相关环境管理活动</w:t>
            </w:r>
            <w:bookmarkStart w:id="16" w:name="_GoBack"/>
            <w:bookmarkEnd w:id="16"/>
          </w:p>
        </w:tc>
        <w:tc>
          <w:tcPr>
            <w:tcW w:w="108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29.02.00;29.03.01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2021年07月20日 上午至2021年07月21日 上午 (共1.5天)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29.03.01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许立伟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专家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29.02.00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18031349586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ISC-JSZJ-128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2021.7.16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办公室/财务部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2021.7.21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维保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4018F"/>
    <w:rsid w:val="556A00BB"/>
    <w:rsid w:val="77F84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2021-07-21T00:51:19Z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7F66875715AC4B588AA6FA162F4846A8</vt:lpwstr>
  </property>
</Properties>
</file>