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河北大洋索具有限公司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0735-2021-Q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414" w:type="dxa"/>
            <w:vAlign w:val="center"/>
          </w:tcPr>
          <w:p>
            <w:pPr>
              <w:jc w:val="center"/>
              <w:rPr>
                <w:color w:val="000000"/>
              </w:rPr>
            </w:pPr>
            <w:r>
              <w:rPr>
                <w:rFonts w:hint="eastAsia"/>
                <w:color w:val="000000"/>
              </w:rPr>
              <w:t>2</w:t>
            </w:r>
          </w:p>
        </w:tc>
        <w:tc>
          <w:tcPr>
            <w:tcW w:w="5443" w:type="dxa"/>
          </w:tcPr>
          <w:p>
            <w:pPr>
              <w:rPr>
                <w:rFonts w:hint="eastAsia"/>
                <w:color w:val="000000"/>
                <w:szCs w:val="21"/>
              </w:rPr>
            </w:pPr>
            <w:r>
              <w:rPr>
                <w:rFonts w:hint="eastAsia"/>
                <w:color w:val="000000"/>
                <w:szCs w:val="21"/>
              </w:rPr>
              <w:t>营业执照的经营范围覆盖组织审核任务书确定的范围</w:t>
            </w:r>
          </w:p>
          <w:p>
            <w:pPr>
              <w:rPr>
                <w:rFonts w:hint="eastAsia"/>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bookmarkStart w:id="2" w:name="_GoBack"/>
            <w:bookmarkEnd w:id="2"/>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9A136FC"/>
    <w:rsid w:val="2A1E7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20</TotalTime>
  <ScaleCrop>false</ScaleCrop>
  <LinksUpToDate>false</LinksUpToDate>
  <CharactersWithSpaces>1400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大漠孤烟</cp:lastModifiedBy>
  <dcterms:modified xsi:type="dcterms:W3CDTF">2021-07-21T05:10:46Z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