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1540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中科巨匠建筑科技有限公司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于立秋</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于立秋、杜晓康</w:t>
            </w:r>
            <w:r>
              <w:rPr>
                <w:rFonts w:hint="eastAsia"/>
              </w:rPr>
              <w:t xml:space="preserve"> </w:t>
            </w:r>
            <w:r>
              <w:rPr>
                <w:rFonts w:hint="eastAsia"/>
              </w:rPr>
              <w:t>杜晓康</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5979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于立秋</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2024-N1QMS-4084028</w:t>
            </w:r>
          </w:p>
        </w:tc>
        <w:tc>
          <w:tcPr>
            <w:tcW w:w="3145" w:type="dxa"/>
            <w:vAlign w:val="center"/>
          </w:tcPr>
          <w:p w14:paraId="0AF64EA2">
            <w:pPr>
              <w:spacing w:line="360" w:lineRule="auto"/>
              <w:jc w:val="left"/>
              <w:rPr>
                <w:rFonts w:asciiTheme="minorEastAsia" w:eastAsiaTheme="minorEastAsia" w:hAnsiTheme="minorEastAsia"/>
                <w:szCs w:val="21"/>
              </w:rPr>
            </w:pPr>
            <w:r>
              <w:t>29.11.03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于立秋</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2024-N1EMS-6084028</w:t>
            </w:r>
          </w:p>
        </w:tc>
        <w:tc>
          <w:tcPr>
            <w:tcW w:w="3145" w:type="dxa"/>
            <w:vAlign w:val="center"/>
          </w:tcPr>
          <w:p w14:paraId="428F7A98">
            <w:pPr>
              <w:spacing w:line="360" w:lineRule="auto"/>
              <w:jc w:val="left"/>
              <w:rPr>
                <w:rFonts w:asciiTheme="minorEastAsia" w:eastAsiaTheme="minorEastAsia" w:hAnsiTheme="minorEastAsia"/>
              </w:rPr>
            </w:pPr>
            <w:r>
              <w:t>29.11.03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于立秋</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2024-N1OHSMS-4084028</w:t>
            </w:r>
          </w:p>
        </w:tc>
        <w:tc>
          <w:tcPr>
            <w:tcW w:w="3145" w:type="dxa"/>
            <w:vAlign w:val="center"/>
          </w:tcPr>
          <w:p w14:paraId="591646C4">
            <w:pPr>
              <w:spacing w:line="360" w:lineRule="auto"/>
              <w:jc w:val="left"/>
              <w:rPr>
                <w:rFonts w:asciiTheme="minorEastAsia" w:eastAsiaTheme="minorEastAsia" w:hAnsiTheme="minorEastAsia"/>
              </w:rPr>
            </w:pPr>
            <w:r>
              <w:t>29.11.03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杜晓康</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130185198909290519</w:t>
            </w:r>
          </w:p>
        </w:tc>
        <w:tc>
          <w:tcPr>
            <w:tcW w:w="3145" w:type="dxa"/>
            <w:vAlign w:val="center"/>
          </w:tcPr>
          <w:p>
            <w:pPr>
              <w:jc w:val="left"/>
            </w:pPr>
            <w:r>
              <w:t>16.02.01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杜晓康</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130185198909290519</w:t>
            </w:r>
          </w:p>
        </w:tc>
        <w:tc>
          <w:tcPr>
            <w:tcW w:w="3145" w:type="dxa"/>
            <w:vAlign w:val="center"/>
          </w:tcPr>
          <w:p>
            <w:pPr>
              <w:jc w:val="left"/>
            </w:pPr>
            <w:r>
              <w:t>16.02.01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杜晓康</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130185198909290519</w:t>
            </w:r>
          </w:p>
        </w:tc>
        <w:tc>
          <w:tcPr>
            <w:tcW w:w="3145" w:type="dxa"/>
            <w:vAlign w:val="center"/>
          </w:tcPr>
          <w:p>
            <w:pPr>
              <w:jc w:val="left"/>
            </w:pPr>
            <w:r>
              <w:t>16.02.01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2025年09月08日上午至2025年09月08日下午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2025年09月08日上午至2025年09月08日下午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于立秋、杜晓康</w:t>
      </w:r>
      <w:r>
        <w:rPr>
          <w:rFonts w:hint="eastAsia"/>
          <w:b/>
          <w:color w:val="auto"/>
          <w:kern w:val="2"/>
          <w:sz w:val="21"/>
          <w:lang w:val="en-GB"/>
        </w:rPr>
        <w:t xml:space="preserve"> </w:t>
      </w:r>
      <w:r>
        <w:rPr>
          <w:rFonts w:hint="eastAsia"/>
          <w:b/>
          <w:color w:val="auto"/>
          <w:kern w:val="2"/>
          <w:sz w:val="21"/>
          <w:lang w:val="en-GB"/>
        </w:rPr>
        <w:t>杜晓康</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6959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