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4C" w:rsidRDefault="003968EC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</w:p>
    <w:p w:rsidR="0041154C" w:rsidRDefault="003968EC">
      <w:pPr>
        <w:ind w:firstLineChars="1000" w:firstLine="2811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测量过程有效性确认表</w:t>
      </w:r>
    </w:p>
    <w:tbl>
      <w:tblPr>
        <w:tblpPr w:leftFromText="180" w:rightFromText="180" w:vertAnchor="text" w:horzAnchor="page" w:tblpX="1656" w:tblpY="244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39"/>
        <w:gridCol w:w="1467"/>
        <w:gridCol w:w="1247"/>
        <w:gridCol w:w="1770"/>
        <w:gridCol w:w="970"/>
        <w:gridCol w:w="422"/>
        <w:gridCol w:w="1866"/>
      </w:tblGrid>
      <w:tr w:rsidR="0041154C" w:rsidTr="00032592">
        <w:trPr>
          <w:trHeight w:val="825"/>
        </w:trPr>
        <w:tc>
          <w:tcPr>
            <w:tcW w:w="1155" w:type="dxa"/>
            <w:gridSpan w:val="2"/>
            <w:vAlign w:val="center"/>
          </w:tcPr>
          <w:p w:rsidR="0041154C" w:rsidRDefault="003968E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 w:rsidR="0041154C" w:rsidRDefault="003968E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01</w:t>
            </w:r>
          </w:p>
        </w:tc>
        <w:tc>
          <w:tcPr>
            <w:tcW w:w="1247" w:type="dxa"/>
            <w:vAlign w:val="center"/>
          </w:tcPr>
          <w:p w:rsidR="0041154C" w:rsidRDefault="003968E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 w:rsidR="0041154C" w:rsidRDefault="007B1C2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木材</w:t>
            </w:r>
            <w:r w:rsidR="003968EC">
              <w:rPr>
                <w:rFonts w:hint="eastAsia"/>
                <w:szCs w:val="21"/>
              </w:rPr>
              <w:t>含水率</w:t>
            </w:r>
            <w:r>
              <w:rPr>
                <w:rFonts w:hint="eastAsia"/>
                <w:szCs w:val="21"/>
              </w:rPr>
              <w:t>检测</w:t>
            </w:r>
            <w:r w:rsidR="003968EC">
              <w:rPr>
                <w:szCs w:val="21"/>
              </w:rPr>
              <w:t>过程</w:t>
            </w:r>
          </w:p>
        </w:tc>
        <w:tc>
          <w:tcPr>
            <w:tcW w:w="1392" w:type="dxa"/>
            <w:gridSpan w:val="2"/>
            <w:vAlign w:val="center"/>
          </w:tcPr>
          <w:p w:rsidR="0041154C" w:rsidRDefault="003968E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:rsidR="0041154C" w:rsidRDefault="003968E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规范编号</w:t>
            </w:r>
          </w:p>
        </w:tc>
        <w:tc>
          <w:tcPr>
            <w:tcW w:w="1866" w:type="dxa"/>
            <w:vAlign w:val="center"/>
          </w:tcPr>
          <w:p w:rsidR="0041154C" w:rsidRDefault="003968E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SDWY</w:t>
            </w:r>
            <w:r>
              <w:rPr>
                <w:szCs w:val="21"/>
                <w:lang w:bidi="ar"/>
              </w:rPr>
              <w:t>CL-GF-</w:t>
            </w:r>
            <w:r>
              <w:rPr>
                <w:rFonts w:hint="eastAsia"/>
                <w:szCs w:val="21"/>
                <w:lang w:bidi="ar"/>
              </w:rPr>
              <w:t>2021</w:t>
            </w:r>
            <w:r>
              <w:rPr>
                <w:szCs w:val="21"/>
                <w:lang w:bidi="ar"/>
              </w:rPr>
              <w:t>01</w:t>
            </w:r>
          </w:p>
        </w:tc>
      </w:tr>
      <w:tr w:rsidR="0041154C" w:rsidTr="00032592">
        <w:trPr>
          <w:trHeight w:val="365"/>
        </w:trPr>
        <w:tc>
          <w:tcPr>
            <w:tcW w:w="1155" w:type="dxa"/>
            <w:gridSpan w:val="2"/>
            <w:vAlign w:val="center"/>
          </w:tcPr>
          <w:p w:rsidR="0041154C" w:rsidRDefault="003968E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 w:rsidR="0041154C" w:rsidRDefault="003968E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</w:t>
            </w:r>
            <w:r>
              <w:rPr>
                <w:rFonts w:hint="eastAsia"/>
                <w:kern w:val="0"/>
                <w:szCs w:val="21"/>
              </w:rPr>
              <w:t>量</w:t>
            </w:r>
            <w:r>
              <w:rPr>
                <w:kern w:val="0"/>
                <w:szCs w:val="21"/>
              </w:rPr>
              <w:t>部</w:t>
            </w:r>
          </w:p>
        </w:tc>
        <w:tc>
          <w:tcPr>
            <w:tcW w:w="1247" w:type="dxa"/>
            <w:vAlign w:val="center"/>
          </w:tcPr>
          <w:p w:rsidR="0041154C" w:rsidRDefault="003968E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 w:rsidR="0041154C" w:rsidRDefault="007B1C2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木材</w:t>
            </w:r>
            <w:r w:rsidR="003968EC">
              <w:rPr>
                <w:rFonts w:hint="eastAsia"/>
                <w:kern w:val="0"/>
                <w:szCs w:val="21"/>
              </w:rPr>
              <w:t>含水率</w:t>
            </w:r>
          </w:p>
        </w:tc>
        <w:tc>
          <w:tcPr>
            <w:tcW w:w="1392" w:type="dxa"/>
            <w:gridSpan w:val="2"/>
            <w:vAlign w:val="center"/>
          </w:tcPr>
          <w:p w:rsidR="0041154C" w:rsidRDefault="003968E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866" w:type="dxa"/>
            <w:vAlign w:val="center"/>
          </w:tcPr>
          <w:p w:rsidR="0041154C" w:rsidRDefault="003968E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41154C" w:rsidTr="00032592">
        <w:trPr>
          <w:trHeight w:val="2352"/>
        </w:trPr>
        <w:tc>
          <w:tcPr>
            <w:tcW w:w="8897" w:type="dxa"/>
            <w:gridSpan w:val="8"/>
          </w:tcPr>
          <w:p w:rsidR="0041154C" w:rsidRDefault="003968EC"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 w:rsidR="0041154C" w:rsidRDefault="003968E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 w:rsidR="00303F51">
              <w:rPr>
                <w:rFonts w:hint="eastAsia"/>
                <w:szCs w:val="21"/>
              </w:rPr>
              <w:t>含水率测试仪</w:t>
            </w:r>
          </w:p>
          <w:p w:rsidR="0041154C" w:rsidRDefault="003968EC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  <w:lang w:bidi="ar"/>
              </w:rPr>
              <w:t xml:space="preserve"> </w:t>
            </w:r>
            <w:r w:rsidR="00303F51">
              <w:rPr>
                <w:szCs w:val="21"/>
              </w:rPr>
              <w:t>《</w:t>
            </w:r>
            <w:r w:rsidR="00303F51">
              <w:rPr>
                <w:rFonts w:hint="eastAsia"/>
                <w:szCs w:val="21"/>
              </w:rPr>
              <w:t>含水率检测</w:t>
            </w:r>
            <w:r w:rsidR="00303F51">
              <w:rPr>
                <w:szCs w:val="21"/>
              </w:rPr>
              <w:t>过程</w:t>
            </w:r>
            <w:r w:rsidR="00303F51">
              <w:rPr>
                <w:szCs w:val="21"/>
                <w:lang w:bidi="ar"/>
              </w:rPr>
              <w:t>控制规范</w:t>
            </w:r>
            <w:r w:rsidR="00303F51">
              <w:rPr>
                <w:szCs w:val="21"/>
              </w:rPr>
              <w:t>》</w:t>
            </w:r>
            <w:r>
              <w:rPr>
                <w:bCs/>
                <w:szCs w:val="21"/>
              </w:rPr>
              <w:t>。</w:t>
            </w:r>
          </w:p>
          <w:p w:rsidR="0041154C" w:rsidRDefault="003968E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 w:rsidR="0041154C" w:rsidRDefault="003968EC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 w:rsidR="0041154C" w:rsidRDefault="003968EC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 w:rsidR="0041154C" w:rsidRDefault="003968E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41154C" w:rsidTr="00032592">
        <w:trPr>
          <w:trHeight w:val="2976"/>
        </w:trPr>
        <w:tc>
          <w:tcPr>
            <w:tcW w:w="8897" w:type="dxa"/>
            <w:gridSpan w:val="8"/>
          </w:tcPr>
          <w:p w:rsidR="0041154C" w:rsidRDefault="003968EC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:rsidR="0041154C" w:rsidRDefault="003968E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、查看型号</w:t>
            </w:r>
            <w:r>
              <w:rPr>
                <w:szCs w:val="21"/>
              </w:rPr>
              <w:t>规格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0-50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的</w:t>
            </w:r>
            <w:r w:rsidR="00303F51">
              <w:rPr>
                <w:rFonts w:hint="eastAsia"/>
                <w:szCs w:val="21"/>
              </w:rPr>
              <w:t>含水率测试仪</w:t>
            </w:r>
            <w:r>
              <w:rPr>
                <w:kern w:val="0"/>
                <w:szCs w:val="21"/>
              </w:rPr>
              <w:t>，其</w:t>
            </w:r>
            <w:r>
              <w:rPr>
                <w:kern w:val="0"/>
                <w:szCs w:val="21"/>
              </w:rPr>
              <w:t>校准</w:t>
            </w:r>
            <w:r>
              <w:rPr>
                <w:bCs/>
                <w:szCs w:val="21"/>
              </w:rPr>
              <w:t>日期：</w:t>
            </w:r>
            <w:r>
              <w:rPr>
                <w:bCs/>
                <w:szCs w:val="21"/>
              </w:rPr>
              <w:t>202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 w:rsidR="00303F51">
              <w:rPr>
                <w:bCs/>
                <w:szCs w:val="21"/>
              </w:rPr>
              <w:t>03</w:t>
            </w:r>
            <w:r>
              <w:rPr>
                <w:bCs/>
                <w:szCs w:val="21"/>
              </w:rPr>
              <w:t>月</w:t>
            </w:r>
            <w:r w:rsidR="00303F51">
              <w:rPr>
                <w:bCs/>
                <w:szCs w:val="21"/>
              </w:rPr>
              <w:t>09</w:t>
            </w:r>
            <w:r>
              <w:rPr>
                <w:bCs/>
                <w:szCs w:val="21"/>
              </w:rPr>
              <w:t>日，溯源</w:t>
            </w:r>
            <w:r>
              <w:rPr>
                <w:szCs w:val="21"/>
              </w:rPr>
              <w:t>符合要求。</w:t>
            </w:r>
          </w:p>
          <w:p w:rsidR="0041154C" w:rsidRDefault="003968EC"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:rsidR="0041154C" w:rsidRDefault="003968EC">
            <w:pPr>
              <w:widowControl/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:rsidR="0041154C" w:rsidRDefault="003968EC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FF0AAB"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月</w:t>
            </w:r>
            <w:r w:rsidR="00FF0AAB">
              <w:rPr>
                <w:kern w:val="0"/>
                <w:szCs w:val="21"/>
              </w:rPr>
              <w:t>13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0-50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的</w:t>
            </w:r>
            <w:r w:rsidR="00E83FAC">
              <w:rPr>
                <w:rFonts w:hint="eastAsia"/>
                <w:szCs w:val="21"/>
              </w:rPr>
              <w:t>含水率测试仪</w:t>
            </w:r>
            <w:r>
              <w:rPr>
                <w:kern w:val="0"/>
                <w:szCs w:val="21"/>
              </w:rPr>
              <w:t>对</w:t>
            </w:r>
            <w:r>
              <w:rPr>
                <w:rFonts w:hint="eastAsia"/>
                <w:kern w:val="0"/>
                <w:szCs w:val="21"/>
              </w:rPr>
              <w:t>含水率</w:t>
            </w:r>
            <w:r>
              <w:rPr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.35pt;height:14.95pt" o:ole="">
                  <v:imagedata r:id="rId7" o:title=""/>
                </v:shape>
                <o:OLEObject Type="Embed" ProgID="Equation.KSEE3" ShapeID="_x0000_i1049" DrawAspect="Content" ObjectID="_1688631240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 w:rsidR="0005303A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 w:rsidR="00E83FAC">
              <w:rPr>
                <w:szCs w:val="21"/>
              </w:rPr>
              <w:t>1</w:t>
            </w:r>
            <w:r w:rsidR="0005303A">
              <w:rPr>
                <w:szCs w:val="21"/>
              </w:rPr>
              <w:t>56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。</w:t>
            </w:r>
          </w:p>
          <w:p w:rsidR="0041154C" w:rsidRDefault="003968EC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 w:rsidR="00FF0AAB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>日，用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的</w:t>
            </w:r>
            <w:r w:rsidR="00E83FAC">
              <w:rPr>
                <w:rFonts w:hint="eastAsia"/>
                <w:szCs w:val="21"/>
              </w:rPr>
              <w:t>含水率测试仪</w:t>
            </w:r>
            <w:r>
              <w:rPr>
                <w:kern w:val="0"/>
                <w:szCs w:val="21"/>
              </w:rPr>
              <w:t>对</w:t>
            </w:r>
            <w:r>
              <w:rPr>
                <w:rFonts w:hint="eastAsia"/>
                <w:kern w:val="0"/>
                <w:szCs w:val="21"/>
              </w:rPr>
              <w:t>含水率</w:t>
            </w:r>
            <w:r>
              <w:rPr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次测量，计算</w:t>
            </w:r>
            <w:r>
              <w:rPr>
                <w:kern w:val="0"/>
                <w:szCs w:val="21"/>
              </w:rPr>
              <w:t>得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 w:dxaOrig="206" w:dyaOrig="300">
                <v:shape id="_x0000_i1050" type="#_x0000_t75" style="width:10.35pt;height:14.95pt" o:ole="">
                  <v:imagedata r:id="rId7" o:title=""/>
                </v:shape>
                <o:OLEObject Type="Embed" ProgID="Equation.KSEE3" ShapeID="_x0000_i1050" DrawAspect="Content" ObjectID="_1688631241" r:id="rId9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</w:t>
            </w:r>
            <w:r w:rsidR="0005303A">
              <w:rPr>
                <w:szCs w:val="21"/>
              </w:rPr>
              <w:t>10</w:t>
            </w:r>
            <w:r w:rsidR="00E83FAC">
              <w:rPr>
                <w:rFonts w:hint="eastAsia"/>
                <w:szCs w:val="21"/>
              </w:rPr>
              <w:t>.1</w:t>
            </w:r>
            <w:r w:rsidR="0005303A">
              <w:rPr>
                <w:szCs w:val="21"/>
              </w:rPr>
              <w:t>4</w:t>
            </w:r>
            <w:r w:rsidR="00E83FAC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%</w:t>
            </w:r>
            <w:r>
              <w:rPr>
                <w:szCs w:val="21"/>
              </w:rPr>
              <w:t>。</w:t>
            </w:r>
          </w:p>
          <w:p w:rsidR="0041154C" w:rsidRDefault="003968EC">
            <w:pPr>
              <w:autoSpaceDE w:val="0"/>
              <w:autoSpaceDN w:val="0"/>
              <w:adjustRightInd w:val="0"/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测量</w:t>
            </w:r>
            <w:r>
              <w:rPr>
                <w:szCs w:val="21"/>
              </w:rPr>
              <w:t>过程</w:t>
            </w:r>
            <w:r>
              <w:rPr>
                <w:rFonts w:hint="eastAsia"/>
                <w:szCs w:val="21"/>
              </w:rPr>
              <w:t>的</w:t>
            </w:r>
            <w:r>
              <w:rPr>
                <w:kern w:val="0"/>
                <w:szCs w:val="21"/>
              </w:rPr>
              <w:t>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 w:rsidR="000131E7"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.</w:t>
            </w:r>
            <w:r w:rsidR="000131E7">
              <w:rPr>
                <w:kern w:val="0"/>
                <w:szCs w:val="21"/>
              </w:rPr>
              <w:t>48</w:t>
            </w:r>
            <w:r>
              <w:rPr>
                <w:rFonts w:hint="eastAsia"/>
                <w:szCs w:val="21"/>
              </w:rPr>
              <w:t>%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:rsidR="0041154C" w:rsidRDefault="003968EC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>
                <v:shape id="_x0000_i1051" type="#_x0000_t75" style="width:119.05pt;height:41pt" o:ole="">
                  <v:imagedata r:id="rId10" o:title=""/>
                </v:shape>
                <o:OLEObject Type="Embed" ProgID="Equation.3" ShapeID="_x0000_i1051" DrawAspect="Content" ObjectID="_1688631242" r:id="rId11"/>
              </w:object>
            </w:r>
            <w:r>
              <w:rPr>
                <w:kern w:val="0"/>
                <w:szCs w:val="21"/>
              </w:rPr>
              <w:t>0.</w:t>
            </w:r>
            <w:r w:rsidR="000E3EA4">
              <w:rPr>
                <w:kern w:val="0"/>
                <w:szCs w:val="21"/>
              </w:rPr>
              <w:t>01</w:t>
            </w:r>
            <w:bookmarkStart w:id="0" w:name="_GoBack"/>
            <w:bookmarkEnd w:id="0"/>
          </w:p>
          <w:p w:rsidR="0041154C" w:rsidRDefault="003968EC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szCs w:val="21"/>
              </w:rPr>
              <w:t>当</w:t>
            </w:r>
            <w:r>
              <w:rPr>
                <w:szCs w:val="21"/>
              </w:rPr>
              <w:t>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</w:t>
            </w:r>
            <w:r w:rsidR="00CD1EBC">
              <w:rPr>
                <w:szCs w:val="21"/>
              </w:rPr>
              <w:t>01</w:t>
            </w:r>
            <w:r>
              <w:rPr>
                <w:szCs w:val="21"/>
              </w:rPr>
              <w:t>&lt;1</w:t>
            </w:r>
            <w:r>
              <w:rPr>
                <w:szCs w:val="21"/>
              </w:rPr>
              <w:t>时，此测量过程有效。</w:t>
            </w:r>
          </w:p>
          <w:p w:rsidR="0041154C" w:rsidRDefault="0041154C">
            <w:pPr>
              <w:spacing w:line="360" w:lineRule="auto"/>
              <w:rPr>
                <w:kern w:val="0"/>
                <w:szCs w:val="21"/>
              </w:rPr>
            </w:pPr>
          </w:p>
          <w:p w:rsidR="0041154C" w:rsidRDefault="003968E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</w:rPr>
              <w:t>方占科</w:t>
            </w:r>
            <w:r>
              <w:rPr>
                <w:kern w:val="0"/>
                <w:szCs w:val="21"/>
              </w:rPr>
              <w:t xml:space="preserve">     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rFonts w:hint="eastAsia"/>
                <w:kern w:val="0"/>
                <w:szCs w:val="21"/>
              </w:rPr>
              <w:t>2021</w:t>
            </w:r>
            <w:r>
              <w:rPr>
                <w:kern w:val="0"/>
                <w:szCs w:val="21"/>
              </w:rPr>
              <w:t>年</w:t>
            </w:r>
            <w:r w:rsidR="00CD1EBC"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16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41154C" w:rsidTr="00032592">
        <w:tc>
          <w:tcPr>
            <w:tcW w:w="8897" w:type="dxa"/>
            <w:gridSpan w:val="8"/>
          </w:tcPr>
          <w:p w:rsidR="0041154C" w:rsidRDefault="003968E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41154C" w:rsidRDefault="0041154C">
            <w:pPr>
              <w:rPr>
                <w:kern w:val="0"/>
                <w:szCs w:val="21"/>
              </w:rPr>
            </w:pPr>
          </w:p>
          <w:p w:rsidR="0041154C" w:rsidRDefault="0041154C">
            <w:pPr>
              <w:rPr>
                <w:kern w:val="0"/>
                <w:szCs w:val="21"/>
              </w:rPr>
            </w:pPr>
          </w:p>
        </w:tc>
      </w:tr>
      <w:tr w:rsidR="0041154C" w:rsidTr="00032592">
        <w:tc>
          <w:tcPr>
            <w:tcW w:w="1016" w:type="dxa"/>
          </w:tcPr>
          <w:p w:rsidR="0041154C" w:rsidRDefault="003968EC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:rsidR="0041154C" w:rsidRDefault="003968EC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288" w:type="dxa"/>
            <w:gridSpan w:val="2"/>
          </w:tcPr>
          <w:p w:rsidR="0041154C" w:rsidRDefault="003968EC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41154C" w:rsidTr="00032592">
        <w:tc>
          <w:tcPr>
            <w:tcW w:w="1016" w:type="dxa"/>
          </w:tcPr>
          <w:p w:rsidR="0041154C" w:rsidRDefault="0041154C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:rsidR="0041154C" w:rsidRDefault="0041154C">
            <w:pPr>
              <w:rPr>
                <w:kern w:val="0"/>
                <w:szCs w:val="21"/>
              </w:rPr>
            </w:pPr>
          </w:p>
        </w:tc>
        <w:tc>
          <w:tcPr>
            <w:tcW w:w="2288" w:type="dxa"/>
            <w:gridSpan w:val="2"/>
          </w:tcPr>
          <w:p w:rsidR="0041154C" w:rsidRDefault="0041154C">
            <w:pPr>
              <w:rPr>
                <w:kern w:val="0"/>
                <w:szCs w:val="21"/>
              </w:rPr>
            </w:pPr>
          </w:p>
        </w:tc>
      </w:tr>
    </w:tbl>
    <w:p w:rsidR="0041154C" w:rsidRDefault="0041154C"/>
    <w:sectPr w:rsidR="0041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8EC" w:rsidRDefault="003968EC" w:rsidP="007B1C2A">
      <w:r>
        <w:separator/>
      </w:r>
    </w:p>
  </w:endnote>
  <w:endnote w:type="continuationSeparator" w:id="0">
    <w:p w:rsidR="003968EC" w:rsidRDefault="003968EC" w:rsidP="007B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8EC" w:rsidRDefault="003968EC" w:rsidP="007B1C2A">
      <w:r>
        <w:separator/>
      </w:r>
    </w:p>
  </w:footnote>
  <w:footnote w:type="continuationSeparator" w:id="0">
    <w:p w:rsidR="003968EC" w:rsidRDefault="003968EC" w:rsidP="007B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31E7"/>
    <w:rsid w:val="00017121"/>
    <w:rsid w:val="00017D4B"/>
    <w:rsid w:val="00032592"/>
    <w:rsid w:val="00033738"/>
    <w:rsid w:val="0005303A"/>
    <w:rsid w:val="00085035"/>
    <w:rsid w:val="000A31E5"/>
    <w:rsid w:val="000E3EA4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03F51"/>
    <w:rsid w:val="0031525A"/>
    <w:rsid w:val="00327686"/>
    <w:rsid w:val="003752B0"/>
    <w:rsid w:val="0038590B"/>
    <w:rsid w:val="003968EC"/>
    <w:rsid w:val="003A170B"/>
    <w:rsid w:val="003C5179"/>
    <w:rsid w:val="003D394F"/>
    <w:rsid w:val="003F7383"/>
    <w:rsid w:val="00400DE7"/>
    <w:rsid w:val="0041154C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754DD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B1C2A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7B4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D1EBC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83FAC"/>
    <w:rsid w:val="00E90CF8"/>
    <w:rsid w:val="00EA755A"/>
    <w:rsid w:val="00EF6280"/>
    <w:rsid w:val="00F07A8D"/>
    <w:rsid w:val="00F56595"/>
    <w:rsid w:val="00F7042C"/>
    <w:rsid w:val="00F77A09"/>
    <w:rsid w:val="00FF0AAB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B47AA9"/>
    <w:rsid w:val="05EE7E16"/>
    <w:rsid w:val="06780FD1"/>
    <w:rsid w:val="06B82B15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2D3693"/>
    <w:rsid w:val="0BAB36AF"/>
    <w:rsid w:val="0E006BE4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C063C8"/>
    <w:rsid w:val="135A7270"/>
    <w:rsid w:val="149810E3"/>
    <w:rsid w:val="150A6223"/>
    <w:rsid w:val="15A662DA"/>
    <w:rsid w:val="16715D66"/>
    <w:rsid w:val="167550D7"/>
    <w:rsid w:val="170219AD"/>
    <w:rsid w:val="17082EC9"/>
    <w:rsid w:val="1787203C"/>
    <w:rsid w:val="18A63EBC"/>
    <w:rsid w:val="1A4C3920"/>
    <w:rsid w:val="1A654763"/>
    <w:rsid w:val="1AC00ACD"/>
    <w:rsid w:val="1B1307D8"/>
    <w:rsid w:val="1BC11229"/>
    <w:rsid w:val="1CA05B62"/>
    <w:rsid w:val="1D61513B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A72D81"/>
    <w:rsid w:val="24A07838"/>
    <w:rsid w:val="24A679E6"/>
    <w:rsid w:val="250B3653"/>
    <w:rsid w:val="2557597E"/>
    <w:rsid w:val="255C53DD"/>
    <w:rsid w:val="25EE4718"/>
    <w:rsid w:val="26556FB0"/>
    <w:rsid w:val="26967295"/>
    <w:rsid w:val="279B5571"/>
    <w:rsid w:val="27A013D3"/>
    <w:rsid w:val="27C9383A"/>
    <w:rsid w:val="27CC0946"/>
    <w:rsid w:val="28673DCB"/>
    <w:rsid w:val="287C6B79"/>
    <w:rsid w:val="290E1597"/>
    <w:rsid w:val="291E3103"/>
    <w:rsid w:val="2A687659"/>
    <w:rsid w:val="2A910230"/>
    <w:rsid w:val="2AAF101A"/>
    <w:rsid w:val="2B6D6545"/>
    <w:rsid w:val="2B9A53EF"/>
    <w:rsid w:val="2CF318BC"/>
    <w:rsid w:val="2D0F4C79"/>
    <w:rsid w:val="2D1D6486"/>
    <w:rsid w:val="2E7D1691"/>
    <w:rsid w:val="2FBB090F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5063725"/>
    <w:rsid w:val="36FB069C"/>
    <w:rsid w:val="37043E05"/>
    <w:rsid w:val="374A0880"/>
    <w:rsid w:val="37DF56DE"/>
    <w:rsid w:val="38097D2D"/>
    <w:rsid w:val="380B1C99"/>
    <w:rsid w:val="39174F2A"/>
    <w:rsid w:val="393B104E"/>
    <w:rsid w:val="39496C34"/>
    <w:rsid w:val="39BC5C5C"/>
    <w:rsid w:val="39DC01EB"/>
    <w:rsid w:val="3A1110D9"/>
    <w:rsid w:val="3B11324E"/>
    <w:rsid w:val="3B775FBF"/>
    <w:rsid w:val="3B890E87"/>
    <w:rsid w:val="3C1325C1"/>
    <w:rsid w:val="3C724619"/>
    <w:rsid w:val="3CCE6492"/>
    <w:rsid w:val="3DAC76D1"/>
    <w:rsid w:val="3E081277"/>
    <w:rsid w:val="3E1A1325"/>
    <w:rsid w:val="3E4C3385"/>
    <w:rsid w:val="3EC16F05"/>
    <w:rsid w:val="3EF6547D"/>
    <w:rsid w:val="3F747E72"/>
    <w:rsid w:val="3FE21497"/>
    <w:rsid w:val="400905DA"/>
    <w:rsid w:val="40915051"/>
    <w:rsid w:val="41E0429B"/>
    <w:rsid w:val="43C75AFD"/>
    <w:rsid w:val="43F524C5"/>
    <w:rsid w:val="44127130"/>
    <w:rsid w:val="45234627"/>
    <w:rsid w:val="47275297"/>
    <w:rsid w:val="479D7C6E"/>
    <w:rsid w:val="47A14244"/>
    <w:rsid w:val="47FD228C"/>
    <w:rsid w:val="483C7813"/>
    <w:rsid w:val="489E71B4"/>
    <w:rsid w:val="48BB6ADD"/>
    <w:rsid w:val="48E73B61"/>
    <w:rsid w:val="494250D6"/>
    <w:rsid w:val="4A245E87"/>
    <w:rsid w:val="4B2C1AD8"/>
    <w:rsid w:val="4B49653C"/>
    <w:rsid w:val="4BAE7F5A"/>
    <w:rsid w:val="4BF83A28"/>
    <w:rsid w:val="4D8F3BF7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59428B"/>
    <w:rsid w:val="5603500E"/>
    <w:rsid w:val="56C3440A"/>
    <w:rsid w:val="56FD53BB"/>
    <w:rsid w:val="57C21839"/>
    <w:rsid w:val="57F15CFC"/>
    <w:rsid w:val="57FF67F1"/>
    <w:rsid w:val="582D4BE4"/>
    <w:rsid w:val="58ED378D"/>
    <w:rsid w:val="58FF2154"/>
    <w:rsid w:val="594B529E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5F582523"/>
    <w:rsid w:val="64153D54"/>
    <w:rsid w:val="6442782C"/>
    <w:rsid w:val="64DF1110"/>
    <w:rsid w:val="66154C33"/>
    <w:rsid w:val="667B4465"/>
    <w:rsid w:val="674A0590"/>
    <w:rsid w:val="68A70BD7"/>
    <w:rsid w:val="69B50231"/>
    <w:rsid w:val="69E54B6D"/>
    <w:rsid w:val="6A693ACD"/>
    <w:rsid w:val="6A7F3A11"/>
    <w:rsid w:val="6A81371B"/>
    <w:rsid w:val="6AD1314E"/>
    <w:rsid w:val="6B9F26BA"/>
    <w:rsid w:val="6BC426CB"/>
    <w:rsid w:val="6CB45604"/>
    <w:rsid w:val="6D051D75"/>
    <w:rsid w:val="6DDF52C7"/>
    <w:rsid w:val="6EB07340"/>
    <w:rsid w:val="6EBA5B68"/>
    <w:rsid w:val="6F130BAE"/>
    <w:rsid w:val="6F944730"/>
    <w:rsid w:val="6FED0A0F"/>
    <w:rsid w:val="70203C35"/>
    <w:rsid w:val="702B00C5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6A903BC"/>
    <w:rsid w:val="78335AEC"/>
    <w:rsid w:val="78493FB2"/>
    <w:rsid w:val="78DE0B13"/>
    <w:rsid w:val="79041122"/>
    <w:rsid w:val="7976134F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4B2C8D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E2FF65"/>
  <w15:docId w15:val="{33CDA09B-F8AD-4BE5-98DC-5A2250D6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638</Characters>
  <Application>Microsoft Office Word</Application>
  <DocSecurity>0</DocSecurity>
  <Lines>5</Lines>
  <Paragraphs>1</Paragraphs>
  <ScaleCrop>false</ScaleCrop>
  <Company>MS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82</cp:revision>
  <cp:lastPrinted>2019-11-26T08:36:00Z</cp:lastPrinted>
  <dcterms:created xsi:type="dcterms:W3CDTF">2015-12-09T07:02:00Z</dcterms:created>
  <dcterms:modified xsi:type="dcterms:W3CDTF">2021-07-24T03:27:00Z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6955B3BBD3BB47A4AE48141E2363B3A7</vt:lpwstr>
  </property>
</Properties>
</file>