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陕西圣瑞家具有限责任公司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0229-2020-QO-2021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伍光华</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2020-N1QMS-2219448</w:t>
            </w:r>
          </w:p>
          <w:p>
            <w:pPr>
              <w:snapToGrid w:val="0"/>
              <w:spacing w:line="320" w:lineRule="exact"/>
              <w:ind w:left="1309"/>
              <w:rPr>
                <w:sz w:val="21"/>
                <w:szCs w:val="21"/>
              </w:rPr>
            </w:pPr>
            <w:r>
              <w:rPr>
                <w:sz w:val="21"/>
                <w:szCs w:val="21"/>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强兴</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2021.7.19</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AC2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2021-07-18T07:13:19Z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EA335C24E69448DBA8199A8418DE2FFB</vt:lpwstr>
  </property>
</Properties>
</file>