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341"/>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01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341"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受审核部门：高管层</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总经理李恒</w:t>
            </w:r>
            <w:r>
              <w:rPr>
                <w:rFonts w:hint="eastAsia" w:asciiTheme="minorEastAsia" w:hAnsiTheme="minorEastAsia" w:eastAsiaTheme="minorEastAsia" w:cstheme="minorEastAsia"/>
                <w:sz w:val="21"/>
                <w:szCs w:val="21"/>
                <w:lang w:val="en-US" w:eastAsia="zh-CN"/>
              </w:rPr>
              <w:t xml:space="preserve">  厂长 杨如春    管理者代表：王歌</w:t>
            </w:r>
          </w:p>
        </w:tc>
        <w:tc>
          <w:tcPr>
            <w:tcW w:w="64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rPr>
                <w:rFonts w:hint="eastAsia" w:asciiTheme="minorEastAsia" w:hAnsiTheme="minorEastAsia" w:eastAsiaTheme="minorEastAsia" w:cstheme="minorEastAsia"/>
                <w:sz w:val="21"/>
                <w:szCs w:val="21"/>
              </w:rPr>
            </w:pPr>
          </w:p>
        </w:tc>
        <w:tc>
          <w:tcPr>
            <w:tcW w:w="1019" w:type="dxa"/>
            <w:vMerge w:val="continue"/>
            <w:vAlign w:val="center"/>
          </w:tcPr>
          <w:p>
            <w:pPr>
              <w:rPr>
                <w:rFonts w:hint="eastAsia" w:asciiTheme="minorEastAsia" w:hAnsiTheme="minorEastAsia" w:eastAsiaTheme="minorEastAsia" w:cstheme="minorEastAsia"/>
                <w:sz w:val="21"/>
                <w:szCs w:val="21"/>
              </w:rPr>
            </w:pPr>
          </w:p>
        </w:tc>
        <w:tc>
          <w:tcPr>
            <w:tcW w:w="11341" w:type="dxa"/>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xml:space="preserve">审核员： </w:t>
            </w:r>
            <w:r>
              <w:rPr>
                <w:rFonts w:hint="eastAsia" w:asciiTheme="minorEastAsia" w:hAnsiTheme="minorEastAsia" w:eastAsiaTheme="minorEastAsia" w:cstheme="minorEastAsia"/>
                <w:sz w:val="21"/>
                <w:szCs w:val="21"/>
                <w:lang w:val="en-US" w:eastAsia="zh-CN"/>
              </w:rPr>
              <w:t xml:space="preserve">伍光华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2021年7月18日</w:t>
            </w:r>
          </w:p>
        </w:tc>
        <w:tc>
          <w:tcPr>
            <w:tcW w:w="64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rPr>
                <w:rFonts w:hint="eastAsia" w:asciiTheme="minorEastAsia" w:hAnsiTheme="minorEastAsia" w:eastAsiaTheme="minorEastAsia" w:cstheme="minorEastAsia"/>
                <w:sz w:val="21"/>
                <w:szCs w:val="21"/>
              </w:rPr>
            </w:pPr>
          </w:p>
        </w:tc>
        <w:tc>
          <w:tcPr>
            <w:tcW w:w="1019" w:type="dxa"/>
            <w:vMerge w:val="continue"/>
            <w:vAlign w:val="center"/>
          </w:tcPr>
          <w:p>
            <w:pPr>
              <w:rPr>
                <w:rFonts w:hint="eastAsia" w:asciiTheme="minorEastAsia" w:hAnsiTheme="minorEastAsia" w:eastAsiaTheme="minorEastAsia" w:cstheme="minorEastAsia"/>
                <w:sz w:val="21"/>
                <w:szCs w:val="21"/>
              </w:rPr>
            </w:pPr>
          </w:p>
        </w:tc>
        <w:tc>
          <w:tcPr>
            <w:tcW w:w="11341"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sz w:val="21"/>
                <w:szCs w:val="21"/>
                <w:u w:val="single"/>
                <w:lang w:val="en-US" w:eastAsia="zh-CN"/>
              </w:rPr>
              <w:t>O</w:t>
            </w:r>
            <w:r>
              <w:rPr>
                <w:rFonts w:hint="eastAsia" w:asciiTheme="minorEastAsia" w:hAnsiTheme="minorEastAsia" w:eastAsiaTheme="minorEastAsia" w:cstheme="minorEastAsia"/>
                <w:bCs/>
                <w:color w:val="auto"/>
                <w:sz w:val="21"/>
                <w:szCs w:val="21"/>
                <w:u w:val="single"/>
              </w:rPr>
              <w:t>:4.1/4.2/4.3/4.4/5.1/5.2/5.3/5.4/6.1.1/6.1.4/6.2/8.1.1/9.1.1/9.3</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bCs/>
                <w:color w:val="auto"/>
                <w:sz w:val="21"/>
                <w:szCs w:val="21"/>
                <w:u w:val="single"/>
              </w:rPr>
              <w:t>10.1</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bCs/>
                <w:color w:val="auto"/>
                <w:sz w:val="21"/>
                <w:szCs w:val="21"/>
                <w:u w:val="single"/>
              </w:rPr>
              <w:t>10.3</w:t>
            </w:r>
          </w:p>
        </w:tc>
        <w:tc>
          <w:tcPr>
            <w:tcW w:w="64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受审核方基本信息</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理解组织及其环境</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O：4.1</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面谈人员：</w:t>
            </w:r>
            <w:r>
              <w:rPr>
                <w:rFonts w:hint="eastAsia" w:asciiTheme="minorEastAsia" w:hAnsiTheme="minorEastAsia" w:eastAsiaTheme="minorEastAsia" w:cstheme="minorEastAsia"/>
                <w:sz w:val="21"/>
                <w:szCs w:val="21"/>
                <w:lang w:eastAsia="zh-CN"/>
              </w:rPr>
              <w:t>总经理</w:t>
            </w:r>
            <w:r>
              <w:rPr>
                <w:rFonts w:hint="eastAsia" w:asciiTheme="minorEastAsia" w:hAnsiTheme="minorEastAsia" w:eastAsiaTheme="minorEastAsia" w:cstheme="minorEastAsia"/>
                <w:sz w:val="21"/>
                <w:szCs w:val="21"/>
                <w:lang w:val="en-US" w:eastAsia="zh-CN"/>
              </w:rPr>
              <w:t xml:space="preserve">杨如春   管代：王歌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陕西圣瑞</w:t>
            </w:r>
            <w:r>
              <w:rPr>
                <w:rFonts w:hint="eastAsia" w:asciiTheme="minorEastAsia" w:hAnsiTheme="minorEastAsia" w:eastAsiaTheme="minorEastAsia" w:cstheme="minorEastAsia"/>
                <w:sz w:val="21"/>
                <w:szCs w:val="21"/>
              </w:rPr>
              <w:t>家具有限</w:t>
            </w:r>
            <w:r>
              <w:rPr>
                <w:rFonts w:hint="eastAsia" w:asciiTheme="minorEastAsia" w:hAnsiTheme="minorEastAsia" w:eastAsiaTheme="minorEastAsia" w:cstheme="minorEastAsia"/>
                <w:sz w:val="21"/>
                <w:szCs w:val="21"/>
                <w:lang w:val="en-US" w:eastAsia="zh-CN"/>
              </w:rPr>
              <w:t>责任</w:t>
            </w:r>
            <w:r>
              <w:rPr>
                <w:rFonts w:hint="eastAsia" w:asciiTheme="minorEastAsia" w:hAnsiTheme="minorEastAsia" w:eastAsiaTheme="minorEastAsia" w:cstheme="minorEastAsia"/>
                <w:sz w:val="21"/>
                <w:szCs w:val="21"/>
              </w:rPr>
              <w:t>公司是一家集销售和生产为一体的高新技术企业，</w:t>
            </w:r>
            <w:r>
              <w:rPr>
                <w:rFonts w:hint="eastAsia" w:asciiTheme="minorEastAsia" w:hAnsiTheme="minorEastAsia" w:eastAsiaTheme="minorEastAsia" w:cstheme="minorEastAsia"/>
                <w:sz w:val="21"/>
                <w:szCs w:val="21"/>
                <w:lang w:eastAsia="zh-CN"/>
              </w:rPr>
              <w:t>从事</w:t>
            </w:r>
            <w:r>
              <w:rPr>
                <w:rFonts w:hint="eastAsia" w:asciiTheme="minorEastAsia" w:hAnsiTheme="minorEastAsia" w:eastAsiaTheme="minorEastAsia" w:cstheme="minorEastAsia"/>
                <w:sz w:val="21"/>
                <w:szCs w:val="21"/>
              </w:rPr>
              <w:t>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木家具（架子床、公寓床、屏风工作位、餐桌、电脑桌、文件柜、课桌椅、排椅、办公桌椅、休闲桌椅</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rPr>
              <w:t>）的生产及销售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为客户提供量身订做的服务</w:t>
            </w:r>
            <w:r>
              <w:rPr>
                <w:rFonts w:hint="eastAsia" w:asciiTheme="minorEastAsia" w:hAnsiTheme="minorEastAsia" w:eastAsiaTheme="minorEastAsia" w:cstheme="minorEastAsia"/>
                <w:sz w:val="21"/>
                <w:szCs w:val="21"/>
                <w:lang w:eastAsia="zh-CN"/>
              </w:rPr>
              <w:t>。</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企业营业执照在有效期内，认证范围在营业范围内。</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提供该公司管理手册，对公司地理位置、国内市场地位、法律法规要求、公司内部文化观价值观、内外部环境变化等均作出描述。 </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与总经理</w:t>
            </w:r>
            <w:r>
              <w:rPr>
                <w:rFonts w:hint="eastAsia" w:asciiTheme="minorEastAsia" w:hAnsiTheme="minorEastAsia" w:eastAsiaTheme="minorEastAsia" w:cstheme="minorEastAsia"/>
                <w:sz w:val="21"/>
                <w:szCs w:val="21"/>
                <w:lang w:val="en-US" w:eastAsia="zh-CN"/>
              </w:rPr>
              <w:t>杨如春</w:t>
            </w:r>
            <w:r>
              <w:rPr>
                <w:rFonts w:hint="eastAsia" w:asciiTheme="minorEastAsia" w:hAnsiTheme="minorEastAsia" w:eastAsiaTheme="minorEastAsia" w:cstheme="minorEastAsia"/>
                <w:color w:val="auto"/>
                <w:sz w:val="21"/>
                <w:szCs w:val="21"/>
              </w:rPr>
              <w:t>沟通，简单介绍了公司发展历程、公司文化的形成与发展、长短期发展目标、价值观的沟通，并对如何创造公司良好的内部环境提出要求，对公司目前所处的外部环境也做了简单分析。</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642" w:type="dxa"/>
          </w:tcPr>
          <w:p>
            <w:pPr>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理解相关方的需求和期望</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O：4.2</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企业识别</w:t>
            </w:r>
            <w:r>
              <w:rPr>
                <w:rFonts w:hint="eastAsia" w:asciiTheme="minorEastAsia" w:hAnsiTheme="minorEastAsia" w:eastAsiaTheme="minorEastAsia" w:cstheme="minorEastAsia"/>
                <w:color w:val="auto"/>
                <w:sz w:val="21"/>
                <w:szCs w:val="21"/>
              </w:rPr>
              <w:t>相关方包括顾客、股东、员工、供应商、竞争对手、社会团体等。相关方期望和要求为价格、安全性、合同协议、行业规范标准及环保、</w:t>
            </w:r>
            <w:r>
              <w:rPr>
                <w:rFonts w:hint="eastAsia" w:asciiTheme="minorEastAsia" w:hAnsiTheme="minorEastAsia" w:eastAsiaTheme="minorEastAsia" w:cstheme="minorEastAsia"/>
                <w:sz w:val="21"/>
                <w:szCs w:val="21"/>
              </w:rPr>
              <w:t>安全等。识别的方法为：主动调查、水平对比等。检测指标或项目：顾客满意度、客户投诉率、供方评价表、环境监测报告等。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基本识别了与公司管理体系有关的相关方和要求</w:t>
            </w:r>
            <w:r>
              <w:rPr>
                <w:rFonts w:hint="eastAsia" w:asciiTheme="minorEastAsia" w:hAnsiTheme="minorEastAsia" w:eastAsiaTheme="minorEastAsia" w:cstheme="minorEastAsia"/>
                <w:sz w:val="21"/>
                <w:szCs w:val="21"/>
                <w:lang w:val="zh-CN"/>
              </w:rPr>
              <w:t>。</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质量／职业健康</w:t>
            </w:r>
            <w:r>
              <w:rPr>
                <w:rFonts w:hint="eastAsia" w:asciiTheme="minorEastAsia" w:hAnsiTheme="minorEastAsia" w:eastAsiaTheme="minorEastAsia" w:cstheme="minorEastAsia"/>
                <w:sz w:val="21"/>
                <w:szCs w:val="21"/>
              </w:rPr>
              <w:t>安全/职业健康安全管理体系的范围</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O：4.3 </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经确认受审核方的管理体系范围为：</w:t>
            </w:r>
          </w:p>
          <w:p>
            <w:pPr>
              <w:rPr>
                <w:rFonts w:hint="eastAsia" w:asciiTheme="minorEastAsia" w:hAnsiTheme="minorEastAsia" w:eastAsiaTheme="minorEastAsia" w:cstheme="minorEastAsia"/>
                <w:sz w:val="21"/>
                <w:szCs w:val="21"/>
                <w:lang w:eastAsia="zh-CN"/>
              </w:rPr>
            </w:pPr>
            <w:bookmarkStart w:id="0" w:name="审核范围"/>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eastAsia="zh-CN"/>
              </w:rPr>
              <w:t>钢、木家具（架子床、公寓床、屏风工作位、餐桌、电脑桌、文件柜、课桌椅、排椅、办公桌椅、休闲桌椅）的生产及销售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w:t>
            </w:r>
            <w:r>
              <w:rPr>
                <w:rFonts w:hint="eastAsia" w:asciiTheme="minorEastAsia" w:hAnsiTheme="minorEastAsia" w:eastAsiaTheme="minorEastAsia" w:cstheme="minorEastAsia"/>
                <w:sz w:val="21"/>
                <w:szCs w:val="21"/>
                <w:lang w:eastAsia="zh-CN"/>
              </w:rPr>
              <w:t>钢、木家具（架子床、公寓床、屏风工作位、餐桌、电脑桌、文件柜、课桌椅、排椅、办公桌椅、休闲桌椅）的生产及销售</w:t>
            </w:r>
            <w:r>
              <w:rPr>
                <w:rFonts w:hint="eastAsia" w:asciiTheme="minorEastAsia" w:hAnsiTheme="minorEastAsia" w:eastAsiaTheme="minorEastAsia" w:cstheme="minorEastAsia"/>
                <w:sz w:val="21"/>
                <w:szCs w:val="21"/>
              </w:rPr>
              <w:t>所涉及场所的相关职业健康安全管理活动</w:t>
            </w:r>
            <w:bookmarkEnd w:id="0"/>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质量／职业健康安全管理</w:t>
            </w:r>
            <w:r>
              <w:rPr>
                <w:rFonts w:hint="eastAsia" w:asciiTheme="minorEastAsia" w:hAnsiTheme="minorEastAsia" w:eastAsiaTheme="minorEastAsia" w:cstheme="minorEastAsia"/>
                <w:sz w:val="21"/>
                <w:szCs w:val="21"/>
              </w:rPr>
              <w:t>体系及其过程</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 xml:space="preserve">：4.4  </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公司管理体系按照 ISO45001标准的要求识别了</w:t>
            </w:r>
            <w:r>
              <w:rPr>
                <w:rFonts w:hint="eastAsia" w:asciiTheme="minorEastAsia" w:hAnsiTheme="minorEastAsia" w:eastAsiaTheme="minorEastAsia" w:cstheme="minorEastAsia"/>
                <w:sz w:val="21"/>
                <w:szCs w:val="21"/>
                <w:lang w:eastAsia="zh-CN"/>
              </w:rPr>
              <w:t>职业健康安全管理</w:t>
            </w:r>
            <w:r>
              <w:rPr>
                <w:rFonts w:hint="eastAsia" w:asciiTheme="minorEastAsia" w:hAnsiTheme="minorEastAsia" w:eastAsiaTheme="minorEastAsia" w:cstheme="minorEastAsia"/>
                <w:sz w:val="21"/>
                <w:szCs w:val="21"/>
              </w:rPr>
              <w:t>所需的过程及相互作用，识别了</w:t>
            </w:r>
            <w:r>
              <w:rPr>
                <w:rFonts w:hint="eastAsia" w:asciiTheme="minorEastAsia" w:hAnsiTheme="minorEastAsia" w:eastAsiaTheme="minorEastAsia" w:cstheme="minorEastAsia"/>
                <w:sz w:val="21"/>
                <w:szCs w:val="21"/>
                <w:lang w:eastAsia="zh-CN"/>
              </w:rPr>
              <w:t>职业健康安全管理</w:t>
            </w:r>
            <w:r>
              <w:rPr>
                <w:rFonts w:hint="eastAsia" w:asciiTheme="minorEastAsia" w:hAnsiTheme="minorEastAsia" w:eastAsiaTheme="minorEastAsia" w:cstheme="minorEastAsia"/>
                <w:sz w:val="21"/>
                <w:szCs w:val="21"/>
              </w:rPr>
              <w:t>体系涉及的各个过程：</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公司按照标准建立了文件化的</w:t>
            </w:r>
            <w:r>
              <w:rPr>
                <w:rFonts w:hint="eastAsia" w:asciiTheme="minorEastAsia" w:hAnsiTheme="minorEastAsia" w:eastAsiaTheme="minorEastAsia" w:cstheme="minorEastAsia"/>
                <w:sz w:val="21"/>
                <w:szCs w:val="21"/>
                <w:lang w:eastAsia="zh-CN"/>
              </w:rPr>
              <w:t>职业健康安全管理</w:t>
            </w:r>
            <w:r>
              <w:rPr>
                <w:rFonts w:hint="eastAsia" w:asciiTheme="minorEastAsia" w:hAnsiTheme="minorEastAsia" w:eastAsiaTheme="minorEastAsia" w:cstheme="minorEastAsia"/>
                <w:sz w:val="21"/>
                <w:szCs w:val="21"/>
              </w:rPr>
              <w:t>体系，编制了</w:t>
            </w:r>
            <w:r>
              <w:rPr>
                <w:rFonts w:hint="eastAsia" w:asciiTheme="minorEastAsia" w:hAnsiTheme="minorEastAsia" w:eastAsiaTheme="minorEastAsia" w:cstheme="minorEastAsia"/>
                <w:sz w:val="21"/>
                <w:szCs w:val="21"/>
                <w:lang w:eastAsia="zh-CN"/>
              </w:rPr>
              <w:t>职业健康</w:t>
            </w:r>
            <w:r>
              <w:rPr>
                <w:rFonts w:hint="eastAsia" w:asciiTheme="minorEastAsia" w:hAnsiTheme="minorEastAsia" w:eastAsiaTheme="minorEastAsia" w:cstheme="minorEastAsia"/>
                <w:sz w:val="21"/>
                <w:szCs w:val="21"/>
              </w:rPr>
              <w:t>安全手册，流程性文件、管理制度、作业指导书、检验规程等；并对各个过程的监控进行了记录，形成了相关文件化信息，为过程运行提供了支持，以证实过程按照策划执行。</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领导作用和承诺、组织的岗位职责和权限</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 xml:space="preserve">：5.1，5.3  </w:t>
            </w:r>
          </w:p>
        </w:tc>
        <w:tc>
          <w:tcPr>
            <w:tcW w:w="11341" w:type="dxa"/>
            <w:vAlign w:val="center"/>
          </w:tcPr>
          <w:p>
            <w:pPr>
              <w:ind w:firstLine="420" w:firstLineChars="2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据负责人介绍公司管理体系运行已</w:t>
            </w:r>
            <w:r>
              <w:rPr>
                <w:rFonts w:hint="eastAsia" w:asciiTheme="minorEastAsia" w:hAnsiTheme="minorEastAsia" w:eastAsiaTheme="minorEastAsia" w:cstheme="minorEastAsia"/>
                <w:b w:val="0"/>
                <w:bCs w:val="0"/>
                <w:color w:val="auto"/>
                <w:sz w:val="21"/>
                <w:szCs w:val="21"/>
                <w:lang w:val="en-US" w:eastAsia="zh-CN"/>
              </w:rPr>
              <w:t>一年多</w:t>
            </w:r>
            <w:r>
              <w:rPr>
                <w:rFonts w:hint="eastAsia" w:asciiTheme="minorEastAsia" w:hAnsiTheme="minorEastAsia" w:eastAsiaTheme="minorEastAsia" w:cstheme="minorEastAsia"/>
                <w:b w:val="0"/>
                <w:bCs w:val="0"/>
                <w:color w:val="auto"/>
                <w:sz w:val="21"/>
                <w:szCs w:val="21"/>
              </w:rPr>
              <w:t>。对部门及其职责进行了规定，设有办公室、业务部、质检部、生产部、财务部，编制了岗位职责汇编，以文件上发的形式沟通各部门的职责及各部门之间工作的联系。</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总经理主要负责公司全面工作，根据体系的要求，负责组织制定方针、目标，管理评审等工作；</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管代</w:t>
            </w:r>
            <w:r>
              <w:rPr>
                <w:rFonts w:hint="eastAsia" w:asciiTheme="minorEastAsia" w:hAnsiTheme="minorEastAsia" w:eastAsiaTheme="minorEastAsia" w:cstheme="minorEastAsia"/>
                <w:color w:val="auto"/>
                <w:sz w:val="21"/>
                <w:szCs w:val="21"/>
                <w:lang w:eastAsia="zh-CN"/>
              </w:rPr>
              <w:t>王歌</w:t>
            </w:r>
            <w:r>
              <w:rPr>
                <w:rFonts w:hint="eastAsia" w:asciiTheme="minorEastAsia" w:hAnsiTheme="minorEastAsia" w:eastAsiaTheme="minorEastAsia" w:cstheme="minorEastAsia"/>
                <w:color w:val="auto"/>
                <w:sz w:val="21"/>
                <w:szCs w:val="21"/>
              </w:rPr>
              <w:t>，主要负责行政及管理体系工作</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1、确保本公司管理体系所需的过程得到建立、实施和保持；</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2、向总经理报告体系运行的业绩，包括改进的需求；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3、在全公司范围内促进满足顾客要求意识、环境保护意识、职业健康安全意识的形成和提高；就体系有关事宜对外联系。</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总经理主持建立了管理环境职业健康安全管理体系，对管理体系的运行和保持进行了适当的授权，提供了必需的资源，能履行其管理承诺。</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经交流总经理和管代熟悉管理体系的基本运行情况，比较重视体系建设。</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auto"/>
                <w:sz w:val="21"/>
                <w:szCs w:val="21"/>
              </w:rPr>
              <w:t>组织从20</w:t>
            </w:r>
            <w:r>
              <w:rPr>
                <w:rFonts w:hint="eastAsia" w:asciiTheme="minorEastAsia" w:hAnsiTheme="minorEastAsia" w:eastAsiaTheme="minorEastAsia" w:cstheme="minorEastAsia"/>
                <w:b w:val="0"/>
                <w:bCs w:val="0"/>
                <w:color w:val="auto"/>
                <w:sz w:val="21"/>
                <w:szCs w:val="21"/>
                <w:lang w:val="en-US" w:eastAsia="zh-CN"/>
              </w:rPr>
              <w:t>20</w:t>
            </w:r>
            <w:r>
              <w:rPr>
                <w:rFonts w:hint="eastAsia" w:asciiTheme="minorEastAsia" w:hAnsiTheme="minorEastAsia" w:eastAsiaTheme="minorEastAsia" w:cstheme="minorEastAsia"/>
                <w:b w:val="0"/>
                <w:bCs w:val="0"/>
                <w:color w:val="auto"/>
                <w:sz w:val="21"/>
                <w:szCs w:val="21"/>
              </w:rPr>
              <w:t>年</w:t>
            </w: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rPr>
              <w:t>月</w:t>
            </w:r>
            <w:r>
              <w:rPr>
                <w:rFonts w:hint="eastAsia" w:asciiTheme="minorEastAsia" w:hAnsiTheme="minorEastAsia" w:eastAsiaTheme="minorEastAsia" w:cstheme="minorEastAsia"/>
                <w:b w:val="0"/>
                <w:bCs w:val="0"/>
                <w:color w:val="auto"/>
                <w:sz w:val="21"/>
                <w:szCs w:val="21"/>
                <w:lang w:val="en-US" w:eastAsia="zh-CN"/>
              </w:rPr>
              <w:t>5</w:t>
            </w:r>
            <w:r>
              <w:rPr>
                <w:rFonts w:hint="eastAsia" w:asciiTheme="minorEastAsia" w:hAnsiTheme="minorEastAsia" w:eastAsiaTheme="minorEastAsia" w:cstheme="minorEastAsia"/>
                <w:b w:val="0"/>
                <w:bCs w:val="0"/>
                <w:color w:val="auto"/>
                <w:sz w:val="21"/>
                <w:szCs w:val="21"/>
              </w:rPr>
              <w:t>日开始运行</w:t>
            </w:r>
            <w:r>
              <w:rPr>
                <w:rFonts w:hint="eastAsia" w:asciiTheme="minorEastAsia" w:hAnsiTheme="minorEastAsia" w:eastAsiaTheme="minorEastAsia" w:cstheme="minorEastAsia"/>
                <w:color w:val="auto"/>
                <w:sz w:val="21"/>
                <w:szCs w:val="21"/>
              </w:rPr>
              <w:t>管理体系，组织了内审员培训，识别了生产的过程及其相互关系，受审核方提供《管理手册》，依据GB/T19001-2016/ISO9001:2015、ISO45001标准。</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方针</w:t>
            </w:r>
          </w:p>
        </w:tc>
        <w:tc>
          <w:tcPr>
            <w:tcW w:w="1019" w:type="dxa"/>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O</w:t>
            </w:r>
            <w:r>
              <w:rPr>
                <w:rFonts w:hint="eastAsia" w:asciiTheme="minorEastAsia" w:hAnsiTheme="minorEastAsia" w:eastAsiaTheme="minorEastAsia" w:cstheme="minorEastAsia"/>
                <w:color w:val="auto"/>
                <w:sz w:val="21"/>
                <w:szCs w:val="21"/>
              </w:rPr>
              <w:t xml:space="preserve">：5.2 </w:t>
            </w:r>
          </w:p>
        </w:tc>
        <w:tc>
          <w:tcPr>
            <w:tcW w:w="11341" w:type="dxa"/>
            <w:vAlign w:val="center"/>
          </w:tcPr>
          <w:p>
            <w:pPr>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受审核方已经制定管理、环境、安全方针，具体包含在《管理手册》</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遵守法规，安全第一。</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照标准要求制订的方针，并介绍了方针的含义，对体系知识的学习还需加强。管理评审对质量、职业健康安全方针的适宜性作了评审，判定适宜，适合公司的发展需求。管理、环境和职业健康安全方针符合标准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针在手册上进行了确定和发布，并通过文件发放的形式发放至各部门、给员工进行了宣传培训。方针对外进行了发布。手册对方针的内涵进行了阐述，为目标制定及评审提供了框架，每年至少一次,在管理评审会议上讨论其适宜性和改进机会。企业的方针的内容和管理基本符合标准和法规要求。</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 xml:space="preserve">：5.3  </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得到规定。经查问组织</w:t>
            </w:r>
            <w:r>
              <w:rPr>
                <w:rFonts w:hint="eastAsia" w:asciiTheme="minorEastAsia" w:hAnsiTheme="minorEastAsia" w:eastAsiaTheme="minorEastAsia" w:cstheme="minorEastAsia"/>
                <w:color w:val="auto"/>
                <w:sz w:val="21"/>
                <w:szCs w:val="21"/>
              </w:rPr>
              <w:t>内的职责和权限基本得到沟通，通过文件发布、传达、会议、培训等了解有关职责和权限。同总经理交谈，对于自身职责权限比较清楚。据总经理介绍，一共为体系的建立实施和改进投入了各种资源、资金等,现场询问管代、陪同人员，均了解其职责。</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应对风险和机会的措施</w:t>
            </w:r>
          </w:p>
        </w:tc>
        <w:tc>
          <w:tcPr>
            <w:tcW w:w="1019"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：6.1.1</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公司制定管</w:t>
            </w:r>
            <w:r>
              <w:rPr>
                <w:rFonts w:hint="eastAsia" w:asciiTheme="minorEastAsia" w:hAnsiTheme="minorEastAsia" w:eastAsiaTheme="minorEastAsia" w:cstheme="minorEastAsia"/>
                <w:color w:val="auto"/>
                <w:sz w:val="21"/>
                <w:szCs w:val="21"/>
              </w:rPr>
              <w:t>理手册中，明确风险和机遇事件的识别方法/途径、风险和机遇事件的评估方式、制定主要风险和机遇事件的应对措施的要求、评价这些措施有效性的方法。</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制定了</w:t>
            </w:r>
            <w:r>
              <w:rPr>
                <w:rFonts w:hint="eastAsia" w:asciiTheme="minorEastAsia" w:hAnsiTheme="minorEastAsia" w:eastAsiaTheme="minorEastAsia" w:cstheme="minorEastAsia"/>
                <w:color w:val="auto"/>
                <w:sz w:val="21"/>
                <w:szCs w:val="21"/>
                <w:lang w:eastAsia="zh-CN"/>
              </w:rPr>
              <w:t>风险和机遇的应对文件</w:t>
            </w:r>
            <w:r>
              <w:rPr>
                <w:rFonts w:hint="eastAsia" w:asciiTheme="minorEastAsia" w:hAnsiTheme="minorEastAsia" w:eastAsiaTheme="minorEastAsia" w:cstheme="minorEastAsia"/>
                <w:color w:val="auto"/>
                <w:sz w:val="21"/>
                <w:szCs w:val="21"/>
              </w:rPr>
              <w:t>，提供“风险和机遇识别与控制表”，按照生产销售、采购、支持过程/部门对风险和机遇进行了评价识别，并制定应对措施。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如合同、协议内容评审不及时、不全面，合同签署后不能如</w:t>
            </w:r>
            <w:r>
              <w:rPr>
                <w:rFonts w:hint="eastAsia" w:asciiTheme="minorEastAsia" w:hAnsiTheme="minorEastAsia" w:eastAsiaTheme="minorEastAsia" w:cstheme="minorEastAsia"/>
                <w:sz w:val="21"/>
                <w:szCs w:val="21"/>
              </w:rPr>
              <w:t>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采取措施是：制定并严格执行合同会签制度，各部门主管负责人及总经理审阅同意后才能签署盖章</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每月按照合同、协议对账时间及时</w:t>
            </w:r>
            <w:r>
              <w:rPr>
                <w:rFonts w:hint="eastAsia" w:asciiTheme="minorEastAsia" w:hAnsiTheme="minorEastAsia" w:eastAsiaTheme="minorEastAsia" w:cstheme="minorEastAsia"/>
                <w:color w:val="auto"/>
                <w:sz w:val="21"/>
                <w:szCs w:val="21"/>
              </w:rPr>
              <w:t>对账，催款，回款，降低资金风险。</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本公司盖完章后，一个月内必须收回对方盖章合同。如到期回不来备注原因，降低公司无合同风险。</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定期汇总分析市场情况，包括行业发展情况，相关受审核方产品分析，竞品分析，行业政策跟踪，以保证随时掌握行业及竞争受审核方的发展动态，为研发及业务拓展提供决策依据；</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要提前制定好采购计划和拓展采购的渠道，保证供应。</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公司提供财务支持，对主要供应商的优质产品保持价格优势，促进有序采购；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及时获取顾客要求，对供货商进行严格资质评定，有环保要求的产品要求提供检测报告或材质单应急准备与响应控制程序、应急预案/制定目标等。</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编制:</w:t>
            </w:r>
            <w:r>
              <w:rPr>
                <w:rFonts w:hint="eastAsia" w:asciiTheme="minorEastAsia" w:hAnsiTheme="minorEastAsia" w:eastAsiaTheme="minorEastAsia" w:cstheme="minorEastAsia"/>
                <w:color w:val="auto"/>
                <w:sz w:val="21"/>
                <w:szCs w:val="21"/>
                <w:lang w:eastAsia="zh-CN"/>
              </w:rPr>
              <w:t>王歌</w:t>
            </w:r>
            <w:r>
              <w:rPr>
                <w:rFonts w:hint="eastAsia" w:asciiTheme="minorEastAsia" w:hAnsiTheme="minorEastAsia" w:eastAsiaTheme="minorEastAsia" w:cstheme="minorEastAsia"/>
                <w:color w:val="auto"/>
                <w:sz w:val="21"/>
                <w:szCs w:val="21"/>
              </w:rPr>
              <w:t xml:space="preserve">   审批：</w:t>
            </w:r>
            <w:r>
              <w:rPr>
                <w:rFonts w:hint="eastAsia" w:asciiTheme="minorEastAsia" w:hAnsiTheme="minorEastAsia" w:eastAsiaTheme="minorEastAsia" w:cstheme="minorEastAsia"/>
                <w:color w:val="auto"/>
                <w:sz w:val="21"/>
                <w:szCs w:val="21"/>
                <w:lang w:eastAsia="zh-CN"/>
              </w:rPr>
              <w:t>杨</w:t>
            </w:r>
            <w:r>
              <w:rPr>
                <w:rFonts w:hint="eastAsia" w:asciiTheme="minorEastAsia" w:hAnsiTheme="minorEastAsia" w:eastAsiaTheme="minorEastAsia" w:cstheme="minorEastAsia"/>
                <w:color w:val="auto"/>
                <w:sz w:val="21"/>
                <w:szCs w:val="21"/>
                <w:lang w:val="en-US" w:eastAsia="zh-CN"/>
              </w:rPr>
              <w:t>如春</w:t>
            </w:r>
            <w:r>
              <w:rPr>
                <w:rFonts w:hint="eastAsia" w:asciiTheme="minorEastAsia" w:hAnsiTheme="minorEastAsia" w:eastAsiaTheme="minorEastAsia" w:cstheme="minorEastAsia"/>
                <w:color w:val="auto"/>
                <w:sz w:val="21"/>
                <w:szCs w:val="21"/>
              </w:rPr>
              <w:t xml:space="preserve">    </w:t>
            </w:r>
          </w:p>
          <w:p>
            <w:pPr>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风险机遇识别基本充分，应对风险和机遇的措施基本适宜。</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spacing w:line="280" w:lineRule="exact"/>
              <w:rPr>
                <w:rFonts w:hint="eastAsia" w:asciiTheme="minorEastAsia" w:hAnsiTheme="minorEastAsia" w:eastAsiaTheme="minorEastAsia" w:cstheme="minorEastAsia"/>
                <w:color w:val="auto"/>
                <w:sz w:val="21"/>
                <w:szCs w:val="21"/>
              </w:rPr>
            </w:pP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措施的策划</w:t>
            </w:r>
          </w:p>
          <w:p>
            <w:pPr>
              <w:spacing w:line="280" w:lineRule="exact"/>
              <w:rPr>
                <w:rFonts w:hint="eastAsia" w:asciiTheme="minorEastAsia" w:hAnsiTheme="minorEastAsia" w:eastAsiaTheme="minorEastAsia" w:cstheme="minorEastAsia"/>
                <w:color w:val="auto"/>
                <w:sz w:val="21"/>
                <w:szCs w:val="21"/>
              </w:rPr>
            </w:pPr>
          </w:p>
        </w:tc>
        <w:tc>
          <w:tcPr>
            <w:tcW w:w="1019" w:type="dxa"/>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O</w:t>
            </w:r>
            <w:r>
              <w:rPr>
                <w:rFonts w:hint="eastAsia" w:asciiTheme="minorEastAsia" w:hAnsiTheme="minorEastAsia" w:eastAsiaTheme="minorEastAsia" w:cstheme="minorEastAsia"/>
                <w:color w:val="auto"/>
                <w:sz w:val="21"/>
                <w:szCs w:val="21"/>
              </w:rPr>
              <w:t>6.1.</w:t>
            </w:r>
            <w:r>
              <w:rPr>
                <w:rFonts w:hint="eastAsia" w:asciiTheme="minorEastAsia" w:hAnsiTheme="minorEastAsia" w:eastAsiaTheme="minorEastAsia" w:cstheme="minorEastAsia"/>
                <w:color w:val="auto"/>
                <w:sz w:val="21"/>
                <w:szCs w:val="21"/>
                <w:lang w:val="en-US" w:eastAsia="zh-CN"/>
              </w:rPr>
              <w:t>2</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6.1.4</w:t>
            </w:r>
          </w:p>
          <w:p>
            <w:pPr>
              <w:spacing w:line="280" w:lineRule="exact"/>
              <w:rPr>
                <w:rFonts w:hint="eastAsia" w:asciiTheme="minorEastAsia" w:hAnsiTheme="minorEastAsia" w:eastAsiaTheme="minorEastAsia" w:cstheme="minorEastAsia"/>
                <w:color w:val="auto"/>
                <w:sz w:val="21"/>
                <w:szCs w:val="21"/>
              </w:rPr>
            </w:pP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用LEC法对识别的危险源进行评价，</w:t>
            </w:r>
            <w:r>
              <w:rPr>
                <w:rFonts w:hint="eastAsia" w:asciiTheme="minorEastAsia" w:hAnsiTheme="minorEastAsia" w:eastAsiaTheme="minorEastAsia" w:cstheme="minorEastAsia"/>
                <w:b w:val="0"/>
                <w:bCs w:val="0"/>
                <w:color w:val="auto"/>
                <w:sz w:val="21"/>
                <w:szCs w:val="21"/>
              </w:rPr>
              <w:t>不可接受风险：火灾、触电</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废气伤害、机械伤害、噪声伤害</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color w:val="auto"/>
                <w:sz w:val="21"/>
                <w:szCs w:val="21"/>
              </w:rPr>
              <w:t>评价基本准确。</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公司根据危险源的风险辨识结果，分别制定出《不可接受风险清单》，清单内明确了控制措施计划，通过具体的措施进行有效控制：目标、管理方案、管理制度运行控制、应急预案、日常检查、日常培训。</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制定了危险源识别评价与控制程序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职业健康安全法律法规控制程序</w:t>
            </w:r>
            <w:r>
              <w:rPr>
                <w:rFonts w:hint="eastAsia" w:asciiTheme="minorEastAsia" w:hAnsiTheme="minorEastAsia" w:eastAsiaTheme="minorEastAsia" w:cstheme="minorEastAsia"/>
                <w:color w:val="auto"/>
                <w:sz w:val="21"/>
                <w:szCs w:val="21"/>
                <w:lang w:eastAsia="zh-CN"/>
              </w:rPr>
              <w:t>、合规性评价控制程序、监视和测量控制程序</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，每年对公司适用的合规义务进行识别更新并定期评价、检查。</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经公司评价，组织策划的措施基本能够满足风险和机遇应对需要，能够与识别的风险和机遇对产品符合性的潜在影响相适应，基本满足标准要求。</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7"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目标和措施计划（管理方案）</w:t>
            </w:r>
          </w:p>
        </w:tc>
        <w:tc>
          <w:tcPr>
            <w:tcW w:w="101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O</w:t>
            </w:r>
            <w:r>
              <w:rPr>
                <w:rFonts w:hint="eastAsia" w:asciiTheme="minorEastAsia" w:hAnsiTheme="minorEastAsia" w:eastAsiaTheme="minorEastAsia" w:cstheme="minorEastAsia"/>
                <w:color w:val="auto"/>
                <w:sz w:val="21"/>
                <w:szCs w:val="21"/>
              </w:rPr>
              <w:t xml:space="preserve">：6.2  </w:t>
            </w:r>
          </w:p>
        </w:tc>
        <w:tc>
          <w:tcPr>
            <w:tcW w:w="11341"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公司对管理体系所需的相关职能、层次和过程设定管理目标。</w:t>
            </w:r>
          </w:p>
          <w:tbl>
            <w:tblPr>
              <w:tblStyle w:val="10"/>
              <w:tblW w:w="699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2430"/>
              <w:gridCol w:w="3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990" w:type="dxa"/>
                  <w:vMerge w:val="restart"/>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部门</w:t>
                  </w:r>
                </w:p>
              </w:tc>
              <w:tc>
                <w:tcPr>
                  <w:tcW w:w="243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目标</w:t>
                  </w:r>
                </w:p>
              </w:tc>
              <w:tc>
                <w:tcPr>
                  <w:tcW w:w="357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2021年1-6月达成情况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公司目标</w:t>
                  </w:r>
                </w:p>
              </w:tc>
              <w:tc>
                <w:tcPr>
                  <w:tcW w:w="2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成品一次交验合格率≥100%</w:t>
                  </w:r>
                </w:p>
              </w:tc>
              <w:tc>
                <w:tcPr>
                  <w:tcW w:w="357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2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及时交付率100%</w:t>
                  </w:r>
                </w:p>
              </w:tc>
              <w:tc>
                <w:tcPr>
                  <w:tcW w:w="357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2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顾客满意度≥85分</w:t>
                  </w:r>
                </w:p>
              </w:tc>
              <w:tc>
                <w:tcPr>
                  <w:tcW w:w="35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93分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2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噪声、废气达标排放</w:t>
                  </w:r>
                </w:p>
              </w:tc>
              <w:tc>
                <w:tcPr>
                  <w:tcW w:w="35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2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人身伤害事故为0</w:t>
                  </w:r>
                </w:p>
              </w:tc>
              <w:tc>
                <w:tcPr>
                  <w:tcW w:w="35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2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火灾事故为零</w:t>
                  </w:r>
                </w:p>
              </w:tc>
              <w:tc>
                <w:tcPr>
                  <w:tcW w:w="35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0</w:t>
                  </w:r>
                </w:p>
              </w:tc>
            </w:tr>
          </w:tbl>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目标可测量，与公司管理方针一致。</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公司管理目标考核要求统计考核公司管理目标完成情况，提交管理评审会议。</w:t>
            </w:r>
          </w:p>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针对重大危险源制订了管理方案并予以实施，基本有效，</w:t>
            </w:r>
            <w:r>
              <w:rPr>
                <w:rFonts w:hint="eastAsia" w:asciiTheme="minorEastAsia" w:hAnsiTheme="minorEastAsia" w:eastAsiaTheme="minorEastAsia" w:cstheme="minorEastAsia"/>
                <w:color w:val="auto"/>
                <w:sz w:val="21"/>
                <w:szCs w:val="21"/>
                <w:lang w:val="en-US" w:eastAsia="zh-CN"/>
              </w:rPr>
              <w:t>同时见2021年第1季度 《</w:t>
            </w:r>
            <w:r>
              <w:rPr>
                <w:rFonts w:hint="eastAsia" w:asciiTheme="minorEastAsia" w:hAnsiTheme="minorEastAsia" w:eastAsiaTheme="minorEastAsia" w:cstheme="minorEastAsia"/>
                <w:color w:val="auto"/>
                <w:sz w:val="21"/>
                <w:szCs w:val="21"/>
              </w:rPr>
              <w:t>环境/职业健康安全目标管理方案检查表</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，保证措施</w:t>
            </w: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lang w:eastAsia="zh-CN"/>
              </w:rPr>
              <w:t>对工人进行消防知识的培训和教育、按照《应急准备与响应预案》及《消防安全管理制度》控制，进行演练、定期进行安全消防检查、配置的灭火器换药或替换新灭火器、时常进行安全消防隐患查看、油品按照化学品、油品管理控制管理、按照消防安全管理制度中“电源管理”实施控制、对员工进行体检</w:t>
            </w:r>
            <w:r>
              <w:rPr>
                <w:rFonts w:hint="eastAsia" w:asciiTheme="minorEastAsia" w:hAnsiTheme="minorEastAsia" w:eastAsiaTheme="minorEastAsia" w:cstheme="minorEastAsia"/>
                <w:color w:val="auto"/>
                <w:sz w:val="21"/>
                <w:szCs w:val="21"/>
                <w:lang w:val="en-US" w:eastAsia="zh-CN"/>
              </w:rPr>
              <w:t>等，考核人：王歌   考核日期： 2021年4月5日。</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2021年度运行措施正在实施中。</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tc>
        <w:tc>
          <w:tcPr>
            <w:tcW w:w="1019" w:type="dxa"/>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O：</w:t>
            </w:r>
            <w:r>
              <w:rPr>
                <w:rFonts w:hint="eastAsia" w:asciiTheme="minorEastAsia" w:hAnsiTheme="minorEastAsia" w:eastAsiaTheme="minorEastAsia" w:cstheme="minorEastAsia"/>
                <w:bCs/>
                <w:sz w:val="21"/>
                <w:szCs w:val="21"/>
              </w:rPr>
              <w:t>9.1.1、8.1.1</w:t>
            </w: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办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1-6月</w:t>
            </w:r>
            <w:r>
              <w:rPr>
                <w:rFonts w:hint="eastAsia" w:asciiTheme="minorEastAsia" w:hAnsiTheme="minorEastAsia" w:eastAsiaTheme="minorEastAsia" w:cstheme="minorEastAsia"/>
                <w:sz w:val="21"/>
                <w:szCs w:val="21"/>
              </w:rPr>
              <w:t>的目标完成情况，公司及各部门的管理目标均能完成。</w:t>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w:t>
            </w:r>
          </w:p>
        </w:tc>
        <w:tc>
          <w:tcPr>
            <w:tcW w:w="1019" w:type="dxa"/>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 xml:space="preserve">：9.3  </w:t>
            </w:r>
          </w:p>
        </w:tc>
        <w:tc>
          <w:tcPr>
            <w:tcW w:w="11341" w:type="dxa"/>
            <w:vAlign w:val="center"/>
          </w:tcPr>
          <w:p>
            <w:pPr>
              <w:ind w:firstLine="420" w:firstLineChars="200"/>
              <w:rPr>
                <w:rFonts w:hint="eastAsia"/>
              </w:rPr>
            </w:pPr>
            <w:r>
              <w:rPr>
                <w:rFonts w:hint="eastAsia"/>
              </w:rPr>
              <w:t>查看《管理评审程序》，基本符合要求。20</w:t>
            </w:r>
            <w:r>
              <w:rPr>
                <w:rFonts w:hint="eastAsia"/>
                <w:lang w:val="en-US" w:eastAsia="zh-CN"/>
              </w:rPr>
              <w:t>21</w:t>
            </w:r>
            <w:r>
              <w:rPr>
                <w:rFonts w:hint="eastAsia"/>
              </w:rPr>
              <w:t xml:space="preserve">年 </w:t>
            </w:r>
            <w:r>
              <w:rPr>
                <w:rFonts w:hint="eastAsia"/>
                <w:lang w:val="en-US" w:eastAsia="zh-CN"/>
              </w:rPr>
              <w:t>4</w:t>
            </w:r>
            <w:r>
              <w:rPr>
                <w:rFonts w:hint="eastAsia"/>
              </w:rPr>
              <w:t>月</w:t>
            </w:r>
            <w:r>
              <w:rPr>
                <w:rFonts w:hint="eastAsia"/>
                <w:lang w:val="en-US" w:eastAsia="zh-CN"/>
              </w:rPr>
              <w:t>11</w:t>
            </w:r>
            <w:r>
              <w:rPr>
                <w:rFonts w:hint="eastAsia"/>
              </w:rPr>
              <w:t>日，公司会议室</w:t>
            </w:r>
            <w:r>
              <w:rPr>
                <w:rFonts w:hint="eastAsia"/>
                <w:lang w:eastAsia="zh-CN"/>
              </w:rPr>
              <w:t>，</w:t>
            </w:r>
            <w:r>
              <w:rPr>
                <w:rFonts w:hint="eastAsia"/>
              </w:rPr>
              <w:t>进行了管理评审。</w:t>
            </w:r>
          </w:p>
          <w:p>
            <w:pPr>
              <w:ind w:firstLine="420" w:firstLineChars="200"/>
              <w:rPr>
                <w:rFonts w:hint="eastAsia"/>
              </w:rPr>
            </w:pPr>
            <w:r>
              <w:rPr>
                <w:rFonts w:hint="eastAsia"/>
              </w:rPr>
              <w:t>查看 “管理评审计划”，内容包括；评审目的、评审时间、参加部门人员、评审输入内容等。</w:t>
            </w:r>
          </w:p>
          <w:p>
            <w:pPr>
              <w:ind w:firstLine="420" w:firstLineChars="200"/>
              <w:rPr>
                <w:rFonts w:hint="eastAsia"/>
                <w:lang w:eastAsia="zh-CN"/>
              </w:rPr>
            </w:pPr>
            <w:r>
              <w:rPr>
                <w:rFonts w:hint="eastAsia"/>
              </w:rPr>
              <w:t>管理评审输入:包括组织的战略方向、与质量、环境、职业健康安全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w:t>
            </w:r>
            <w:r>
              <w:rPr>
                <w:rFonts w:hint="eastAsia"/>
                <w:lang w:eastAsia="zh-CN"/>
              </w:rPr>
              <w:t>、</w:t>
            </w:r>
            <w:r>
              <w:rPr>
                <w:rFonts w:hint="eastAsia"/>
                <w:lang w:val="en-US" w:eastAsia="zh-CN"/>
              </w:rPr>
              <w:t>上次审核不符合项整改情况</w:t>
            </w:r>
            <w:r>
              <w:rPr>
                <w:rFonts w:hint="eastAsia"/>
              </w:rPr>
              <w:t>等。管理评审的输入基本充分。查到各部门汇报材料，管理评审输出</w:t>
            </w:r>
            <w:r>
              <w:rPr>
                <w:rFonts w:hint="eastAsia"/>
                <w:lang w:eastAsia="zh-CN"/>
              </w:rPr>
              <w:t>，</w:t>
            </w:r>
          </w:p>
          <w:p>
            <w:pPr>
              <w:ind w:firstLine="420" w:firstLineChars="200"/>
              <w:rPr>
                <w:rFonts w:hint="eastAsia"/>
              </w:rPr>
            </w:pPr>
            <w:r>
              <w:rPr>
                <w:rFonts w:hint="eastAsia"/>
              </w:rPr>
              <w:t>查看了“管理评审报告”，对公司体系文件的符合性，国家、地方及行业相关法规、标准的执行情况，风险和机遇的应对情况，产品管理情况，内审实施情况、相关方投诉情况、管理目标完成情况、管理体系的适宜性、有效性、充分性做出了评价。评审结论：公司的管理体系是适宜、充分和有效的，达到了顾客满意和持续改进的目的。</w:t>
            </w:r>
          </w:p>
          <w:p>
            <w:pPr>
              <w:ind w:firstLine="420" w:firstLineChars="200"/>
              <w:rPr>
                <w:rFonts w:hint="eastAsia"/>
              </w:rPr>
            </w:pPr>
            <w:r>
              <w:rPr>
                <w:rFonts w:hint="eastAsia"/>
              </w:rPr>
              <w:t>提出了</w:t>
            </w:r>
            <w:r>
              <w:rPr>
                <w:rFonts w:hint="eastAsia"/>
                <w:lang w:val="en-US" w:eastAsia="zh-CN"/>
              </w:rPr>
              <w:t>1</w:t>
            </w:r>
            <w:r>
              <w:rPr>
                <w:rFonts w:hint="eastAsia"/>
              </w:rPr>
              <w:t>项改进措施</w:t>
            </w:r>
            <w:r>
              <w:rPr>
                <w:rFonts w:hint="eastAsia"/>
                <w:lang w:eastAsia="zh-CN"/>
              </w:rPr>
              <w:t>，</w:t>
            </w:r>
            <w:r>
              <w:rPr>
                <w:rFonts w:hint="eastAsia"/>
                <w:lang w:val="en-US" w:eastAsia="zh-CN"/>
              </w:rPr>
              <w:t>目前</w:t>
            </w:r>
            <w:r>
              <w:rPr>
                <w:rFonts w:hint="eastAsia"/>
              </w:rPr>
              <w:t>实施中。</w:t>
            </w:r>
          </w:p>
          <w:p>
            <w:pPr>
              <w:ind w:firstLine="420" w:firstLineChars="200"/>
              <w:rPr>
                <w:rFonts w:hint="eastAsia"/>
              </w:rPr>
            </w:pPr>
            <w:r>
              <w:rPr>
                <w:rFonts w:hint="eastAsia"/>
              </w:rPr>
              <w:t>管理评审的策划及实施符合要求。</w:t>
            </w:r>
          </w:p>
          <w:p>
            <w:pPr>
              <w:pStyle w:val="2"/>
              <w:rPr>
                <w:rFonts w:hint="eastAsia"/>
              </w:rPr>
            </w:pPr>
            <w:r>
              <w:rPr>
                <w:rFonts w:hint="eastAsia" w:eastAsiaTheme="minorEastAsia"/>
                <w:lang w:eastAsia="zh-CN"/>
              </w:rPr>
              <w:drawing>
                <wp:inline distT="0" distB="0" distL="114300" distR="114300">
                  <wp:extent cx="1450340" cy="1689100"/>
                  <wp:effectExtent l="0" t="0" r="10160" b="0"/>
                  <wp:docPr id="2" name="图片 2" descr="c40bf6465c314a9f979af11b60dd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0bf6465c314a9f979af11b60dd171"/>
                          <pic:cNvPicPr>
                            <a:picLocks noChangeAspect="1"/>
                          </pic:cNvPicPr>
                        </pic:nvPicPr>
                        <pic:blipFill>
                          <a:blip r:embed="rId6"/>
                          <a:stretch>
                            <a:fillRect/>
                          </a:stretch>
                        </pic:blipFill>
                        <pic:spPr>
                          <a:xfrm>
                            <a:off x="0" y="0"/>
                            <a:ext cx="1450340" cy="1689100"/>
                          </a:xfrm>
                          <a:prstGeom prst="rect">
                            <a:avLst/>
                          </a:prstGeom>
                        </pic:spPr>
                      </pic:pic>
                    </a:graphicData>
                  </a:graphic>
                </wp:inline>
              </w:drawing>
            </w:r>
          </w:p>
        </w:tc>
        <w:tc>
          <w:tcPr>
            <w:tcW w:w="642" w:type="dxa"/>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w:t>
            </w:r>
          </w:p>
          <w:p>
            <w:pPr>
              <w:rPr>
                <w:rFonts w:hint="eastAsia" w:asciiTheme="minorEastAsia" w:hAnsiTheme="minorEastAsia" w:eastAsiaTheme="minorEastAsia" w:cstheme="minorEastAsia"/>
                <w:sz w:val="21"/>
                <w:szCs w:val="21"/>
              </w:rPr>
            </w:pPr>
          </w:p>
        </w:tc>
        <w:tc>
          <w:tcPr>
            <w:tcW w:w="1019"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：10.1，10.3</w:t>
            </w:r>
          </w:p>
          <w:p>
            <w:pPr>
              <w:rPr>
                <w:rFonts w:hint="eastAsia" w:asciiTheme="minorEastAsia" w:hAnsiTheme="minorEastAsia" w:eastAsiaTheme="minorEastAsia" w:cstheme="minorEastAsia"/>
                <w:color w:val="000000"/>
                <w:sz w:val="21"/>
                <w:szCs w:val="21"/>
              </w:rPr>
            </w:pPr>
          </w:p>
        </w:tc>
        <w:tc>
          <w:tcPr>
            <w:tcW w:w="11341"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者代表根据总经理意图组织持续改进过程的策划要求由总经办实施持续改进过程的管理。公司管理体系运行的持续改进，是通过方针、目标、管理方案的制定与实施，通过内外部的审核结果，管理评审的开展，分析和评价结果、纠正预防措施的实施，促进管理体系的持续改进。并通过对各项工作的考核，不断提出改进要求，全员的管理、环保、职业健康意识、安全意识有较大的提高，持续改进了管理体系的有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自管理体系运行以来，全员的管理意识、服务意识、环保意识有较大的提高，市场经营规模有了较大发展，持续改进了管理管理体系的有效性。</w:t>
            </w:r>
          </w:p>
        </w:tc>
        <w:tc>
          <w:tcPr>
            <w:tcW w:w="642" w:type="dxa"/>
          </w:tcPr>
          <w:p>
            <w:pPr>
              <w:spacing w:line="32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tcPr>
          <w:p>
            <w:pPr>
              <w:rPr>
                <w:rFonts w:hint="eastAsia" w:asciiTheme="minorEastAsia" w:hAnsiTheme="minorEastAsia" w:eastAsiaTheme="minorEastAsia" w:cstheme="minorEastAsia"/>
                <w:sz w:val="21"/>
                <w:szCs w:val="21"/>
              </w:rPr>
            </w:pPr>
            <w:r>
              <w:rPr>
                <w:rFonts w:hint="eastAsia" w:ascii="宋体" w:hAnsi="宋体"/>
                <w:sz w:val="21"/>
                <w:szCs w:val="21"/>
              </w:rPr>
              <w:t>标准</w:t>
            </w:r>
            <w:r>
              <w:rPr>
                <w:rFonts w:ascii="宋体" w:hAnsi="宋体"/>
                <w:sz w:val="21"/>
                <w:szCs w:val="21"/>
              </w:rPr>
              <w:t>/</w:t>
            </w:r>
            <w:r>
              <w:rPr>
                <w:rFonts w:hint="eastAsia" w:ascii="宋体" w:hAnsi="宋体"/>
                <w:sz w:val="21"/>
                <w:szCs w:val="21"/>
              </w:rPr>
              <w:t>规范</w:t>
            </w:r>
            <w:r>
              <w:rPr>
                <w:rFonts w:ascii="宋体" w:hAnsi="宋体"/>
                <w:sz w:val="21"/>
                <w:szCs w:val="21"/>
              </w:rPr>
              <w:t>/</w:t>
            </w:r>
            <w:r>
              <w:rPr>
                <w:rFonts w:hint="eastAsia" w:ascii="宋体" w:hAnsi="宋体"/>
                <w:sz w:val="21"/>
                <w:szCs w:val="21"/>
              </w:rPr>
              <w:t>法规的执行情况、上次审核不符合项的验证、认证证书、标志的使用情况、投诉或事故、监督抽查情况、体系变动</w:t>
            </w:r>
          </w:p>
        </w:tc>
        <w:tc>
          <w:tcPr>
            <w:tcW w:w="1019" w:type="dxa"/>
          </w:tcPr>
          <w:p>
            <w:pPr>
              <w:rPr>
                <w:rFonts w:hint="eastAsia" w:asciiTheme="minorEastAsia" w:hAnsiTheme="minorEastAsia" w:eastAsiaTheme="minorEastAsia" w:cstheme="minorEastAsia"/>
                <w:color w:val="000000"/>
                <w:sz w:val="21"/>
                <w:szCs w:val="21"/>
              </w:rPr>
            </w:pPr>
          </w:p>
        </w:tc>
        <w:tc>
          <w:tcPr>
            <w:tcW w:w="11341" w:type="dxa"/>
          </w:tcPr>
          <w:p>
            <w:pPr>
              <w:spacing w:beforeLines="30" w:afterLines="30" w:line="240" w:lineRule="auto"/>
              <w:ind w:firstLine="420" w:firstLineChars="200"/>
              <w:rPr>
                <w:rFonts w:eastAsiaTheme="minorEastAsia"/>
                <w:sz w:val="21"/>
                <w:szCs w:val="21"/>
              </w:rPr>
            </w:pPr>
            <w:r>
              <w:rPr>
                <w:rFonts w:hAnsiTheme="minorEastAsia" w:eastAsiaTheme="minorEastAsia"/>
                <w:sz w:val="21"/>
                <w:szCs w:val="21"/>
              </w:rPr>
              <w:t>自公司成立以来，未受到上级主管部门有关质量、环境问题、职业健康安全的行政处罚。未发生相关方的投诉。</w:t>
            </w:r>
          </w:p>
          <w:p>
            <w:pPr>
              <w:spacing w:beforeLines="30" w:afterLines="30" w:line="240" w:lineRule="auto"/>
              <w:ind w:firstLine="420" w:firstLineChars="200"/>
              <w:rPr>
                <w:rFonts w:eastAsiaTheme="minorEastAsia"/>
                <w:sz w:val="21"/>
                <w:szCs w:val="21"/>
              </w:rPr>
            </w:pPr>
            <w:r>
              <w:rPr>
                <w:rFonts w:hAnsiTheme="minorEastAsia" w:eastAsiaTheme="minorEastAsia"/>
                <w:sz w:val="21"/>
                <w:szCs w:val="21"/>
              </w:rPr>
              <w:t>暂时没有国家</w:t>
            </w:r>
            <w:r>
              <w:rPr>
                <w:rFonts w:eastAsiaTheme="minorEastAsia"/>
                <w:sz w:val="21"/>
                <w:szCs w:val="21"/>
              </w:rPr>
              <w:t>/</w:t>
            </w:r>
            <w:r>
              <w:rPr>
                <w:rFonts w:hAnsiTheme="minorEastAsia" w:eastAsiaTheme="minorEastAsia"/>
                <w:sz w:val="21"/>
                <w:szCs w:val="21"/>
              </w:rPr>
              <w:t>地方抽查情况。</w:t>
            </w:r>
          </w:p>
          <w:p>
            <w:pPr>
              <w:spacing w:beforeLines="30" w:afterLines="30" w:line="240" w:lineRule="auto"/>
              <w:ind w:firstLine="420" w:firstLineChars="200"/>
              <w:rPr>
                <w:rFonts w:hAnsiTheme="minorEastAsia" w:eastAsiaTheme="minorEastAsia"/>
                <w:sz w:val="21"/>
                <w:szCs w:val="21"/>
              </w:rPr>
            </w:pPr>
            <w:r>
              <w:rPr>
                <w:rFonts w:hAnsiTheme="minorEastAsia" w:eastAsiaTheme="minorEastAsia"/>
                <w:sz w:val="21"/>
                <w:szCs w:val="21"/>
              </w:rPr>
              <w:t>目前没有相关行政主管部门的检查处罚，在审核现场也未发现抽查、相关方投诉等情况。</w:t>
            </w:r>
          </w:p>
          <w:p>
            <w:pPr>
              <w:ind w:firstLine="420" w:firstLineChars="200"/>
              <w:rPr>
                <w:rFonts w:hint="eastAsia" w:asciiTheme="minorEastAsia" w:hAnsiTheme="minorEastAsia" w:eastAsiaTheme="minorEastAsia" w:cstheme="minorEastAsia"/>
                <w:sz w:val="21"/>
                <w:szCs w:val="21"/>
              </w:rPr>
            </w:pPr>
            <w:r>
              <w:rPr>
                <w:rFonts w:hint="eastAsia" w:asciiTheme="majorEastAsia" w:hAnsiTheme="majorEastAsia" w:eastAsiaTheme="majorEastAsia" w:cstheme="majorEastAsia"/>
                <w:color w:val="auto"/>
                <w:sz w:val="21"/>
                <w:szCs w:val="21"/>
              </w:rPr>
              <w:t>上次审核发现</w:t>
            </w:r>
            <w:r>
              <w:rPr>
                <w:rFonts w:hint="eastAsia" w:asciiTheme="majorEastAsia" w:hAnsiTheme="majorEastAsia" w:eastAsiaTheme="majorEastAsia" w:cstheme="majorEastAsia"/>
                <w:color w:val="auto"/>
                <w:sz w:val="21"/>
                <w:szCs w:val="21"/>
                <w:lang w:val="en-US" w:eastAsia="zh-CN"/>
              </w:rPr>
              <w:t>的2项</w:t>
            </w:r>
            <w:r>
              <w:rPr>
                <w:rFonts w:hint="eastAsia" w:asciiTheme="majorEastAsia" w:hAnsiTheme="majorEastAsia" w:eastAsiaTheme="majorEastAsia" w:cstheme="majorEastAsia"/>
                <w:color w:val="auto"/>
                <w:sz w:val="21"/>
                <w:szCs w:val="21"/>
              </w:rPr>
              <w:t>一般不符合项，经现场查验均按要求进行了整改，验证合格。</w:t>
            </w:r>
            <w:r>
              <w:rPr>
                <w:rFonts w:hint="eastAsia" w:asciiTheme="majorEastAsia" w:hAnsiTheme="majorEastAsia" w:eastAsiaTheme="majorEastAsia" w:cstheme="majorEastAsia"/>
                <w:color w:val="auto"/>
                <w:sz w:val="21"/>
                <w:szCs w:val="21"/>
                <w:lang w:val="en-US" w:eastAsia="zh-CN"/>
              </w:rPr>
              <w:t>企业管理体系获取的证书主要用于销售或招投标业务。</w:t>
            </w:r>
            <w:r>
              <w:rPr>
                <w:rFonts w:hint="eastAsia" w:asciiTheme="minorEastAsia" w:hAnsiTheme="minorEastAsia" w:eastAsiaTheme="minorEastAsia" w:cstheme="minorEastAsia"/>
                <w:sz w:val="21"/>
                <w:szCs w:val="21"/>
              </w:rPr>
              <w:t>提供了组织营业执照均为有效。见附件。</w:t>
            </w:r>
          </w:p>
        </w:tc>
        <w:tc>
          <w:tcPr>
            <w:tcW w:w="642" w:type="dxa"/>
          </w:tcPr>
          <w:p>
            <w:pPr>
              <w:spacing w:line="320" w:lineRule="exact"/>
              <w:rPr>
                <w:rFonts w:hint="eastAsia" w:asciiTheme="minorEastAsia" w:hAnsiTheme="minorEastAsia" w:eastAsiaTheme="minorEastAsia" w:cstheme="minorEastAsia"/>
                <w:sz w:val="21"/>
                <w:szCs w:val="21"/>
              </w:rPr>
            </w:pPr>
          </w:p>
        </w:tc>
      </w:tr>
    </w:tbl>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11"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受审核部门：员工代表</w:t>
            </w:r>
            <w:r>
              <w:rPr>
                <w:rFonts w:hint="eastAsia" w:asciiTheme="minorEastAsia" w:hAnsiTheme="minorEastAsia" w:eastAsiaTheme="minorEastAsia" w:cstheme="minorEastAsia"/>
                <w:sz w:val="21"/>
                <w:szCs w:val="21"/>
                <w:lang w:val="en-US" w:eastAsia="zh-CN"/>
              </w:rPr>
              <w:t xml:space="preserve">  王凯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tc>
        <w:tc>
          <w:tcPr>
            <w:tcW w:w="778"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11"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伍光华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2021年7月18日</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11"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审核条款：O：5.3/5.4</w:t>
            </w:r>
            <w:r>
              <w:rPr>
                <w:rFonts w:hint="eastAsia" w:asciiTheme="minorEastAsia" w:hAnsiTheme="minorEastAsia" w:eastAsiaTheme="minorEastAsia" w:cstheme="minorEastAsia"/>
                <w:sz w:val="21"/>
                <w:szCs w:val="21"/>
                <w:lang w:val="en-US" w:eastAsia="zh-CN"/>
              </w:rPr>
              <w:t>/7.4</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OHSMS内部沟通、事故调查、员工满意度调查</w:t>
            </w:r>
          </w:p>
        </w:tc>
        <w:tc>
          <w:tcPr>
            <w:tcW w:w="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O：5.3/5.4</w:t>
            </w:r>
            <w:r>
              <w:rPr>
                <w:rFonts w:hint="eastAsia" w:asciiTheme="minorEastAsia" w:hAnsiTheme="minorEastAsia" w:eastAsiaTheme="minorEastAsia" w:cstheme="minorEastAsia"/>
                <w:sz w:val="21"/>
                <w:szCs w:val="21"/>
                <w:lang w:val="en-US" w:eastAsia="zh-CN"/>
              </w:rPr>
              <w:t>/7.4</w:t>
            </w:r>
          </w:p>
        </w:tc>
        <w:tc>
          <w:tcPr>
            <w:tcW w:w="10811" w:type="dxa"/>
            <w:vAlign w:val="center"/>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员工代表述：</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rPr>
              <w:t>参与了制定方针和目标；</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部门之间有需要交流的有关安全健康管理信息，在公司内部利用部门会议、宣传栏进行安全管理方针及目标、指标、管理方案及环保法律法规等内容的宣传、沟通。</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公司员工参与协商，员工提出参与安全知识的学习和培训，需要发放劳保用品。</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查见内部交流主要通过直接面谈、会议、文件、培训方式，外部交流主要通过电话、信函方式。</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将环境管理、劳动保护要求、安全要求和意义作为新员工岗前培训内容。</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询问职业健康安全事务代表，了解到暂未发生员工与企业的劳动纠纷、工伤、员工投诉、员工权益争执等情况。</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审核时未发现有相关方投诉等安全违规情况发生。</w:t>
            </w:r>
          </w:p>
        </w:tc>
        <w:tc>
          <w:tcPr>
            <w:tcW w:w="778"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bl>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74"/>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974" w:type="dxa"/>
            <w:vAlign w:val="center"/>
          </w:tcPr>
          <w:p>
            <w:pPr>
              <w:spacing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受审核部门： </w:t>
            </w:r>
            <w:r>
              <w:rPr>
                <w:rFonts w:hint="eastAsia" w:asciiTheme="minorEastAsia" w:hAnsiTheme="minorEastAsia" w:eastAsiaTheme="minorEastAsia" w:cstheme="minorEastAsia"/>
                <w:color w:val="auto"/>
                <w:sz w:val="21"/>
                <w:szCs w:val="21"/>
                <w:lang w:val="en-US" w:eastAsia="zh-CN"/>
              </w:rPr>
              <w:t xml:space="preserve">办公室   </w:t>
            </w:r>
            <w:r>
              <w:rPr>
                <w:rFonts w:hint="eastAsia" w:asciiTheme="minorEastAsia" w:hAnsiTheme="minorEastAsia" w:eastAsiaTheme="minorEastAsia" w:cstheme="minorEastAsia"/>
                <w:color w:val="auto"/>
                <w:sz w:val="21"/>
                <w:szCs w:val="21"/>
              </w:rPr>
              <w:t xml:space="preserve"> 主管领导：</w:t>
            </w:r>
            <w:r>
              <w:rPr>
                <w:rFonts w:hint="eastAsia" w:asciiTheme="minorEastAsia" w:hAnsiTheme="minorEastAsia" w:eastAsiaTheme="minorEastAsia" w:cstheme="minorEastAsia"/>
                <w:color w:val="auto"/>
                <w:sz w:val="21"/>
                <w:szCs w:val="21"/>
                <w:lang w:val="en-US" w:eastAsia="zh-CN"/>
              </w:rPr>
              <w:t>杨如春</w:t>
            </w:r>
            <w:r>
              <w:rPr>
                <w:rFonts w:hint="eastAsia" w:asciiTheme="minorEastAsia" w:hAnsiTheme="minorEastAsia" w:eastAsiaTheme="minorEastAsia" w:cstheme="minorEastAsia"/>
                <w:color w:val="auto"/>
                <w:sz w:val="21"/>
                <w:szCs w:val="21"/>
              </w:rPr>
              <w:t xml:space="preserve">  </w:t>
            </w:r>
          </w:p>
        </w:tc>
        <w:tc>
          <w:tcPr>
            <w:tcW w:w="615"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74" w:type="dxa"/>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伍光华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2021年7月18日</w:t>
            </w:r>
          </w:p>
        </w:tc>
        <w:tc>
          <w:tcPr>
            <w:tcW w:w="615"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74" w:type="dxa"/>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w:t>
            </w:r>
          </w:p>
          <w:p>
            <w:pPr>
              <w:pStyle w:val="2"/>
              <w:rPr>
                <w:rFonts w:hint="eastAsia" w:asciiTheme="minorEastAsia" w:hAnsiTheme="minorEastAsia" w:eastAsiaTheme="minorEastAsia" w:cstheme="minorEastAsia"/>
                <w:color w:val="auto"/>
                <w:sz w:val="21"/>
                <w:szCs w:val="21"/>
              </w:rPr>
            </w:pPr>
            <w:r>
              <w:rPr>
                <w:rFonts w:hint="eastAsia" w:ascii="宋体" w:hAnsi="宋体" w:eastAsia="宋体" w:cs="宋体"/>
                <w:color w:val="auto"/>
                <w:sz w:val="21"/>
                <w:szCs w:val="21"/>
                <w:u w:val="single"/>
                <w:lang w:val="en-US" w:eastAsia="zh-CN"/>
              </w:rPr>
              <w:t>O：5.3/6.2/6.1.2/6.1.3/</w:t>
            </w:r>
            <w:r>
              <w:rPr>
                <w:rFonts w:hint="default" w:ascii="宋体" w:hAnsi="宋体" w:eastAsia="宋体" w:cs="宋体"/>
                <w:color w:val="auto"/>
                <w:sz w:val="21"/>
                <w:szCs w:val="21"/>
                <w:u w:val="single"/>
                <w:lang w:val="en-US" w:eastAsia="zh-CN"/>
              </w:rPr>
              <w:t>8.1/8.2/9.1/9.2/10.2</w:t>
            </w:r>
          </w:p>
        </w:tc>
        <w:tc>
          <w:tcPr>
            <w:tcW w:w="615"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职责和权限</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O</w:t>
            </w:r>
            <w:r>
              <w:rPr>
                <w:rFonts w:hint="eastAsia" w:asciiTheme="minorEastAsia" w:hAnsiTheme="minorEastAsia" w:eastAsiaTheme="minorEastAsia" w:cstheme="minorEastAsia"/>
                <w:b/>
                <w:bCs/>
                <w:color w:val="auto"/>
                <w:sz w:val="21"/>
                <w:szCs w:val="21"/>
              </w:rPr>
              <w:t>:5.3/5.4</w:t>
            </w:r>
          </w:p>
        </w:tc>
        <w:tc>
          <w:tcPr>
            <w:tcW w:w="10974" w:type="dxa"/>
            <w:vAlign w:val="top"/>
          </w:tcPr>
          <w:p>
            <w:pPr>
              <w:ind w:firstLine="420" w:firstLineChars="2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查部门负责人：</w:t>
            </w:r>
            <w:r>
              <w:rPr>
                <w:rFonts w:hint="eastAsia" w:asciiTheme="minorEastAsia" w:hAnsiTheme="minorEastAsia" w:eastAsiaTheme="minorEastAsia" w:cstheme="minorEastAsia"/>
                <w:color w:val="auto"/>
                <w:sz w:val="21"/>
                <w:szCs w:val="21"/>
                <w:lang w:val="en-US" w:eastAsia="zh-CN"/>
              </w:rPr>
              <w:t>杨如春</w:t>
            </w:r>
            <w:r>
              <w:rPr>
                <w:rFonts w:hint="eastAsia" w:asciiTheme="minorEastAsia" w:hAnsiTheme="minorEastAsia" w:eastAsiaTheme="minorEastAsia" w:cstheme="minorEastAsia"/>
                <w:color w:val="auto"/>
                <w:sz w:val="21"/>
                <w:szCs w:val="21"/>
              </w:rPr>
              <w:t xml:space="preserve"> </w:t>
            </w:r>
          </w:p>
          <w:p>
            <w:pPr>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询问主要职责：贯彻落实</w:t>
            </w:r>
            <w:r>
              <w:rPr>
                <w:rFonts w:hint="eastAsia" w:asciiTheme="minorEastAsia" w:hAnsiTheme="minorEastAsia" w:eastAsiaTheme="minorEastAsia" w:cstheme="minorEastAsia"/>
                <w:color w:val="auto"/>
                <w:sz w:val="21"/>
                <w:szCs w:val="21"/>
                <w:lang w:eastAsia="zh-CN"/>
              </w:rPr>
              <w:t>体系</w:t>
            </w:r>
            <w:r>
              <w:rPr>
                <w:rFonts w:hint="eastAsia" w:asciiTheme="minorEastAsia" w:hAnsiTheme="minorEastAsia" w:eastAsiaTheme="minorEastAsia" w:cstheme="minorEastAsia"/>
                <w:color w:val="auto"/>
                <w:sz w:val="21"/>
                <w:szCs w:val="21"/>
              </w:rPr>
              <w:t>的具体策划和组织管理工作；负责职业健康安全管理体系的内部审核；组织检查</w:t>
            </w:r>
            <w:r>
              <w:rPr>
                <w:rFonts w:hint="eastAsia" w:asciiTheme="minorEastAsia" w:hAnsiTheme="minorEastAsia" w:eastAsiaTheme="minorEastAsia" w:cstheme="minorEastAsia"/>
                <w:color w:val="auto"/>
                <w:sz w:val="21"/>
                <w:szCs w:val="21"/>
                <w:lang w:eastAsia="zh-CN"/>
              </w:rPr>
              <w:t>职业安全健康管理体系</w:t>
            </w:r>
            <w:r>
              <w:rPr>
                <w:rFonts w:hint="eastAsia" w:asciiTheme="minorEastAsia" w:hAnsiTheme="minorEastAsia" w:eastAsiaTheme="minorEastAsia" w:cstheme="minorEastAsia"/>
                <w:color w:val="auto"/>
                <w:sz w:val="21"/>
                <w:szCs w:val="21"/>
              </w:rPr>
              <w:t>过程的运行情况。</w:t>
            </w:r>
          </w:p>
          <w:p>
            <w:pPr>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与</w:t>
            </w:r>
            <w:r>
              <w:rPr>
                <w:rFonts w:hint="eastAsia" w:asciiTheme="minorEastAsia" w:hAnsiTheme="minorEastAsia" w:eastAsiaTheme="minorEastAsia" w:cstheme="minorEastAsia"/>
                <w:color w:val="auto"/>
                <w:sz w:val="21"/>
                <w:szCs w:val="21"/>
              </w:rPr>
              <w:t>主管领导</w:t>
            </w:r>
            <w:r>
              <w:rPr>
                <w:rFonts w:hint="eastAsia" w:asciiTheme="minorEastAsia" w:hAnsiTheme="minorEastAsia" w:eastAsiaTheme="minorEastAsia" w:cstheme="minorEastAsia"/>
                <w:color w:val="auto"/>
                <w:sz w:val="21"/>
                <w:szCs w:val="21"/>
                <w:lang w:val="en-US" w:eastAsia="zh-CN"/>
              </w:rPr>
              <w:t>张连贵沟通，负责</w:t>
            </w:r>
            <w:r>
              <w:rPr>
                <w:rFonts w:hint="eastAsia" w:asciiTheme="minorEastAsia" w:hAnsiTheme="minorEastAsia" w:eastAsiaTheme="minorEastAsia" w:cstheme="minorEastAsia"/>
                <w:color w:val="auto"/>
                <w:sz w:val="21"/>
                <w:szCs w:val="21"/>
              </w:rPr>
              <w:t>文件发放、回收的管理；人员的选择，并根据各部门的需求进行安排，编制相应的岗位工作入职要求；组织对各类人员进行有针对性的培训、考核及评价工作，不断提高质量、职业安全健康意识素质和技能；公司固定资产（基础设施）账务管理；为建立、实施并持续改进管理体系提供资金支持</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职责明确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沟通顺畅。</w:t>
            </w:r>
          </w:p>
        </w:tc>
        <w:tc>
          <w:tcPr>
            <w:tcW w:w="615"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应对风险和机遇的措施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总则</w:t>
            </w:r>
            <w:r>
              <w:rPr>
                <w:rFonts w:hint="eastAsia" w:asciiTheme="minorEastAsia" w:hAnsiTheme="minorEastAsia" w:eastAsiaTheme="minorEastAsia" w:cstheme="minorEastAsia"/>
                <w:color w:val="auto"/>
                <w:sz w:val="21"/>
                <w:szCs w:val="21"/>
                <w:lang w:eastAsia="zh-CN"/>
              </w:rPr>
              <w:t>）</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O</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6.1</w:t>
            </w:r>
          </w:p>
          <w:p>
            <w:pPr>
              <w:spacing w:line="280" w:lineRule="exact"/>
              <w:rPr>
                <w:rFonts w:hint="eastAsia" w:asciiTheme="minorEastAsia" w:hAnsiTheme="minorEastAsia" w:eastAsiaTheme="minorEastAsia" w:cstheme="minorEastAsia"/>
                <w:color w:val="auto"/>
                <w:sz w:val="21"/>
                <w:szCs w:val="21"/>
              </w:rPr>
            </w:pP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10974" w:type="dxa"/>
            <w:vAlign w:val="center"/>
          </w:tcPr>
          <w:p>
            <w:pPr>
              <w:spacing w:line="28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在策划管理体系时考虑了风险和机遇以及相应的应对措施，制定了风险和机遇的应对控制</w:t>
            </w:r>
            <w:r>
              <w:rPr>
                <w:rFonts w:hint="eastAsia" w:asciiTheme="minorEastAsia" w:hAnsiTheme="minorEastAsia" w:eastAsiaTheme="minorEastAsia" w:cstheme="minorEastAsia"/>
                <w:color w:val="auto"/>
                <w:sz w:val="21"/>
                <w:szCs w:val="21"/>
                <w:lang w:eastAsia="zh-CN"/>
              </w:rPr>
              <w:t>文件</w:t>
            </w:r>
            <w:r>
              <w:rPr>
                <w:rFonts w:hint="eastAsia" w:asciiTheme="minorEastAsia" w:hAnsiTheme="minorEastAsia" w:eastAsiaTheme="minorEastAsia" w:cstheme="minorEastAsia"/>
                <w:color w:val="auto"/>
                <w:sz w:val="21"/>
                <w:szCs w:val="21"/>
              </w:rPr>
              <w:t>，明确风险和机遇事件的识别方法/途径、风险和机遇事件的评估方式、制定主要风险和机遇事件的应对措施的要求、评价这些措施有效性的方法。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color w:val="auto"/>
                <w:sz w:val="21"/>
                <w:szCs w:val="21"/>
                <w:lang w:val="en-US" w:eastAsia="zh-CN"/>
              </w:rPr>
              <w:t>考虑公司环境涉及的</w:t>
            </w:r>
            <w:r>
              <w:rPr>
                <w:rFonts w:hint="eastAsia" w:asciiTheme="minorEastAsia" w:hAnsiTheme="minorEastAsia" w:eastAsiaTheme="minorEastAsia" w:cstheme="minorEastAsia"/>
                <w:color w:val="auto"/>
                <w:sz w:val="21"/>
                <w:szCs w:val="21"/>
              </w:rPr>
              <w:t>内部因素</w:t>
            </w:r>
            <w:r>
              <w:rPr>
                <w:rFonts w:hint="eastAsia" w:asciiTheme="minorEastAsia" w:hAnsiTheme="minorEastAsia" w:eastAsiaTheme="minorEastAsia" w:cstheme="minorEastAsia"/>
                <w:color w:val="auto"/>
                <w:sz w:val="21"/>
                <w:szCs w:val="21"/>
                <w:lang w:eastAsia="zh-CN"/>
              </w:rPr>
              <w:t>（治理、组织结构、角色和问责；</w:t>
            </w:r>
            <w:r>
              <w:rPr>
                <w:rFonts w:hint="eastAsia" w:asciiTheme="minorEastAsia" w:hAnsiTheme="minorEastAsia" w:eastAsiaTheme="minorEastAsia" w:cstheme="minorEastAsia"/>
                <w:color w:val="auto"/>
                <w:sz w:val="21"/>
                <w:szCs w:val="21"/>
              </w:rPr>
              <w:t>方针、目标及其实现的策略；能力</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组织文化等等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和外部因素（国际、国家、地区和当地的各种法律法规、技术、竞争、文化、</w:t>
            </w:r>
            <w:r>
              <w:rPr>
                <w:rFonts w:hint="eastAsia" w:asciiTheme="minorEastAsia" w:hAnsiTheme="minorEastAsia" w:eastAsiaTheme="minorEastAsia" w:cstheme="minorEastAsia"/>
                <w:color w:val="auto"/>
                <w:sz w:val="21"/>
                <w:szCs w:val="21"/>
                <w:lang w:val="en-US" w:eastAsia="zh-CN"/>
              </w:rPr>
              <w:t>新知识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新行业</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引进的竞争对手</w:t>
            </w:r>
            <w:r>
              <w:rPr>
                <w:rFonts w:hint="eastAsia" w:asciiTheme="minorEastAsia" w:hAnsiTheme="minorEastAsia" w:eastAsiaTheme="minorEastAsia" w:cstheme="minorEastAsia"/>
                <w:color w:val="auto"/>
                <w:sz w:val="21"/>
                <w:szCs w:val="21"/>
              </w:rPr>
              <w:t>和社会因素等）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相关方的期望和需求和管理体系的范围，来确定所需应对的风险和机遇。 </w:t>
            </w:r>
          </w:p>
        </w:tc>
        <w:tc>
          <w:tcPr>
            <w:tcW w:w="615"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400" w:lineRule="exact"/>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法律法规和其他要求和合规性评价</w:t>
            </w:r>
          </w:p>
        </w:tc>
        <w:tc>
          <w:tcPr>
            <w:tcW w:w="960"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9.1.2</w:t>
            </w:r>
          </w:p>
          <w:p>
            <w:pPr>
              <w:pStyle w:val="2"/>
              <w:rPr>
                <w:rFonts w:hint="eastAsia" w:asciiTheme="minorEastAsia" w:hAnsiTheme="minorEastAsia" w:eastAsiaTheme="minorEastAsia" w:cstheme="minorEastAsia"/>
                <w:color w:val="auto"/>
                <w:sz w:val="21"/>
                <w:szCs w:val="21"/>
                <w:lang w:val="en-US" w:eastAsia="zh-CN"/>
              </w:rPr>
            </w:pPr>
          </w:p>
        </w:tc>
        <w:tc>
          <w:tcPr>
            <w:tcW w:w="10974"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有</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环境因素和危险源识别评价与控制程序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环境和职业健康安全法律法规控制程序</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2021年1月5日，抽查如下：</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中华人民共和国消防法》、陕西省消防条例、陕西省安全生产条例、陕西省重大危险源监督管理规定、陕西省工伤保险实施办法机关、团体、企业、事业单位消防安全管理规定，控制措施及现状：已制定安全防火制度及应急预案。配备消防器材。重点场所标识禁火。定期巡查，消除隐患。每年进行一次消防演练</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2、中华人民共和国劳动法、中华人民共和国劳动合同法、中华人民共和国劳动合同法实施条例、</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中华人民共和国劳动保障监察条例、中华人民共和国未成年人保护法、工伤保险条例、职工带薪年休假条例、中华人民共和国妇女权益保障法，</w:t>
            </w:r>
            <w:r>
              <w:rPr>
                <w:rFonts w:hint="eastAsia" w:asciiTheme="minorEastAsia" w:hAnsiTheme="minorEastAsia" w:eastAsiaTheme="minorEastAsia" w:cstheme="minorEastAsia"/>
                <w:color w:val="auto"/>
                <w:sz w:val="21"/>
                <w:szCs w:val="21"/>
                <w:lang w:eastAsia="zh-CN"/>
              </w:rPr>
              <w:t>控制措施及现状：</w:t>
            </w:r>
            <w:r>
              <w:rPr>
                <w:rFonts w:hint="eastAsia" w:asciiTheme="minorEastAsia" w:hAnsiTheme="minorEastAsia" w:eastAsiaTheme="minorEastAsia" w:cstheme="minorEastAsia"/>
                <w:color w:val="auto"/>
                <w:sz w:val="21"/>
                <w:szCs w:val="21"/>
                <w:lang w:val="en-US" w:eastAsia="zh-CN"/>
              </w:rPr>
              <w:t xml:space="preserve"> 严格按法律法规执行，目前未有违规现象。</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结果：</w:t>
            </w:r>
            <w:r>
              <w:rPr>
                <w:rFonts w:hint="eastAsia" w:asciiTheme="minorEastAsia" w:hAnsiTheme="minorEastAsia" w:eastAsiaTheme="minorEastAsia" w:cstheme="minorEastAsia"/>
                <w:color w:val="auto"/>
                <w:sz w:val="21"/>
                <w:szCs w:val="21"/>
                <w:lang w:val="en-US" w:eastAsia="zh-CN"/>
              </w:rPr>
              <w:t>基本符合</w:t>
            </w:r>
          </w:p>
        </w:tc>
        <w:tc>
          <w:tcPr>
            <w:tcW w:w="615" w:type="dxa"/>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目标及其实现的策划</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10974" w:type="dxa"/>
            <w:vAlign w:val="center"/>
          </w:tcPr>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公司对管理体系所需的相关职能、层次和过程设定管理目标。</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文件发放受控率100%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固废分类回收率100%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培训计划完成率100%</w:t>
            </w:r>
          </w:p>
          <w:p>
            <w:pPr>
              <w:pStyle w:val="3"/>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火灾事故为零</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pStyle w:val="2"/>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同时查见《环境/职业健康安全 目标、指标和管理方案》，有责任部门、保证措施和投入资金，</w:t>
            </w: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由办公室按公司管理目标考核要求统计考核公司管理目标完成情况，提交管理评审会议。查到</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21年1月-6月</w:t>
            </w:r>
            <w:r>
              <w:rPr>
                <w:rFonts w:hint="eastAsia" w:asciiTheme="minorEastAsia" w:hAnsiTheme="minorEastAsia" w:eastAsiaTheme="minorEastAsia" w:cstheme="minorEastAsia"/>
                <w:color w:val="auto"/>
                <w:kern w:val="0"/>
                <w:sz w:val="21"/>
                <w:szCs w:val="21"/>
              </w:rPr>
              <w:t>公司管理目标完成情况，各项目标均已完成</w:t>
            </w:r>
            <w:r>
              <w:rPr>
                <w:rFonts w:hint="eastAsia" w:asciiTheme="minorEastAsia" w:hAnsiTheme="minorEastAsia" w:eastAsiaTheme="minorEastAsia" w:cstheme="minorEastAsia"/>
                <w:color w:val="auto"/>
                <w:kern w:val="0"/>
                <w:sz w:val="21"/>
                <w:szCs w:val="21"/>
                <w:lang w:eastAsia="zh-CN"/>
              </w:rPr>
              <w:t>。</w:t>
            </w:r>
          </w:p>
        </w:tc>
        <w:tc>
          <w:tcPr>
            <w:tcW w:w="615"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运行控制</w:t>
            </w:r>
          </w:p>
          <w:p>
            <w:pPr>
              <w:pStyle w:val="2"/>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Style w:val="12"/>
                <w:rFonts w:hint="eastAsia" w:asciiTheme="minorEastAsia" w:hAnsiTheme="minorEastAsia" w:eastAsiaTheme="minorEastAsia" w:cstheme="minorEastAsia"/>
                <w:sz w:val="21"/>
                <w:szCs w:val="21"/>
              </w:rPr>
              <w:t>消除危险源和降低职业健康安全风险</w:t>
            </w:r>
          </w:p>
        </w:tc>
        <w:tc>
          <w:tcPr>
            <w:tcW w:w="960"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O：</w:t>
            </w:r>
            <w:r>
              <w:rPr>
                <w:rFonts w:hint="eastAsia" w:asciiTheme="minorEastAsia" w:hAnsiTheme="minorEastAsia" w:eastAsiaTheme="minorEastAsia" w:cstheme="minorEastAsia"/>
                <w:bCs/>
                <w:sz w:val="21"/>
                <w:szCs w:val="21"/>
              </w:rPr>
              <w:t>8.1.2/</w:t>
            </w:r>
          </w:p>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Cs/>
                <w:sz w:val="21"/>
                <w:szCs w:val="21"/>
              </w:rPr>
              <w:t>8.1.3</w:t>
            </w:r>
          </w:p>
        </w:tc>
        <w:tc>
          <w:tcPr>
            <w:tcW w:w="10974"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公司制定并实施了《消防安全管理程序》、《节约能源资源管理办法》、《能源资源管理程序》、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中华人民共和国消防法</w:t>
            </w:r>
            <w:r>
              <w:rPr>
                <w:rFonts w:hint="eastAsia" w:asciiTheme="minorEastAsia" w:hAnsiTheme="minorEastAsia" w:eastAsiaTheme="minorEastAsia" w:cstheme="minorEastAsia"/>
                <w:color w:val="auto"/>
                <w:sz w:val="21"/>
                <w:szCs w:val="21"/>
                <w:lang w:eastAsia="zh-CN"/>
              </w:rPr>
              <w:t>》、</w:t>
            </w:r>
            <w:r>
              <w:rPr>
                <w:rStyle w:val="17"/>
                <w:rFonts w:hint="eastAsia" w:asciiTheme="minorEastAsia" w:hAnsiTheme="minorEastAsia" w:eastAsiaTheme="minorEastAsia" w:cstheme="minorEastAsia"/>
                <w:b w:val="0"/>
                <w:color w:val="auto"/>
                <w:sz w:val="21"/>
                <w:szCs w:val="21"/>
                <w:lang w:eastAsia="zh-CN"/>
              </w:rPr>
              <w:t>《</w:t>
            </w:r>
            <w:r>
              <w:rPr>
                <w:rStyle w:val="17"/>
                <w:rFonts w:hint="eastAsia" w:asciiTheme="minorEastAsia" w:hAnsiTheme="minorEastAsia" w:eastAsiaTheme="minorEastAsia" w:cstheme="minorEastAsia"/>
                <w:b w:val="0"/>
                <w:color w:val="auto"/>
                <w:sz w:val="21"/>
                <w:szCs w:val="21"/>
              </w:rPr>
              <w:t>机关、团体、企业、事业单位消防安全管理规定</w:t>
            </w:r>
            <w:r>
              <w:rPr>
                <w:rStyle w:val="17"/>
                <w:rFonts w:hint="eastAsia" w:asciiTheme="minorEastAsia" w:hAnsiTheme="minorEastAsia" w:eastAsiaTheme="minorEastAsia" w:cstheme="minorEastAsia"/>
                <w:b w:val="0"/>
                <w:color w:val="auto"/>
                <w:sz w:val="21"/>
                <w:szCs w:val="21"/>
                <w:lang w:eastAsia="zh-CN"/>
              </w:rPr>
              <w:t>》、</w:t>
            </w:r>
            <w:r>
              <w:rPr>
                <w:rFonts w:hint="eastAsia" w:asciiTheme="minorEastAsia" w:hAnsiTheme="minorEastAsia" w:eastAsiaTheme="minorEastAsia" w:cstheme="minorEastAsia"/>
                <w:color w:val="auto"/>
                <w:sz w:val="21"/>
                <w:szCs w:val="21"/>
              </w:rPr>
              <w:t>《相关方管理程序》、应急预案等环境与职业健康安全控制程序和管理制度。</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总经办定期组织环保和安全知识培训，员工具备了基本的环保和职业健康安全防护意识。</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办垃圾主要包含可回收垃圾、硒鼓、废纸。公司配置了垃圾箱，总经办统一处理。对可回收的固体废弃物，一部分由厂家回收，厂家不回收的公司统一回收再利用或由物资回收公司处理。不可回收的废弃物由公司总经办统一处理，各部门不得单独处理，现场未见废弃物乱弃现象。</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办公楼道有灭火器</w:t>
            </w:r>
            <w:r>
              <w:rPr>
                <w:rFonts w:hint="eastAsia" w:asciiTheme="minorEastAsia" w:hAnsiTheme="minorEastAsia" w:eastAsiaTheme="minorEastAsia" w:cstheme="minorEastAsia"/>
                <w:color w:val="auto"/>
                <w:sz w:val="21"/>
                <w:szCs w:val="21"/>
                <w:lang w:val="en-US" w:eastAsia="zh-CN"/>
              </w:rPr>
              <w:t>若干</w:t>
            </w:r>
            <w:r>
              <w:rPr>
                <w:rFonts w:hint="eastAsia" w:asciiTheme="minorEastAsia" w:hAnsiTheme="minorEastAsia" w:eastAsiaTheme="minorEastAsia" w:cstheme="minorEastAsia"/>
                <w:color w:val="auto"/>
                <w:sz w:val="21"/>
                <w:szCs w:val="21"/>
              </w:rPr>
              <w:t>，符合要求。</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噪声办公设备产生的噪声很小，主要采取按时做好打复印机等办公设备的清洁保养。</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办公纸张尽量采取双面打印，人走灯灭，定期检查水管跑冒滴漏，节约能源。现场未发现常明灯、常流水现象。</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办公内主要是电的使用，电器有漏电保护器，经常对电路、电源进行检查，有无露电现象发生。现场巡视办公区域灭火器正常，电线、电气插座完整，未见隐患。</w:t>
            </w:r>
          </w:p>
          <w:p>
            <w:pPr>
              <w:spacing w:line="280" w:lineRule="exact"/>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对长期稳定的员工缴社保</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见附件。</w:t>
            </w:r>
          </w:p>
          <w:p>
            <w:pPr>
              <w:spacing w:line="280" w:lineRule="exact"/>
              <w:ind w:firstLine="420" w:firstLineChars="2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color w:val="auto"/>
                <w:sz w:val="21"/>
                <w:szCs w:val="21"/>
              </w:rPr>
              <w:t>查对外来人员和临时人员的管理：总经办主任对外来人员和临时人员进行告知，需遵守公司的规章制度，不得到处乱走动，由于坡陡注意交通安全。审核现场未发现外来人员和临时人员来厂的情况。</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办公使用的废硒鼓、墨盒等均交给公司统一处理，统一由</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负责控制处理。</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办公用水做到不长流水，发现漏水及时修理。</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办公用电做到人走灯灭，不用电脑等办公设备时拔掉插座。</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办公用纸张做到尽可能两面使用，废纸统一回收处理。</w:t>
            </w:r>
          </w:p>
          <w:p>
            <w:pPr>
              <w:pStyle w:val="2"/>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运行控制基本满足要求。</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体系运行以来未发生过变更，对变更的一些注意事项和要求已明确。</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部门运行控制基本符合规定要求。</w:t>
            </w:r>
          </w:p>
          <w:p>
            <w:pPr>
              <w:pStyle w:val="2"/>
              <w:rPr>
                <w:rFonts w:hint="eastAsia" w:asciiTheme="minorEastAsia" w:hAnsiTheme="minorEastAsia" w:eastAsiaTheme="minorEastAsia" w:cstheme="minorEastAsia"/>
                <w:sz w:val="21"/>
                <w:szCs w:val="21"/>
                <w:lang w:val="en-US" w:eastAsia="zh-CN"/>
              </w:rPr>
            </w:pPr>
          </w:p>
        </w:tc>
        <w:tc>
          <w:tcPr>
            <w:tcW w:w="615"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160" w:type="dxa"/>
            <w:vAlign w:val="center"/>
          </w:tcPr>
          <w:p>
            <w:pPr>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Fonts w:hint="eastAsia" w:asciiTheme="minorEastAsia" w:hAnsiTheme="minorEastAsia" w:eastAsiaTheme="minorEastAsia" w:cstheme="minorEastAsia"/>
                <w:sz w:val="21"/>
                <w:szCs w:val="21"/>
              </w:rPr>
              <w:t>应急准备和响应</w:t>
            </w:r>
          </w:p>
        </w:tc>
        <w:tc>
          <w:tcPr>
            <w:tcW w:w="960" w:type="dxa"/>
            <w:vAlign w:val="center"/>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rPr>
              <w:t>E8.2</w:t>
            </w:r>
          </w:p>
        </w:tc>
        <w:tc>
          <w:tcPr>
            <w:tcW w:w="10974"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执行《</w:t>
            </w:r>
            <w:r>
              <w:rPr>
                <w:rFonts w:hint="eastAsia" w:asciiTheme="minorEastAsia" w:hAnsiTheme="minorEastAsia" w:eastAsiaTheme="minorEastAsia" w:cstheme="minorEastAsia"/>
                <w:sz w:val="21"/>
                <w:szCs w:val="21"/>
                <w:lang w:val="zh-CN"/>
              </w:rPr>
              <w:t>应急准备和响应</w:t>
            </w:r>
            <w:r>
              <w:rPr>
                <w:rFonts w:hint="eastAsia" w:asciiTheme="minorEastAsia" w:hAnsiTheme="minorEastAsia" w:eastAsiaTheme="minorEastAsia" w:cstheme="minorEastAsia"/>
                <w:sz w:val="21"/>
                <w:szCs w:val="21"/>
              </w:rPr>
              <w:t>控制</w:t>
            </w:r>
            <w:r>
              <w:rPr>
                <w:rFonts w:hint="eastAsia" w:asciiTheme="minorEastAsia" w:hAnsiTheme="minorEastAsia" w:eastAsiaTheme="minorEastAsia" w:cstheme="minorEastAsia"/>
                <w:sz w:val="21"/>
                <w:szCs w:val="21"/>
                <w:lang w:val="zh-CN"/>
              </w:rPr>
              <w:t>程序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参加了公司组织消防演练，相关记录详见</w:t>
            </w:r>
            <w:r>
              <w:rPr>
                <w:rFonts w:hint="eastAsia" w:asciiTheme="minorEastAsia" w:hAnsiTheme="minorEastAsia" w:eastAsiaTheme="minorEastAsia" w:cstheme="minorEastAsia"/>
                <w:sz w:val="21"/>
                <w:szCs w:val="21"/>
                <w:lang w:eastAsia="zh-CN"/>
              </w:rPr>
              <w:t>生产部</w:t>
            </w:r>
            <w:r>
              <w:rPr>
                <w:rFonts w:hint="eastAsia" w:asciiTheme="minorEastAsia" w:hAnsiTheme="minorEastAsia" w:eastAsiaTheme="minorEastAsia" w:cstheme="minorEastAsia"/>
                <w:sz w:val="21"/>
                <w:szCs w:val="21"/>
              </w:rPr>
              <w:t>8.2条款。</w:t>
            </w:r>
          </w:p>
        </w:tc>
        <w:tc>
          <w:tcPr>
            <w:tcW w:w="615"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sz w:val="21"/>
                <w:szCs w:val="21"/>
                <w:lang w:val="en-US" w:eastAsia="zh-CN"/>
              </w:rPr>
              <w:t>O</w:t>
            </w:r>
            <w:r>
              <w:rPr>
                <w:rFonts w:hint="eastAsia" w:asciiTheme="minorEastAsia" w:hAnsiTheme="minorEastAsia" w:eastAsiaTheme="minorEastAsia" w:cstheme="minorEastAsia"/>
                <w:b/>
                <w:bCs/>
                <w:color w:val="auto"/>
                <w:sz w:val="21"/>
                <w:szCs w:val="21"/>
              </w:rPr>
              <w:t>9.2</w:t>
            </w:r>
          </w:p>
        </w:tc>
        <w:tc>
          <w:tcPr>
            <w:tcW w:w="10974" w:type="dxa"/>
          </w:tcPr>
          <w:p>
            <w:pPr>
              <w:spacing w:line="300" w:lineRule="auto"/>
              <w:rPr>
                <w:rFonts w:hint="eastAsia"/>
                <w:lang w:val="en-US" w:eastAsia="zh-CN"/>
              </w:rPr>
            </w:pPr>
            <w:r>
              <w:rPr>
                <w:rFonts w:hint="eastAsia"/>
              </w:rPr>
              <w:t>有</w:t>
            </w:r>
            <w:r>
              <w:rPr>
                <w:rFonts w:hint="eastAsia"/>
                <w:lang w:eastAsia="zh-CN"/>
              </w:rPr>
              <w:t>《</w:t>
            </w:r>
            <w:r>
              <w:rPr>
                <w:rFonts w:hint="eastAsia"/>
              </w:rPr>
              <w:t>内部审核控制程序</w:t>
            </w:r>
            <w:r>
              <w:rPr>
                <w:rFonts w:hint="eastAsia"/>
                <w:lang w:eastAsia="zh-CN"/>
              </w:rPr>
              <w:t>》，</w:t>
            </w:r>
            <w:r>
              <w:rPr>
                <w:rFonts w:hint="eastAsia"/>
              </w:rPr>
              <w:t>有《内审计划》</w:t>
            </w:r>
            <w:r>
              <w:rPr>
                <w:rFonts w:hint="eastAsia"/>
                <w:lang w:eastAsia="zh-CN"/>
              </w:rPr>
              <w:t>，</w:t>
            </w:r>
            <w:r>
              <w:rPr>
                <w:rFonts w:hint="eastAsia"/>
                <w:lang w:val="en-US" w:eastAsia="zh-CN"/>
              </w:rPr>
              <w:t>审核日期</w:t>
            </w:r>
            <w:r>
              <w:rPr>
                <w:rFonts w:hint="eastAsia"/>
              </w:rPr>
              <w:t>：20</w:t>
            </w:r>
            <w:r>
              <w:rPr>
                <w:rFonts w:hint="eastAsia"/>
                <w:lang w:val="en-US" w:eastAsia="zh-CN"/>
              </w:rPr>
              <w:t>21</w:t>
            </w:r>
            <w:r>
              <w:rPr>
                <w:rFonts w:hint="eastAsia"/>
              </w:rPr>
              <w:t>年0</w:t>
            </w:r>
            <w:r>
              <w:rPr>
                <w:rFonts w:hint="eastAsia"/>
                <w:lang w:val="en-US" w:eastAsia="zh-CN"/>
              </w:rPr>
              <w:t>3</w:t>
            </w:r>
            <w:r>
              <w:rPr>
                <w:rFonts w:hint="eastAsia"/>
              </w:rPr>
              <w:t>月</w:t>
            </w:r>
            <w:r>
              <w:rPr>
                <w:rFonts w:hint="eastAsia"/>
                <w:lang w:val="en-US" w:eastAsia="zh-CN"/>
              </w:rPr>
              <w:t>9</w:t>
            </w:r>
            <w:r>
              <w:rPr>
                <w:rFonts w:hint="eastAsia"/>
              </w:rPr>
              <w:t>-</w:t>
            </w:r>
            <w:r>
              <w:rPr>
                <w:rFonts w:hint="eastAsia"/>
                <w:lang w:val="en-US" w:eastAsia="zh-CN"/>
              </w:rPr>
              <w:t>10</w:t>
            </w:r>
            <w:r>
              <w:rPr>
                <w:rFonts w:hint="eastAsia"/>
              </w:rPr>
              <w:t>日</w:t>
            </w:r>
            <w:r>
              <w:rPr>
                <w:rFonts w:hint="eastAsia"/>
                <w:lang w:val="en-US" w:eastAsia="zh-CN"/>
              </w:rPr>
              <w:t>，</w:t>
            </w:r>
            <w:r>
              <w:rPr>
                <w:rFonts w:hint="eastAsia"/>
              </w:rPr>
              <w:t>组长：</w:t>
            </w:r>
            <w:r>
              <w:rPr>
                <w:rFonts w:hint="eastAsia"/>
                <w:lang w:val="en-US" w:eastAsia="zh-CN"/>
              </w:rPr>
              <w:t>王歌</w:t>
            </w:r>
            <w:r>
              <w:rPr>
                <w:rFonts w:hint="eastAsia"/>
              </w:rPr>
              <w:t xml:space="preserve">  组员：</w:t>
            </w:r>
            <w:r>
              <w:rPr>
                <w:rFonts w:hint="eastAsia"/>
                <w:lang w:val="en-US" w:eastAsia="zh-CN"/>
              </w:rPr>
              <w:t>王凯，</w:t>
            </w:r>
            <w:r>
              <w:rPr>
                <w:rFonts w:hint="eastAsia"/>
              </w:rPr>
              <w:t>参加过内审员培训，有《培训记录》；有首末次会议《签到表》；</w:t>
            </w:r>
            <w:r>
              <w:rPr>
                <w:rFonts w:hint="eastAsia"/>
                <w:lang w:eastAsia="zh-CN"/>
              </w:rPr>
              <w:tab/>
            </w:r>
            <w:r>
              <w:rPr>
                <w:rFonts w:hint="eastAsia"/>
              </w:rPr>
              <w:t>有各部门《内审检查表》</w:t>
            </w:r>
            <w:r>
              <w:rPr>
                <w:rFonts w:hint="eastAsia"/>
                <w:lang w:eastAsia="zh-CN"/>
              </w:rPr>
              <w:t>，</w:t>
            </w:r>
            <w:r>
              <w:rPr>
                <w:rFonts w:hint="eastAsia"/>
                <w:lang w:val="en-US" w:eastAsia="zh-CN"/>
              </w:rPr>
              <w:t>覆盖全部门，共发现不符合项1项，业务部，为一般不符合：霸州市万通金属制品有限公司</w:t>
            </w:r>
            <w:r>
              <w:rPr>
                <w:rFonts w:hint="eastAsia"/>
              </w:rPr>
              <w:t xml:space="preserve"> 评价记录未能提供。</w:t>
            </w:r>
          </w:p>
          <w:p>
            <w:pPr>
              <w:rPr>
                <w:rFonts w:hint="eastAsia"/>
              </w:rPr>
            </w:pPr>
            <w:r>
              <w:rPr>
                <w:rFonts w:hint="eastAsia"/>
              </w:rPr>
              <w:t>有《内审报告》，结论：体系基本</w:t>
            </w:r>
            <w:r>
              <w:rPr>
                <w:rFonts w:hint="eastAsia"/>
                <w:lang w:val="en-US" w:eastAsia="zh-CN"/>
              </w:rPr>
              <w:t>符合</w:t>
            </w:r>
            <w:r>
              <w:rPr>
                <w:rFonts w:hint="eastAsia"/>
              </w:rPr>
              <w:t>标准要求，运行基本正常；</w:t>
            </w:r>
          </w:p>
          <w:p>
            <w:pPr>
              <w:pStyle w:val="2"/>
              <w:rPr>
                <w:rFonts w:hint="eastAsia"/>
              </w:rPr>
            </w:pPr>
            <w:r>
              <w:rPr>
                <w:rFonts w:hint="eastAsia" w:eastAsiaTheme="minorEastAsia"/>
                <w:lang w:eastAsia="zh-CN"/>
              </w:rPr>
              <w:drawing>
                <wp:inline distT="0" distB="0" distL="114300" distR="114300">
                  <wp:extent cx="1718310" cy="2007235"/>
                  <wp:effectExtent l="0" t="0" r="8890" b="12065"/>
                  <wp:docPr id="3" name="图片 3" descr="7d26a673bf8f4386b677a3f8c4077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26a673bf8f4386b677a3f8c4077dc"/>
                          <pic:cNvPicPr>
                            <a:picLocks noChangeAspect="1"/>
                          </pic:cNvPicPr>
                        </pic:nvPicPr>
                        <pic:blipFill>
                          <a:blip r:embed="rId7"/>
                          <a:stretch>
                            <a:fillRect/>
                          </a:stretch>
                        </pic:blipFill>
                        <pic:spPr>
                          <a:xfrm>
                            <a:off x="0" y="0"/>
                            <a:ext cx="1718310" cy="2007235"/>
                          </a:xfrm>
                          <a:prstGeom prst="rect">
                            <a:avLst/>
                          </a:prstGeom>
                        </pic:spPr>
                      </pic:pic>
                    </a:graphicData>
                  </a:graphic>
                </wp:inline>
              </w:drawing>
            </w:r>
          </w:p>
        </w:tc>
        <w:tc>
          <w:tcPr>
            <w:tcW w:w="615"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监视、测量、分析和评价总则</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监视和测量</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O</w:t>
            </w:r>
            <w:r>
              <w:rPr>
                <w:rFonts w:hint="eastAsia" w:asciiTheme="minorEastAsia" w:hAnsiTheme="minorEastAsia" w:eastAsiaTheme="minorEastAsia" w:cstheme="minorEastAsia"/>
                <w:color w:val="auto"/>
                <w:sz w:val="21"/>
                <w:szCs w:val="21"/>
              </w:rPr>
              <w:t>:</w:t>
            </w:r>
          </w:p>
          <w:p>
            <w:pPr>
              <w:tabs>
                <w:tab w:val="left" w:pos="6597"/>
              </w:tabs>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color w:val="auto"/>
                <w:sz w:val="21"/>
                <w:szCs w:val="21"/>
              </w:rPr>
              <w:t xml:space="preserve">9.1.1 </w:t>
            </w:r>
          </w:p>
        </w:tc>
        <w:tc>
          <w:tcPr>
            <w:tcW w:w="10974" w:type="dxa"/>
            <w:vAlign w:val="center"/>
          </w:tcPr>
          <w:p>
            <w:pPr>
              <w:spacing w:line="280" w:lineRule="exact"/>
              <w:ind w:firstLine="420" w:firstLineChars="200"/>
              <w:rPr>
                <w:rFonts w:hint="eastAsia"/>
              </w:rPr>
            </w:pPr>
            <w:r>
              <w:rPr>
                <w:rFonts w:hint="eastAsia"/>
              </w:rPr>
              <w:t>提供“管理体系检查记录”，检查项目内容涉及噪声污染、固废处理（垃圾是否分开堆放收集、如何处理）、消防设施（消防设施是否完好、是否进行过应急演练）、电气设备（检查本公司电气系统的使用情况，有无电线绝缘层破裂情况发生，有无漏电情况发生）、能源使用情况（在办公过程中有无做到人走灯灭等节约用电的基本原则）。</w:t>
            </w:r>
          </w:p>
          <w:p>
            <w:pPr>
              <w:spacing w:line="280" w:lineRule="exact"/>
              <w:ind w:firstLine="420" w:firstLineChars="200"/>
              <w:rPr>
                <w:rFonts w:hint="eastAsia"/>
                <w:lang w:eastAsia="zh-CN"/>
              </w:rPr>
            </w:pPr>
            <w:r>
              <w:rPr>
                <w:rFonts w:hint="eastAsia"/>
              </w:rPr>
              <w:t>抽查20</w:t>
            </w:r>
            <w:r>
              <w:rPr>
                <w:rFonts w:hint="eastAsia"/>
                <w:lang w:val="en-US" w:eastAsia="zh-CN"/>
              </w:rPr>
              <w:t>21</w:t>
            </w:r>
            <w:r>
              <w:rPr>
                <w:rFonts w:hint="eastAsia"/>
              </w:rPr>
              <w:t>.</w:t>
            </w:r>
            <w:r>
              <w:rPr>
                <w:rFonts w:hint="eastAsia"/>
                <w:lang w:val="en-US" w:eastAsia="zh-CN"/>
              </w:rPr>
              <w:t>7</w:t>
            </w:r>
            <w:r>
              <w:rPr>
                <w:rFonts w:hint="eastAsia"/>
              </w:rPr>
              <w:t>.</w:t>
            </w:r>
            <w:r>
              <w:rPr>
                <w:rFonts w:hint="eastAsia"/>
                <w:lang w:val="en-US" w:eastAsia="zh-CN"/>
              </w:rPr>
              <w:t>7</w:t>
            </w:r>
            <w:r>
              <w:rPr>
                <w:rFonts w:hint="eastAsia"/>
              </w:rPr>
              <w:t>检查记录，检查结果未发现较大及以上问题，检查人：</w:t>
            </w:r>
            <w:r>
              <w:rPr>
                <w:rFonts w:hint="eastAsia"/>
                <w:lang w:eastAsia="zh-CN"/>
              </w:rPr>
              <w:t>王歌</w:t>
            </w:r>
          </w:p>
          <w:p>
            <w:pPr>
              <w:spacing w:line="280" w:lineRule="exact"/>
              <w:ind w:firstLine="420" w:firstLineChars="200"/>
              <w:rPr>
                <w:rFonts w:hint="eastAsia"/>
              </w:rPr>
            </w:pPr>
            <w:r>
              <w:rPr>
                <w:rFonts w:hint="eastAsia"/>
              </w:rPr>
              <w:t>管理体系目标考核按半年进行，查到20</w:t>
            </w:r>
            <w:r>
              <w:rPr>
                <w:rFonts w:hint="eastAsia"/>
                <w:lang w:val="en-US" w:eastAsia="zh-CN"/>
              </w:rPr>
              <w:t>21</w:t>
            </w:r>
            <w:r>
              <w:rPr>
                <w:rFonts w:hint="eastAsia"/>
              </w:rPr>
              <w:t>年</w:t>
            </w:r>
            <w:r>
              <w:rPr>
                <w:rFonts w:hint="eastAsia"/>
                <w:lang w:val="en-US" w:eastAsia="zh-CN"/>
              </w:rPr>
              <w:t>1-6月</w:t>
            </w:r>
            <w:r>
              <w:rPr>
                <w:rFonts w:hint="eastAsia"/>
              </w:rPr>
              <w:t>目标考核记录，总经办负责考核，公司和分解各部门管理目标均已完成。</w:t>
            </w:r>
          </w:p>
          <w:p>
            <w:pPr>
              <w:spacing w:line="280" w:lineRule="exact"/>
              <w:ind w:firstLine="420" w:firstLineChars="200"/>
              <w:rPr>
                <w:rFonts w:hint="eastAsia"/>
              </w:rPr>
            </w:pPr>
            <w:r>
              <w:rPr>
                <w:rFonts w:hint="eastAsia"/>
              </w:rPr>
              <w:t>上级环保、安监主管部门到公司进行了监督检查，未留书面文件。</w:t>
            </w:r>
          </w:p>
          <w:p>
            <w:pPr>
              <w:spacing w:line="280" w:lineRule="exact"/>
              <w:ind w:firstLine="420" w:firstLineChars="200"/>
              <w:rPr>
                <w:rFonts w:hint="default" w:eastAsiaTheme="minorEastAsia"/>
                <w:lang w:val="en-US" w:eastAsia="zh-CN"/>
              </w:rPr>
            </w:pPr>
            <w:r>
              <w:rPr>
                <w:rFonts w:hint="eastAsia"/>
              </w:rPr>
              <w:t>公司经营能遵守相关的法律法规，没有违反质量、环境、职业健康安全法律法规现象，近期没有发生环境与安全的事故和违法情况。</w:t>
            </w:r>
          </w:p>
        </w:tc>
        <w:tc>
          <w:tcPr>
            <w:tcW w:w="615" w:type="dxa"/>
          </w:tcPr>
          <w:p>
            <w:pPr>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Style w:val="12"/>
                <w:rFonts w:hint="eastAsia" w:asciiTheme="minorEastAsia" w:hAnsiTheme="minorEastAsia" w:eastAsiaTheme="minorEastAsia" w:cstheme="minorEastAsia"/>
                <w:color w:val="auto"/>
                <w:sz w:val="21"/>
                <w:szCs w:val="21"/>
              </w:rPr>
              <w:t>事件、不符合和纠正措施</w:t>
            </w:r>
          </w:p>
        </w:tc>
        <w:tc>
          <w:tcPr>
            <w:tcW w:w="960" w:type="dxa"/>
          </w:tcPr>
          <w:p>
            <w:pP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O10.2</w:t>
            </w:r>
          </w:p>
        </w:tc>
        <w:tc>
          <w:tcPr>
            <w:tcW w:w="10974" w:type="dxa"/>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企业经过策划</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过程的监视和测量、绩效考核、内审、管理评审等方式和机制，确保质量管理制度有效执行。制定监视和测量控制程序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不符合、纠正和预防措施控制程序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事故调查处理控制程序等，通过分析实际存在的或潜在的不符合的原因，制定纠正和预防措施，并验证其效果，以防止不符合的发生／再发生，实现持续改进绩效的目的。</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对内审中的不符合，采取了纠正措施，并验证； </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为保证公司职业健康安全管理体系的有效运行，通过对安全事件的调查处理，以确保管理体系运行的有效性。</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经查在公司正常经营活动中，出现了轻微不符合，部门已经采取纠正和纠正措施，经验证纠正措施有效。</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公司生产及销售活动未发生过环境、安全等事故。</w:t>
            </w:r>
          </w:p>
          <w:p>
            <w:pPr>
              <w:pStyle w:val="2"/>
              <w:rPr>
                <w:rFonts w:hint="eastAsia" w:asciiTheme="minorEastAsia" w:hAnsiTheme="minorEastAsia" w:eastAsiaTheme="minorEastAsia" w:cstheme="minorEastAsia"/>
                <w:bCs w:val="0"/>
                <w:color w:val="auto"/>
                <w:spacing w:val="0"/>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Cs w:val="0"/>
                <w:color w:val="auto"/>
                <w:spacing w:val="0"/>
                <w:sz w:val="21"/>
                <w:szCs w:val="21"/>
              </w:rPr>
              <w:t>查持续改进：a. 通过管理体系运行，管理方针、目标的实施，内审、管理评审进行持续改进；b. 通过数据分析、纠正、预防措施实施达到持续改进；c. 通过顾客满意度调查，改进、提高产品质量，满足顾客需求，达到持续改进的目的。</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val="0"/>
                <w:color w:val="auto"/>
                <w:spacing w:val="0"/>
                <w:sz w:val="21"/>
                <w:szCs w:val="21"/>
              </w:rPr>
              <w:t>管理评审提出改进措施正在实施过程中。</w:t>
            </w:r>
          </w:p>
        </w:tc>
        <w:tc>
          <w:tcPr>
            <w:tcW w:w="615"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bl>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tbl>
      <w:tblPr>
        <w:tblStyle w:val="10"/>
        <w:tblW w:w="49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036"/>
        <w:gridCol w:w="1159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9"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349"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390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color w:val="auto"/>
                <w:sz w:val="21"/>
                <w:szCs w:val="21"/>
                <w:lang w:eastAsia="zh-CN"/>
              </w:rPr>
              <w:t>业务部</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主管领导：</w:t>
            </w:r>
            <w:r>
              <w:rPr>
                <w:rFonts w:hint="eastAsia" w:asciiTheme="minorEastAsia" w:hAnsiTheme="minorEastAsia" w:eastAsiaTheme="minorEastAsia" w:cstheme="minorEastAsia"/>
                <w:color w:val="auto"/>
                <w:sz w:val="21"/>
                <w:szCs w:val="21"/>
                <w:lang w:val="en-US" w:eastAsia="zh-CN"/>
              </w:rPr>
              <w:t>张一航</w:t>
            </w:r>
            <w:r>
              <w:rPr>
                <w:rFonts w:hint="eastAsia" w:asciiTheme="minorEastAsia" w:hAnsiTheme="minorEastAsia" w:eastAsiaTheme="minorEastAsia" w:cstheme="minorEastAsia"/>
                <w:color w:val="auto"/>
                <w:sz w:val="21"/>
                <w:szCs w:val="21"/>
              </w:rPr>
              <w:t xml:space="preserve">      </w:t>
            </w:r>
          </w:p>
        </w:tc>
        <w:tc>
          <w:tcPr>
            <w:tcW w:w="232"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09"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49"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08" w:type="pct"/>
            <w:noWrap w:val="0"/>
            <w:vAlign w:val="center"/>
          </w:tcPr>
          <w:p>
            <w:pPr>
              <w:spacing w:before="1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伍光华   </w:t>
            </w:r>
            <w:r>
              <w:rPr>
                <w:rFonts w:hint="eastAsia" w:asciiTheme="minorEastAsia" w:hAnsiTheme="minorEastAsia" w:eastAsiaTheme="minorEastAsia" w:cstheme="minorEastAsia"/>
                <w:color w:val="auto"/>
                <w:sz w:val="21"/>
                <w:szCs w:val="21"/>
              </w:rPr>
              <w:t xml:space="preserve">     审核时间：</w:t>
            </w:r>
            <w:r>
              <w:rPr>
                <w:rFonts w:hint="eastAsia" w:asciiTheme="minorEastAsia" w:hAnsiTheme="minorEastAsia" w:eastAsiaTheme="minorEastAsia" w:cstheme="minorEastAsia"/>
                <w:color w:val="auto"/>
                <w:sz w:val="21"/>
                <w:szCs w:val="21"/>
                <w:lang w:eastAsia="zh-CN"/>
              </w:rPr>
              <w:t>202</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lang w:eastAsia="zh-CN"/>
              </w:rPr>
              <w:t>日</w:t>
            </w:r>
          </w:p>
        </w:tc>
        <w:tc>
          <w:tcPr>
            <w:tcW w:w="232"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09"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49"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08" w:type="pct"/>
            <w:noWrap w:val="0"/>
            <w:vAlign w:val="center"/>
          </w:tcPr>
          <w:p>
            <w:pPr>
              <w:spacing w:line="2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w:t>
            </w:r>
          </w:p>
          <w:p>
            <w:pPr>
              <w:spacing w:line="240" w:lineRule="exact"/>
              <w:rPr>
                <w:rFonts w:hint="eastAsia" w:asciiTheme="minorEastAsia" w:hAnsiTheme="minorEastAsia" w:eastAsiaTheme="minorEastAsia" w:cstheme="minorEastAsia"/>
                <w:color w:val="auto"/>
                <w:sz w:val="21"/>
                <w:szCs w:val="21"/>
              </w:rPr>
            </w:pPr>
            <w:r>
              <w:rPr>
                <w:rFonts w:hint="eastAsia" w:ascii="宋体" w:hAnsi="宋体" w:eastAsia="宋体" w:cs="宋体"/>
                <w:color w:val="auto"/>
                <w:sz w:val="21"/>
                <w:szCs w:val="21"/>
                <w:u w:val="single"/>
                <w:lang w:val="en-US" w:eastAsia="zh-CN"/>
              </w:rPr>
              <w:t>O：</w:t>
            </w:r>
            <w:r>
              <w:rPr>
                <w:rFonts w:hint="eastAsia" w:ascii="宋体" w:hAnsi="宋体" w:eastAsia="宋体" w:cs="宋体"/>
                <w:color w:val="auto"/>
                <w:sz w:val="21"/>
                <w:szCs w:val="21"/>
                <w:u w:val="single"/>
              </w:rPr>
              <w:t>5.3/6.1.2/6.2/8.1/8.2</w:t>
            </w:r>
          </w:p>
        </w:tc>
        <w:tc>
          <w:tcPr>
            <w:tcW w:w="232"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0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组织的岗位、职责权限</w:t>
            </w:r>
          </w:p>
        </w:tc>
        <w:tc>
          <w:tcPr>
            <w:tcW w:w="349"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w:t>
            </w:r>
          </w:p>
        </w:tc>
        <w:tc>
          <w:tcPr>
            <w:tcW w:w="3908"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采购部</w:t>
            </w:r>
            <w:r>
              <w:rPr>
                <w:rFonts w:hint="eastAsia" w:asciiTheme="minorEastAsia" w:hAnsiTheme="minorEastAsia" w:eastAsiaTheme="minorEastAsia" w:cstheme="minorEastAsia"/>
                <w:color w:val="auto"/>
                <w:sz w:val="21"/>
                <w:szCs w:val="21"/>
              </w:rPr>
              <w:t>负责人：</w:t>
            </w:r>
            <w:r>
              <w:rPr>
                <w:rFonts w:hint="eastAsia" w:asciiTheme="minorEastAsia" w:hAnsiTheme="minorEastAsia" w:eastAsiaTheme="minorEastAsia" w:cstheme="minorEastAsia"/>
                <w:color w:val="auto"/>
                <w:sz w:val="21"/>
                <w:szCs w:val="21"/>
                <w:lang w:val="en-US" w:eastAsia="zh-CN"/>
              </w:rPr>
              <w:t>张一航</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主要负责：销售过程的控制；产品要求确定；合同评审；顾客沟通；顾客满意度调查；危险源的识别与控制、公司目标方案的执行、应急准备和响应等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负责人对本部门的职责和权限以及工作流程清楚、明确完成本部门的目标指标。能较好回答部门职责，对工作要求明确。</w:t>
            </w:r>
          </w:p>
        </w:tc>
        <w:tc>
          <w:tcPr>
            <w:tcW w:w="232" w:type="pct"/>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0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应对风险和机会的策划</w:t>
            </w:r>
          </w:p>
        </w:tc>
        <w:tc>
          <w:tcPr>
            <w:tcW w:w="349"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O</w:t>
            </w:r>
          </w:p>
          <w:p>
            <w:pP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color w:val="auto"/>
                <w:sz w:val="21"/>
                <w:szCs w:val="21"/>
              </w:rPr>
              <w:t>6.1</w:t>
            </w:r>
            <w:r>
              <w:rPr>
                <w:rFonts w:hint="eastAsia" w:asciiTheme="minorEastAsia" w:hAnsiTheme="minorEastAsia" w:eastAsiaTheme="minorEastAsia" w:cstheme="minorEastAsia"/>
                <w:color w:val="auto"/>
                <w:sz w:val="21"/>
                <w:szCs w:val="21"/>
                <w:lang w:val="en-US" w:eastAsia="zh-CN"/>
              </w:rPr>
              <w:t>.1</w:t>
            </w:r>
          </w:p>
        </w:tc>
        <w:tc>
          <w:tcPr>
            <w:tcW w:w="390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确定了组织需应对的风险和机遇。如：客户对</w:t>
            </w:r>
            <w:r>
              <w:rPr>
                <w:rFonts w:hint="eastAsia" w:asciiTheme="minorEastAsia" w:hAnsiTheme="minorEastAsia" w:eastAsiaTheme="minorEastAsia" w:cstheme="minorEastAsia"/>
                <w:color w:val="auto"/>
                <w:sz w:val="21"/>
                <w:szCs w:val="21"/>
                <w:lang w:val="en-US" w:eastAsia="zh-CN"/>
              </w:rPr>
              <w:t>工作效率</w:t>
            </w:r>
            <w:r>
              <w:rPr>
                <w:rFonts w:hint="eastAsia" w:asciiTheme="minorEastAsia" w:hAnsiTheme="minorEastAsia" w:eastAsiaTheme="minorEastAsia" w:cstheme="minorEastAsia"/>
                <w:color w:val="auto"/>
                <w:sz w:val="21"/>
                <w:szCs w:val="21"/>
              </w:rPr>
              <w:t>提高，对供应周期和售后服务的期望值提高；机遇：市场竞争加剧，公司管理水平提升，带来潜在的发展机遇；等级：高；应对措施：</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加强与客户的沟通，及时处理客户需求和意见等；执行部门：</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。组织在确定这些风险和机遇时，考虑了员工岗位技能、</w:t>
            </w:r>
            <w:r>
              <w:rPr>
                <w:rFonts w:hint="eastAsia" w:asciiTheme="minorEastAsia" w:hAnsiTheme="minorEastAsia" w:eastAsiaTheme="minorEastAsia" w:cstheme="minorEastAsia"/>
                <w:color w:val="auto"/>
                <w:sz w:val="21"/>
                <w:szCs w:val="21"/>
                <w:lang w:val="en-US" w:eastAsia="zh-CN"/>
              </w:rPr>
              <w:t>综合</w:t>
            </w:r>
            <w:r>
              <w:rPr>
                <w:rFonts w:hint="eastAsia" w:asciiTheme="minorEastAsia" w:hAnsiTheme="minorEastAsia" w:eastAsiaTheme="minorEastAsia" w:cstheme="minorEastAsia"/>
                <w:color w:val="auto"/>
                <w:sz w:val="21"/>
                <w:szCs w:val="21"/>
              </w:rPr>
              <w:t>能力、市场需求等内外部因素及合同方（顾客）的相关要求。</w:t>
            </w:r>
          </w:p>
          <w:p>
            <w:pP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评审情况均为符合发展要求。措施正在实施中。</w:t>
            </w:r>
          </w:p>
        </w:tc>
        <w:tc>
          <w:tcPr>
            <w:tcW w:w="232" w:type="pct"/>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0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目标和方案</w:t>
            </w:r>
          </w:p>
        </w:tc>
        <w:tc>
          <w:tcPr>
            <w:tcW w:w="349"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w:t>
            </w:r>
          </w:p>
        </w:tc>
        <w:tc>
          <w:tcPr>
            <w:tcW w:w="3908"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顾客满意度≥90分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及时交付率100%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供方评审率100%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采购产品验收合格率≥98%</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固废分类回收率100%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火灾事故为零</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查到，2021年1-6月份目标已经达成，编制：办公室</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，审核:杨如春</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日期：2021.7.1</w:t>
            </w:r>
            <w:r>
              <w:rPr>
                <w:rFonts w:hint="eastAsia" w:asciiTheme="minorEastAsia" w:hAnsiTheme="minorEastAsia" w:eastAsiaTheme="minorEastAsia" w:cstheme="minorEastAsia"/>
                <w:sz w:val="21"/>
                <w:szCs w:val="21"/>
                <w:lang w:val="en-US" w:eastAsia="zh-CN"/>
              </w:rPr>
              <w:tab/>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方案：1.废电池用塑料袋装好，做好标识，交办公室集中回收，统一处理。2.废日光灯放入专用垃圾箱，做好标识，交办公室集中回收，统一处理。3.废硒鼓用塑料袋装好，做好标识，交办公室集中回收，统一处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强化安全思想教育培训，认真学习安全规程；配备符合要求的安全工器具；电源电线与化学品易燃物分开.....。</w:t>
            </w:r>
          </w:p>
        </w:tc>
        <w:tc>
          <w:tcPr>
            <w:tcW w:w="232" w:type="pct"/>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09"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危险源辨识、风险评价和控制措施</w:t>
            </w:r>
          </w:p>
        </w:tc>
        <w:tc>
          <w:tcPr>
            <w:tcW w:w="349"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6.1.2</w:t>
            </w:r>
          </w:p>
        </w:tc>
        <w:tc>
          <w:tcPr>
            <w:tcW w:w="3908"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用LEC法对识别的危险源进行评价，本部门不可接受风险：火灾、触电，评价基本准确。</w:t>
            </w:r>
          </w:p>
        </w:tc>
        <w:tc>
          <w:tcPr>
            <w:tcW w:w="232"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trPr>
        <w:tc>
          <w:tcPr>
            <w:tcW w:w="509"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运行控制</w:t>
            </w:r>
          </w:p>
        </w:tc>
        <w:tc>
          <w:tcPr>
            <w:tcW w:w="349" w:type="pct"/>
            <w:noWrap w:val="0"/>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O</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w:t>
            </w:r>
          </w:p>
        </w:tc>
        <w:tc>
          <w:tcPr>
            <w:tcW w:w="3908" w:type="pct"/>
            <w:noWrap w:val="0"/>
            <w:vAlign w:val="center"/>
          </w:tcPr>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本部门执行的运行控制文件包括：运行控制程序，固体废弃物管理规定、对相关方施加影响管理规定、节能降耗管理规定、消防安全管理制度、办公室安全管理制度、</w:t>
            </w:r>
            <w:r>
              <w:rPr>
                <w:rFonts w:hint="eastAsia" w:asciiTheme="minorEastAsia" w:hAnsiTheme="minorEastAsia" w:eastAsiaTheme="minorEastAsia" w:cstheme="minorEastAsia"/>
                <w:sz w:val="21"/>
                <w:szCs w:val="21"/>
                <w:lang w:val="en-GB"/>
              </w:rPr>
              <w:t>车辆管理规定、电脑使用管理办法</w:t>
            </w:r>
            <w:r>
              <w:rPr>
                <w:rFonts w:hint="eastAsia" w:asciiTheme="minorEastAsia" w:hAnsiTheme="minorEastAsia" w:eastAsiaTheme="minorEastAsia" w:cstheme="minorEastAsia"/>
                <w:sz w:val="21"/>
                <w:szCs w:val="21"/>
                <w:lang w:val="zh-CN"/>
              </w:rPr>
              <w:t>等</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运行控制情况：</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1、办公室区域：生活污水排放至城市管网。噪声：办公现场不产生明显噪声。</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固废：固体废物主要是生活垃圾、办公产生废纸张废包装物等，配置了垃圾桶、可回收箱分类处置；办公用纸由办公室负责，复印、打印耗材都有办公室统一负责，集中处置。</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2、办公过程注意节约用电，做到人走灯灭，电脑长时间不用时关机，下班前要关闭电源，防止触电。</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3、办公区域禁止吸烟，查看办公区域环境整洁、宽敞、办公设备状态良好、无安全隐患。</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4、工作时间平均每天不超过8小时。</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5、查看办公区域，整洁、光线充足、室内空气良好，办公条件较好，办公设备安全状态良好，教育员工正确使用办公设备，规范用电，无乱拉线现象，防止火灾发生。</w:t>
            </w:r>
          </w:p>
          <w:p>
            <w:pPr>
              <w:rPr>
                <w:rFonts w:hint="eastAsia" w:asciiTheme="minorEastAsia" w:hAnsiTheme="minorEastAsia" w:eastAsiaTheme="minorEastAsia" w:cstheme="minorEastAsia"/>
                <w:sz w:val="21"/>
                <w:szCs w:val="21"/>
                <w:u w:val="single"/>
                <w:lang w:val="zh-CN"/>
              </w:rPr>
            </w:pPr>
            <w:r>
              <w:rPr>
                <w:rFonts w:hint="eastAsia" w:asciiTheme="minorEastAsia" w:hAnsiTheme="minorEastAsia" w:eastAsiaTheme="minorEastAsia" w:cstheme="minorEastAsia"/>
                <w:sz w:val="21"/>
                <w:szCs w:val="21"/>
                <w:lang w:val="zh-CN"/>
              </w:rPr>
              <w:t>7、相关方施加影响：公司能够控制或能够施加影响的相关方有顾客等。提供了“致相关方的公开信”，将公司的环境/安全控制要求发放</w:t>
            </w:r>
            <w:r>
              <w:rPr>
                <w:rFonts w:hint="eastAsia" w:asciiTheme="minorEastAsia" w:hAnsiTheme="minorEastAsia" w:eastAsiaTheme="minorEastAsia" w:cstheme="minorEastAsia"/>
                <w:sz w:val="21"/>
                <w:szCs w:val="21"/>
                <w:lang w:val="en-US" w:eastAsia="zh-CN"/>
              </w:rPr>
              <w:t>给</w:t>
            </w:r>
            <w:r>
              <w:rPr>
                <w:rFonts w:hint="eastAsia" w:asciiTheme="minorEastAsia" w:hAnsiTheme="minorEastAsia" w:eastAsiaTheme="minorEastAsia" w:cstheme="minorEastAsia"/>
                <w:sz w:val="21"/>
                <w:szCs w:val="21"/>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8、要求遵守道路交通法规，不违章驾车，驾驶证和车辆定期年审，确保行车安全。</w:t>
            </w:r>
          </w:p>
        </w:tc>
        <w:tc>
          <w:tcPr>
            <w:tcW w:w="232" w:type="pct"/>
            <w:noWrap w:val="0"/>
            <w:vAlign w:val="top"/>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09"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应急准备和响应</w:t>
            </w:r>
          </w:p>
        </w:tc>
        <w:tc>
          <w:tcPr>
            <w:tcW w:w="349"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8.2</w:t>
            </w:r>
          </w:p>
        </w:tc>
        <w:tc>
          <w:tcPr>
            <w:tcW w:w="3908"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执行《</w:t>
            </w:r>
            <w:r>
              <w:rPr>
                <w:rFonts w:hint="eastAsia" w:asciiTheme="minorEastAsia" w:hAnsiTheme="minorEastAsia" w:eastAsiaTheme="minorEastAsia" w:cstheme="minorEastAsia"/>
                <w:sz w:val="21"/>
                <w:szCs w:val="21"/>
                <w:lang w:val="zh-CN"/>
              </w:rPr>
              <w:t>应急准备和响应</w:t>
            </w:r>
            <w:r>
              <w:rPr>
                <w:rFonts w:hint="eastAsia" w:asciiTheme="minorEastAsia" w:hAnsiTheme="minorEastAsia" w:eastAsiaTheme="minorEastAsia" w:cstheme="minorEastAsia"/>
                <w:sz w:val="21"/>
                <w:szCs w:val="21"/>
              </w:rPr>
              <w:t>控制</w:t>
            </w:r>
            <w:r>
              <w:rPr>
                <w:rFonts w:hint="eastAsia" w:asciiTheme="minorEastAsia" w:hAnsiTheme="minorEastAsia" w:eastAsiaTheme="minorEastAsia" w:cstheme="minorEastAsia"/>
                <w:sz w:val="21"/>
                <w:szCs w:val="21"/>
                <w:lang w:val="zh-CN"/>
              </w:rPr>
              <w:t>程序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参加了公司组织消防演练，相关记录详见</w:t>
            </w:r>
            <w:r>
              <w:rPr>
                <w:rFonts w:hint="eastAsia" w:asciiTheme="minorEastAsia" w:hAnsiTheme="minorEastAsia" w:eastAsiaTheme="minorEastAsia" w:cstheme="minorEastAsia"/>
                <w:sz w:val="21"/>
                <w:szCs w:val="21"/>
                <w:lang w:eastAsia="zh-CN"/>
              </w:rPr>
              <w:t>生产部</w:t>
            </w:r>
            <w:r>
              <w:rPr>
                <w:rFonts w:hint="eastAsia" w:asciiTheme="minorEastAsia" w:hAnsiTheme="minorEastAsia" w:eastAsiaTheme="minorEastAsia" w:cstheme="minorEastAsia"/>
                <w:sz w:val="21"/>
                <w:szCs w:val="21"/>
              </w:rPr>
              <w:t>8.2条款。</w:t>
            </w:r>
          </w:p>
        </w:tc>
        <w:tc>
          <w:tcPr>
            <w:tcW w:w="232"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bl>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738" w:type="dxa"/>
            <w:noWrap w:val="0"/>
            <w:vAlign w:val="center"/>
          </w:tcPr>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sz w:val="21"/>
                <w:szCs w:val="21"/>
                <w:lang w:val="en-US" w:eastAsia="zh-CN"/>
              </w:rPr>
              <w:t>生产部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主管领导： </w:t>
            </w:r>
            <w:r>
              <w:rPr>
                <w:rFonts w:hint="eastAsia" w:asciiTheme="minorEastAsia" w:hAnsiTheme="minorEastAsia" w:eastAsiaTheme="minorEastAsia" w:cstheme="minorEastAsia"/>
                <w:color w:val="auto"/>
                <w:sz w:val="21"/>
                <w:szCs w:val="21"/>
                <w:lang w:eastAsia="zh-CN"/>
              </w:rPr>
              <w:t>王凯</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
        </w:tc>
        <w:tc>
          <w:tcPr>
            <w:tcW w:w="851" w:type="dxa"/>
            <w:vMerge w:val="restar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rFonts w:hint="eastAsia" w:asciiTheme="minorEastAsia" w:hAnsiTheme="minorEastAsia" w:eastAsiaTheme="minorEastAsia" w:cstheme="minorEastAsia"/>
                <w:sz w:val="21"/>
                <w:szCs w:val="21"/>
              </w:rPr>
            </w:pPr>
          </w:p>
        </w:tc>
        <w:tc>
          <w:tcPr>
            <w:tcW w:w="960" w:type="dxa"/>
            <w:vMerge w:val="continue"/>
            <w:noWrap w:val="0"/>
            <w:vAlign w:val="center"/>
          </w:tcPr>
          <w:p>
            <w:pPr>
              <w:rPr>
                <w:rFonts w:hint="eastAsia" w:asciiTheme="minorEastAsia" w:hAnsiTheme="minorEastAsia" w:eastAsiaTheme="minorEastAsia" w:cstheme="minorEastAsia"/>
                <w:sz w:val="21"/>
                <w:szCs w:val="21"/>
              </w:rPr>
            </w:pPr>
          </w:p>
        </w:tc>
        <w:tc>
          <w:tcPr>
            <w:tcW w:w="10738" w:type="dxa"/>
            <w:noWrap w:val="0"/>
            <w:vAlign w:val="center"/>
          </w:tcPr>
          <w:p>
            <w:pPr>
              <w:spacing w:before="120"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伍光华</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val="en-US" w:eastAsia="zh-CN"/>
              </w:rPr>
              <w:t>2021年7月19日</w:t>
            </w:r>
          </w:p>
        </w:tc>
        <w:tc>
          <w:tcPr>
            <w:tcW w:w="851" w:type="dxa"/>
            <w:vMerge w:val="continue"/>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rFonts w:hint="eastAsia" w:asciiTheme="minorEastAsia" w:hAnsiTheme="minorEastAsia" w:eastAsiaTheme="minorEastAsia" w:cstheme="minorEastAsia"/>
                <w:sz w:val="21"/>
                <w:szCs w:val="21"/>
              </w:rPr>
            </w:pPr>
          </w:p>
        </w:tc>
        <w:tc>
          <w:tcPr>
            <w:tcW w:w="960" w:type="dxa"/>
            <w:vMerge w:val="continue"/>
            <w:noWrap w:val="0"/>
            <w:vAlign w:val="center"/>
          </w:tcPr>
          <w:p>
            <w:pPr>
              <w:rPr>
                <w:rFonts w:hint="eastAsia" w:asciiTheme="minorEastAsia" w:hAnsiTheme="minorEastAsia" w:eastAsiaTheme="minorEastAsia" w:cstheme="minorEastAsia"/>
                <w:sz w:val="21"/>
                <w:szCs w:val="21"/>
              </w:rPr>
            </w:pPr>
          </w:p>
        </w:tc>
        <w:tc>
          <w:tcPr>
            <w:tcW w:w="10738" w:type="dxa"/>
            <w:noWrap w:val="0"/>
            <w:vAlign w:val="center"/>
          </w:tcPr>
          <w:p>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sz w:val="21"/>
                <w:szCs w:val="21"/>
                <w:u w:val="single"/>
                <w:lang w:val="en-US" w:eastAsia="zh-CN"/>
              </w:rPr>
              <w:t>O</w:t>
            </w:r>
            <w:r>
              <w:rPr>
                <w:rFonts w:hint="eastAsia" w:asciiTheme="minorEastAsia" w:hAnsiTheme="minorEastAsia" w:eastAsiaTheme="minorEastAsia" w:cstheme="minorEastAsia"/>
                <w:bCs/>
                <w:color w:val="auto"/>
                <w:sz w:val="21"/>
                <w:szCs w:val="21"/>
                <w:u w:val="single"/>
              </w:rPr>
              <w:t>:5.3/6.2/6.1.2/6.1.3/6.1.4/8.1/8.2/9.1</w:t>
            </w:r>
            <w:r>
              <w:rPr>
                <w:rFonts w:hint="eastAsia" w:asciiTheme="minorEastAsia" w:hAnsiTheme="minorEastAsia" w:eastAsiaTheme="minorEastAsia" w:cstheme="minorEastAsia"/>
                <w:bCs/>
                <w:color w:val="auto"/>
                <w:sz w:val="21"/>
                <w:szCs w:val="21"/>
                <w:u w:val="single"/>
                <w:lang w:val="en-US" w:eastAsia="zh-CN"/>
              </w:rPr>
              <w:t>.2/10.2/10.3</w:t>
            </w:r>
          </w:p>
        </w:tc>
        <w:tc>
          <w:tcPr>
            <w:tcW w:w="851" w:type="dxa"/>
            <w:vMerge w:val="continue"/>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top"/>
          </w:tcPr>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询查部门及人员的职责和权限，是否与规定一致？</w:t>
            </w:r>
          </w:p>
        </w:tc>
        <w:tc>
          <w:tcPr>
            <w:tcW w:w="960" w:type="dxa"/>
            <w:noWrap w:val="0"/>
            <w:vAlign w:val="top"/>
          </w:tcPr>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O</w:t>
            </w:r>
            <w:r>
              <w:rPr>
                <w:rFonts w:hint="eastAsia" w:asciiTheme="minorEastAsia" w:hAnsiTheme="minorEastAsia" w:eastAsiaTheme="minorEastAsia" w:cstheme="minorEastAsia"/>
                <w:b w:val="0"/>
                <w:bCs w:val="0"/>
                <w:color w:val="auto"/>
                <w:sz w:val="21"/>
                <w:szCs w:val="21"/>
              </w:rPr>
              <w:t>5.3</w:t>
            </w:r>
          </w:p>
          <w:p>
            <w:pPr>
              <w:rPr>
                <w:rFonts w:hint="eastAsia" w:asciiTheme="minorEastAsia" w:hAnsiTheme="minorEastAsia" w:eastAsiaTheme="minorEastAsia" w:cstheme="minorEastAsia"/>
                <w:b w:val="0"/>
                <w:bCs w:val="0"/>
                <w:color w:val="auto"/>
                <w:sz w:val="21"/>
                <w:szCs w:val="21"/>
              </w:rPr>
            </w:pPr>
          </w:p>
        </w:tc>
        <w:tc>
          <w:tcPr>
            <w:tcW w:w="10738" w:type="dxa"/>
            <w:noWrap w:val="0"/>
            <w:vAlign w:val="top"/>
          </w:tcPr>
          <w:p>
            <w:pPr>
              <w:numPr>
                <w:ilvl w:val="3"/>
                <w:numId w:val="0"/>
              </w:numPr>
              <w:spacing w:line="360" w:lineRule="auto"/>
              <w:ind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查《管理手册》中的职能分配表和手册中规定：对职能部门和各类人员的职责和权限做了规定，同时制定了管理制度及职责汇编，通过对《管理手册》及管理制度及职责汇编等管理文件的发布，使各部门及岗位的职责和权限在公司内得到沟通，符合规定要求。</w:t>
            </w:r>
          </w:p>
          <w:p>
            <w:pPr>
              <w:numPr>
                <w:ilvl w:val="3"/>
                <w:numId w:val="0"/>
              </w:numPr>
              <w:spacing w:line="360" w:lineRule="auto"/>
              <w:ind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配备</w:t>
            </w:r>
            <w:r>
              <w:rPr>
                <w:rFonts w:hint="eastAsia" w:asciiTheme="minorEastAsia" w:hAnsiTheme="minorEastAsia" w:eastAsiaTheme="minorEastAsia" w:cstheme="minorEastAsia"/>
                <w:b w:val="0"/>
                <w:bCs w:val="0"/>
                <w:color w:val="auto"/>
                <w:sz w:val="21"/>
                <w:szCs w:val="21"/>
              </w:rPr>
              <w:t>有生产计划员、技术员、设备维护员、技能工人等人员，具体负责基础设施管理、过程运行环境控制、产品实现过程的策划控制、生产和服务提供过程确认控制、标识和可追溯性控制、产品防护控制、变更控制、纠正措施控制、预防措施控制、危险源、环境因素识别及评价控制、目标指标和管理方案控制、运行控制、应急准备和响应控制等。</w:t>
            </w:r>
          </w:p>
          <w:p>
            <w:pPr>
              <w:ind w:firstLine="210" w:firstLineChars="1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与部长</w:t>
            </w:r>
            <w:r>
              <w:rPr>
                <w:rFonts w:hint="eastAsia" w:asciiTheme="minorEastAsia" w:hAnsiTheme="minorEastAsia" w:eastAsiaTheme="minorEastAsia" w:cstheme="minorEastAsia"/>
                <w:b w:val="0"/>
                <w:bCs w:val="0"/>
                <w:color w:val="auto"/>
                <w:sz w:val="21"/>
                <w:szCs w:val="21"/>
                <w:lang w:eastAsia="zh-CN"/>
              </w:rPr>
              <w:t>王凯</w:t>
            </w:r>
            <w:r>
              <w:rPr>
                <w:rFonts w:hint="eastAsia" w:asciiTheme="minorEastAsia" w:hAnsiTheme="minorEastAsia" w:eastAsiaTheme="minorEastAsia" w:cstheme="minorEastAsia"/>
                <w:b w:val="0"/>
                <w:bCs w:val="0"/>
                <w:color w:val="auto"/>
                <w:sz w:val="21"/>
                <w:szCs w:val="21"/>
              </w:rPr>
              <w:t>，对本部门的主要工作及部门员工的职责和权限比较了解，基本符合。</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询问设备维护员黄于乐，对其本岗位的职责和权限了解清楚，基本符合。</w:t>
            </w:r>
          </w:p>
        </w:tc>
        <w:tc>
          <w:tcPr>
            <w:tcW w:w="851"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p>
            <w:pPr>
              <w:rPr>
                <w:rFonts w:hint="eastAsia" w:asciiTheme="minorEastAsia" w:hAnsiTheme="minorEastAsia" w:eastAsiaTheme="minorEastAsia" w:cs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top"/>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目标及其实现的策划总要求</w:t>
            </w:r>
          </w:p>
          <w:p>
            <w:pPr>
              <w:spacing w:line="360" w:lineRule="auto"/>
              <w:rPr>
                <w:rFonts w:hint="eastAsia" w:asciiTheme="minorEastAsia" w:hAnsiTheme="minorEastAsia" w:eastAsiaTheme="minorEastAsia" w:cstheme="minorEastAsia"/>
                <w:bCs/>
                <w:color w:val="auto"/>
                <w:sz w:val="21"/>
                <w:szCs w:val="21"/>
              </w:rPr>
            </w:pPr>
          </w:p>
        </w:tc>
        <w:tc>
          <w:tcPr>
            <w:tcW w:w="960" w:type="dxa"/>
            <w:noWrap w:val="0"/>
            <w:vAlign w:val="top"/>
          </w:tcPr>
          <w:p>
            <w:pPr>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lang w:eastAsia="zh-CN"/>
              </w:rPr>
              <w:t>O</w:t>
            </w:r>
            <w:r>
              <w:rPr>
                <w:rFonts w:hint="eastAsia" w:asciiTheme="minorEastAsia" w:hAnsiTheme="minorEastAsia" w:eastAsiaTheme="minorEastAsia" w:cstheme="minorEastAsia"/>
                <w:b/>
                <w:color w:val="auto"/>
                <w:sz w:val="21"/>
                <w:szCs w:val="21"/>
              </w:rPr>
              <w:t>6.2</w:t>
            </w:r>
          </w:p>
          <w:p>
            <w:pPr>
              <w:spacing w:line="360" w:lineRule="auto"/>
              <w:rPr>
                <w:rFonts w:hint="eastAsia" w:asciiTheme="minorEastAsia" w:hAnsiTheme="minorEastAsia" w:eastAsiaTheme="minorEastAsia" w:cstheme="minorEastAsia"/>
                <w:bCs/>
                <w:color w:val="auto"/>
                <w:sz w:val="21"/>
                <w:szCs w:val="21"/>
              </w:rPr>
            </w:pPr>
          </w:p>
        </w:tc>
        <w:tc>
          <w:tcPr>
            <w:tcW w:w="10738" w:type="dxa"/>
            <w:noWrap w:val="0"/>
            <w:vAlign w:val="top"/>
          </w:tcPr>
          <w:p>
            <w:pPr>
              <w:spacing w:line="360" w:lineRule="auto"/>
              <w:ind w:left="55" w:leftChars="26" w:firstLine="315" w:firstLineChars="15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该部门目标为：</w:t>
            </w:r>
          </w:p>
          <w:p>
            <w:pPr>
              <w:spacing w:line="360" w:lineRule="auto"/>
              <w:ind w:left="55" w:leftChars="26"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成品一次交验合格率≥</w:t>
            </w:r>
            <w:r>
              <w:rPr>
                <w:rFonts w:hint="eastAsia" w:asciiTheme="minorEastAsia" w:hAnsiTheme="minorEastAsia" w:eastAsiaTheme="minorEastAsia" w:cstheme="minorEastAsia"/>
                <w:color w:val="auto"/>
                <w:sz w:val="21"/>
                <w:szCs w:val="21"/>
                <w:lang w:val="en-US" w:eastAsia="zh-CN"/>
              </w:rPr>
              <w:t>100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人身伤害事故为0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固废分类回收率100%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噪声、废气达标排放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火灾事故为零</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 xml:space="preserve">                         </w:t>
            </w:r>
          </w:p>
          <w:p>
            <w:pPr>
              <w:spacing w:line="360" w:lineRule="auto"/>
              <w:ind w:left="55" w:leftChars="26"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与质量方针一致，符合公司总的质量、安全目标， 20</w:t>
            </w:r>
            <w:r>
              <w:rPr>
                <w:rFonts w:hint="eastAsia" w:asciiTheme="minorEastAsia" w:hAnsiTheme="minorEastAsia" w:eastAsiaTheme="minorEastAsia" w:cstheme="minorEastAsia"/>
                <w:color w:val="auto"/>
                <w:sz w:val="21"/>
                <w:szCs w:val="21"/>
                <w:lang w:val="en-US" w:eastAsia="zh-CN"/>
              </w:rPr>
              <w:t>21年1-6月</w:t>
            </w:r>
            <w:r>
              <w:rPr>
                <w:rFonts w:hint="eastAsia" w:asciiTheme="minorEastAsia" w:hAnsiTheme="minorEastAsia" w:eastAsiaTheme="minorEastAsia" w:cstheme="minorEastAsia"/>
                <w:color w:val="auto"/>
                <w:sz w:val="21"/>
                <w:szCs w:val="21"/>
                <w:lang w:eastAsia="zh-CN"/>
              </w:rPr>
              <w:t>进行考核统计，结果，全部达标。</w:t>
            </w:r>
          </w:p>
          <w:p>
            <w:pPr>
              <w:spacing w:line="360" w:lineRule="auto"/>
              <w:ind w:left="55" w:leftChars="26"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 目标及管理方案一览表， 管理方案内容包括如下：不可接受风险、安全目标、安全指标、安全管理方案方法和步骤、进度安排、资金投入、实施部门、管理方案实施情况监测等内容。具有一定的可操作性。</w:t>
            </w:r>
          </w:p>
          <w:p>
            <w:pPr>
              <w:spacing w:line="360" w:lineRule="auto"/>
              <w:ind w:left="55" w:leftChars="26"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sz w:val="21"/>
                <w:szCs w:val="21"/>
                <w:lang w:eastAsia="zh-CN"/>
              </w:rPr>
              <w:t>抽</w:t>
            </w:r>
            <w:r>
              <w:rPr>
                <w:rFonts w:hint="eastAsia" w:asciiTheme="minorEastAsia" w:hAnsiTheme="minorEastAsia" w:eastAsiaTheme="minorEastAsia" w:cstheme="minorEastAsia"/>
                <w:color w:val="auto"/>
                <w:sz w:val="21"/>
                <w:szCs w:val="21"/>
              </w:rPr>
              <w:t>OHS管理方案及实施情况：</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对应不可接受风险</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管理措施</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实施时间</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责任部门</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计划投资</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 xml:space="preserve">完成情况   </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）运输伤害</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加强司机安全教育，车辆转弯注意盲区，司机安全意识加强，规范开车。</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ab/>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）机械伤害</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为杜绝机械伤害，在设备使用前进行全面检查，制定设备安全操作规程。公司安全检查小组，定期到生产车间检查设备安全正确操作。进行了检测，规范操作</w:t>
            </w:r>
          </w:p>
          <w:p>
            <w:pPr>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（）职业病发生率为0，</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职业病</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预防职业病，佩戴防护罩和耳塞，检查生产车间，重要岗位佩戴了防护用品。</w:t>
            </w:r>
          </w:p>
        </w:tc>
        <w:tc>
          <w:tcPr>
            <w:tcW w:w="851"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p>
            <w:pPr>
              <w:rPr>
                <w:rFonts w:hint="eastAsia" w:asciiTheme="minorEastAsia" w:hAnsiTheme="minorEastAsia" w:eastAsiaTheme="minorEastAsia" w:cs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noWrap w:val="0"/>
            <w:vAlign w:val="top"/>
          </w:tcPr>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危险源辨识、风险评价和控制措施的确定</w:t>
            </w:r>
          </w:p>
          <w:p>
            <w:pPr>
              <w:rPr>
                <w:rFonts w:hint="eastAsia" w:asciiTheme="minorEastAsia" w:hAnsiTheme="minorEastAsia" w:eastAsiaTheme="minorEastAsia" w:cstheme="minorEastAsia"/>
                <w:color w:val="auto"/>
                <w:sz w:val="21"/>
                <w:szCs w:val="21"/>
              </w:rPr>
            </w:pPr>
          </w:p>
        </w:tc>
        <w:tc>
          <w:tcPr>
            <w:tcW w:w="960" w:type="dxa"/>
            <w:noWrap w:val="0"/>
            <w:vAlign w:val="top"/>
          </w:tcPr>
          <w:p>
            <w:pPr>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O</w:t>
            </w:r>
            <w:r>
              <w:rPr>
                <w:rFonts w:hint="eastAsia" w:asciiTheme="minorEastAsia" w:hAnsiTheme="minorEastAsia" w:eastAsiaTheme="minorEastAsia" w:cstheme="minorEastAsia"/>
                <w:b/>
                <w:color w:val="auto"/>
                <w:sz w:val="21"/>
                <w:szCs w:val="21"/>
              </w:rPr>
              <w:t xml:space="preserve">6.1.2 </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O</w:t>
            </w:r>
            <w:r>
              <w:rPr>
                <w:rFonts w:hint="eastAsia" w:asciiTheme="minorEastAsia" w:hAnsiTheme="minorEastAsia" w:eastAsiaTheme="minorEastAsia" w:cstheme="minorEastAsia"/>
                <w:b/>
                <w:color w:val="auto"/>
                <w:sz w:val="21"/>
                <w:szCs w:val="21"/>
              </w:rPr>
              <w:t>6.1.4</w:t>
            </w:r>
          </w:p>
        </w:tc>
        <w:tc>
          <w:tcPr>
            <w:tcW w:w="10738" w:type="dxa"/>
            <w:noWrap w:val="0"/>
            <w:vAlign w:val="top"/>
          </w:tcPr>
          <w:p>
            <w:pPr>
              <w:spacing w:line="360" w:lineRule="auto"/>
              <w:ind w:firstLine="420" w:firstLineChars="20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制订危险源识别与风险评价控制程序，</w:t>
            </w:r>
            <w:r>
              <w:rPr>
                <w:rFonts w:hint="eastAsia" w:asciiTheme="minorEastAsia" w:hAnsiTheme="minorEastAsia" w:eastAsiaTheme="minorEastAsia" w:cstheme="minorEastAsia"/>
                <w:bCs/>
                <w:color w:val="auto"/>
                <w:sz w:val="21"/>
                <w:szCs w:val="21"/>
                <w:lang w:eastAsia="zh-CN"/>
              </w:rPr>
              <w:t>生产部</w:t>
            </w:r>
            <w:r>
              <w:rPr>
                <w:rFonts w:hint="eastAsia" w:asciiTheme="minorEastAsia" w:hAnsiTheme="minorEastAsia" w:eastAsiaTheme="minorEastAsia" w:cstheme="minorEastAsia"/>
                <w:bCs/>
                <w:color w:val="auto"/>
                <w:sz w:val="21"/>
                <w:szCs w:val="21"/>
              </w:rPr>
              <w:t>根据生产过程及工作特点对涉及的环境因素、危险源进行了识别和辨识。在公司编制的”环境因素识别与评价控制程序”中，对环境因素识别和评价的目的、职责、工作程序和记录的要求均有明确的规定。</w:t>
            </w:r>
          </w:p>
          <w:p>
            <w:pPr>
              <w:spacing w:line="360" w:lineRule="auto"/>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查到《危险源辨识与评价一览表》，内容有：作业活动名称、潜在危险因素、时态、状态、可导致事故、可采取控制措施、危险发生的可能性L、损失后果C、频繁程度E、等。识别出生产技术部危险源有：</w:t>
            </w:r>
            <w:r>
              <w:rPr>
                <w:rFonts w:hint="eastAsia" w:asciiTheme="minorEastAsia" w:hAnsiTheme="minorEastAsia" w:eastAsiaTheme="minorEastAsia" w:cstheme="minorEastAsia"/>
                <w:color w:val="auto"/>
                <w:sz w:val="21"/>
                <w:szCs w:val="21"/>
              </w:rPr>
              <w:t>火灾、触电、机械伤害、</w:t>
            </w:r>
            <w:r>
              <w:rPr>
                <w:rFonts w:hint="eastAsia" w:asciiTheme="minorEastAsia" w:hAnsiTheme="minorEastAsia" w:eastAsiaTheme="minorEastAsia" w:cstheme="minorEastAsia"/>
                <w:color w:val="auto"/>
                <w:sz w:val="21"/>
                <w:szCs w:val="21"/>
                <w:lang w:eastAsia="zh-CN"/>
              </w:rPr>
              <w:t>噪音、粉尘</w:t>
            </w:r>
            <w:r>
              <w:rPr>
                <w:rFonts w:hint="eastAsia" w:asciiTheme="minorEastAsia" w:hAnsiTheme="minorEastAsia" w:eastAsiaTheme="minorEastAsia" w:cstheme="minorEastAsia"/>
                <w:bCs/>
                <w:color w:val="auto"/>
                <w:sz w:val="21"/>
                <w:szCs w:val="21"/>
              </w:rPr>
              <w:t>等。优先控制风险采用“LEC”方法进行评价。提供《不可接受风险清单》有：</w:t>
            </w:r>
            <w:r>
              <w:rPr>
                <w:rFonts w:hint="eastAsia" w:asciiTheme="minorEastAsia" w:hAnsiTheme="minorEastAsia" w:eastAsiaTheme="minorEastAsia" w:cstheme="minorEastAsia"/>
                <w:color w:val="auto"/>
                <w:sz w:val="21"/>
                <w:szCs w:val="21"/>
              </w:rPr>
              <w:t>火灾、触电、机械伤害、</w:t>
            </w:r>
            <w:r>
              <w:rPr>
                <w:rFonts w:hint="eastAsia" w:asciiTheme="minorEastAsia" w:hAnsiTheme="minorEastAsia" w:eastAsiaTheme="minorEastAsia" w:cstheme="minorEastAsia"/>
                <w:color w:val="auto"/>
                <w:sz w:val="21"/>
                <w:szCs w:val="21"/>
                <w:lang w:eastAsia="zh-CN"/>
              </w:rPr>
              <w:t>噪音、粉尘</w:t>
            </w:r>
            <w:r>
              <w:rPr>
                <w:rFonts w:hint="eastAsia" w:asciiTheme="minorEastAsia" w:hAnsiTheme="minorEastAsia" w:eastAsiaTheme="minorEastAsia" w:cstheme="minorEastAsia"/>
                <w:bCs/>
                <w:color w:val="auto"/>
                <w:sz w:val="21"/>
                <w:szCs w:val="21"/>
              </w:rPr>
              <w:t>，并制定有控制措施。</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eastAsia="zh-CN"/>
              </w:rPr>
              <w:t>王凯</w:t>
            </w:r>
            <w:r>
              <w:rPr>
                <w:rFonts w:hint="eastAsia" w:asciiTheme="minorEastAsia" w:hAnsiTheme="minorEastAsia" w:eastAsiaTheme="minorEastAsia" w:cstheme="minorEastAsia"/>
                <w:bCs/>
                <w:color w:val="auto"/>
                <w:sz w:val="21"/>
                <w:szCs w:val="21"/>
              </w:rPr>
              <w:t xml:space="preserve">       审批：</w:t>
            </w:r>
            <w:r>
              <w:rPr>
                <w:rFonts w:hint="eastAsia" w:asciiTheme="minorEastAsia" w:hAnsiTheme="minorEastAsia" w:eastAsiaTheme="minorEastAsia" w:cstheme="minorEastAsia"/>
                <w:bCs/>
                <w:color w:val="auto"/>
                <w:sz w:val="21"/>
                <w:szCs w:val="21"/>
                <w:lang w:eastAsia="zh-CN"/>
              </w:rPr>
              <w:t>杨如春</w:t>
            </w:r>
            <w:r>
              <w:rPr>
                <w:rFonts w:hint="eastAsia" w:asciiTheme="minorEastAsia" w:hAnsiTheme="minorEastAsia" w:eastAsiaTheme="minorEastAsia" w:cstheme="minorEastAsia"/>
                <w:bCs/>
                <w:color w:val="auto"/>
                <w:sz w:val="21"/>
                <w:szCs w:val="21"/>
              </w:rPr>
              <w:t xml:space="preserve">    时间：20</w:t>
            </w:r>
            <w:r>
              <w:rPr>
                <w:rFonts w:hint="eastAsia" w:asciiTheme="minorEastAsia" w:hAnsiTheme="minorEastAsia" w:eastAsiaTheme="minorEastAsia" w:cstheme="minorEastAsia"/>
                <w:bCs/>
                <w:color w:val="auto"/>
                <w:sz w:val="21"/>
                <w:szCs w:val="21"/>
                <w:lang w:val="en-US" w:eastAsia="zh-CN"/>
              </w:rPr>
              <w:t>21年1月5日</w:t>
            </w:r>
            <w:r>
              <w:rPr>
                <w:rFonts w:hint="eastAsia" w:asciiTheme="minorEastAsia" w:hAnsiTheme="minorEastAsia" w:eastAsiaTheme="minorEastAsia" w:cstheme="minorEastAsia"/>
                <w:bCs/>
                <w:color w:val="auto"/>
                <w:sz w:val="21"/>
                <w:szCs w:val="21"/>
              </w:rPr>
              <w:t>。以上危险源识别基本</w:t>
            </w:r>
            <w:r>
              <w:rPr>
                <w:rFonts w:hint="eastAsia" w:asciiTheme="minorEastAsia" w:hAnsiTheme="minorEastAsia" w:eastAsiaTheme="minorEastAsia" w:cstheme="minorEastAsia"/>
                <w:bCs/>
                <w:color w:val="auto"/>
                <w:sz w:val="21"/>
                <w:szCs w:val="21"/>
                <w:lang w:eastAsia="zh-CN"/>
              </w:rPr>
              <w:t>符合</w:t>
            </w:r>
            <w:r>
              <w:rPr>
                <w:rFonts w:hint="eastAsia" w:asciiTheme="minorEastAsia" w:hAnsiTheme="minorEastAsia" w:eastAsiaTheme="minorEastAsia" w:cstheme="minorEastAsia"/>
                <w:bCs/>
                <w:color w:val="auto"/>
                <w:sz w:val="21"/>
                <w:szCs w:val="21"/>
              </w:rPr>
              <w:t>，评价基本合理。</w:t>
            </w:r>
          </w:p>
        </w:tc>
        <w:tc>
          <w:tcPr>
            <w:tcW w:w="851"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noWrap w:val="0"/>
            <w:vAlign w:val="top"/>
          </w:tcPr>
          <w:p>
            <w:pPr>
              <w:tabs>
                <w:tab w:val="left" w:pos="9720"/>
                <w:tab w:val="left" w:pos="9900"/>
              </w:tabs>
              <w:spacing w:beforeLines="20" w:afterLines="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法律法规和其他要求</w:t>
            </w:r>
          </w:p>
          <w:p>
            <w:pPr>
              <w:spacing w:line="280" w:lineRule="exact"/>
              <w:rPr>
                <w:rFonts w:hint="eastAsia" w:asciiTheme="minorEastAsia" w:hAnsiTheme="minorEastAsia" w:eastAsiaTheme="minorEastAsia" w:cstheme="minorEastAsia"/>
                <w:color w:val="auto"/>
                <w:sz w:val="21"/>
                <w:szCs w:val="21"/>
              </w:rPr>
            </w:pPr>
          </w:p>
          <w:p>
            <w:pPr>
              <w:tabs>
                <w:tab w:val="left" w:pos="9720"/>
                <w:tab w:val="left" w:pos="9900"/>
              </w:tabs>
              <w:spacing w:beforeLines="20" w:afterLines="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合规义务，合规性评价</w:t>
            </w:r>
          </w:p>
        </w:tc>
        <w:tc>
          <w:tcPr>
            <w:tcW w:w="960" w:type="dxa"/>
            <w:noWrap w:val="0"/>
            <w:vAlign w:val="top"/>
          </w:tcPr>
          <w:p>
            <w:pPr>
              <w:spacing w:line="360" w:lineRule="auto"/>
              <w:ind w:left="310" w:hanging="310" w:hangingChars="147"/>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O</w:t>
            </w:r>
            <w:r>
              <w:rPr>
                <w:rFonts w:hint="eastAsia" w:asciiTheme="minorEastAsia" w:hAnsiTheme="minorEastAsia" w:eastAsiaTheme="minorEastAsia" w:cstheme="minorEastAsia"/>
                <w:b/>
                <w:bCs/>
                <w:color w:val="auto"/>
                <w:sz w:val="21"/>
                <w:szCs w:val="21"/>
              </w:rPr>
              <w:t>6.1.3</w:t>
            </w:r>
          </w:p>
          <w:p>
            <w:pPr>
              <w:spacing w:line="360" w:lineRule="auto"/>
              <w:ind w:left="310" w:hanging="310" w:hangingChars="147"/>
              <w:rPr>
                <w:rFonts w:hint="eastAsia" w:asciiTheme="minorEastAsia" w:hAnsiTheme="minorEastAsia" w:eastAsiaTheme="minorEastAsia" w:cstheme="minorEastAsia"/>
                <w:b/>
                <w:bCs/>
                <w:color w:val="auto"/>
                <w:sz w:val="21"/>
                <w:szCs w:val="21"/>
              </w:rPr>
            </w:pPr>
          </w:p>
          <w:p>
            <w:pPr>
              <w:spacing w:line="360" w:lineRule="auto"/>
              <w:ind w:left="310" w:hanging="310" w:hangingChars="147"/>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O</w:t>
            </w:r>
            <w:r>
              <w:rPr>
                <w:rFonts w:hint="eastAsia" w:asciiTheme="minorEastAsia" w:hAnsiTheme="minorEastAsia" w:eastAsiaTheme="minorEastAsia" w:cstheme="minorEastAsia"/>
                <w:b/>
                <w:bCs/>
                <w:color w:val="auto"/>
                <w:sz w:val="21"/>
                <w:szCs w:val="21"/>
              </w:rPr>
              <w:t>9.1.2</w:t>
            </w:r>
          </w:p>
          <w:p>
            <w:pPr>
              <w:spacing w:line="360" w:lineRule="auto"/>
              <w:ind w:left="310" w:hanging="310" w:hangingChars="147"/>
              <w:rPr>
                <w:rFonts w:hint="eastAsia" w:asciiTheme="minorEastAsia" w:hAnsiTheme="minorEastAsia" w:eastAsiaTheme="minorEastAsia" w:cstheme="minorEastAsia"/>
                <w:b/>
                <w:bCs/>
                <w:color w:val="auto"/>
                <w:sz w:val="21"/>
                <w:szCs w:val="21"/>
              </w:rPr>
            </w:pPr>
          </w:p>
          <w:p>
            <w:pPr>
              <w:spacing w:line="360" w:lineRule="auto"/>
              <w:ind w:left="310" w:hanging="310" w:hangingChars="147"/>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color w:val="auto"/>
                <w:sz w:val="21"/>
                <w:szCs w:val="21"/>
              </w:rPr>
            </w:pPr>
          </w:p>
        </w:tc>
        <w:tc>
          <w:tcPr>
            <w:tcW w:w="10738"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主要通过互联网查询和下载、图书馆查阅、书店购买、定期与主管部门联系等方式来识别和获取适用的环境和职业健康安全方面的法律法规等相关合规义务要求，现在已经将清单发放给各个部门。公司以培训、工作检查活动的形式将法律法规要求传达到相关人员。</w:t>
            </w:r>
          </w:p>
          <w:p>
            <w:pPr>
              <w:spacing w:line="400" w:lineRule="exact"/>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查到《法律法规要求清单（职业健康安全）》，</w:t>
            </w:r>
            <w:r>
              <w:rPr>
                <w:rFonts w:hint="eastAsia" w:asciiTheme="minorEastAsia" w:hAnsiTheme="minorEastAsia" w:eastAsiaTheme="minorEastAsia" w:cstheme="minorEastAsia"/>
                <w:color w:val="auto"/>
                <w:sz w:val="21"/>
                <w:szCs w:val="21"/>
                <w:lang w:eastAsia="zh-CN"/>
              </w:rPr>
              <w:t>查到包括</w:t>
            </w:r>
            <w:r>
              <w:rPr>
                <w:rFonts w:hint="eastAsia" w:asciiTheme="minorEastAsia" w:hAnsiTheme="minorEastAsia" w:eastAsiaTheme="minorEastAsia" w:cstheme="minorEastAsia"/>
                <w:color w:val="auto"/>
                <w:sz w:val="21"/>
                <w:szCs w:val="21"/>
              </w:rPr>
              <w:t>中华人民共和国劳动合同法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中华人民共和国安全生产法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中华人民共和国职业病防治法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中华人民共和国国境卫生检疫法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中华人民共和国特种设备安全法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中华人民共和国传染病防治法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中华人民共和国消防法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中华人民共和国电力法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中华人民共和国环境保护法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中华人民共和国水污染防治法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中华人民共和国大气污染防治法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中华人民共和国环境噪声污染防治法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中华人民共和国土壤污染防治法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中华人民共和国环境影响评价法</w:t>
            </w:r>
            <w:r>
              <w:rPr>
                <w:rFonts w:hint="eastAsia" w:asciiTheme="minorEastAsia" w:hAnsiTheme="minorEastAsia" w:eastAsiaTheme="minorEastAsia" w:cstheme="minorEastAsia"/>
                <w:color w:val="auto"/>
                <w:sz w:val="21"/>
                <w:szCs w:val="21"/>
                <w:lang w:eastAsia="zh-CN"/>
              </w:rPr>
              <w:t>、陕西省</w:t>
            </w:r>
            <w:r>
              <w:rPr>
                <w:rFonts w:hint="eastAsia" w:asciiTheme="minorEastAsia" w:hAnsiTheme="minorEastAsia" w:eastAsiaTheme="minorEastAsia" w:cstheme="minorEastAsia"/>
                <w:color w:val="auto"/>
                <w:sz w:val="21"/>
                <w:szCs w:val="21"/>
              </w:rPr>
              <w:t xml:space="preserve">固体废物污染环境防治条例 </w:t>
            </w:r>
            <w:r>
              <w:rPr>
                <w:rFonts w:hint="eastAsia" w:asciiTheme="minorEastAsia" w:hAnsiTheme="minorEastAsia" w:eastAsiaTheme="minorEastAsia" w:cstheme="minorEastAsia"/>
                <w:color w:val="auto"/>
                <w:sz w:val="21"/>
                <w:szCs w:val="21"/>
                <w:lang w:eastAsia="zh-CN"/>
              </w:rPr>
              <w:t>、陕西省</w:t>
            </w:r>
            <w:r>
              <w:rPr>
                <w:rFonts w:hint="eastAsia" w:asciiTheme="minorEastAsia" w:hAnsiTheme="minorEastAsia" w:eastAsiaTheme="minorEastAsia" w:cstheme="minorEastAsia"/>
                <w:color w:val="auto"/>
                <w:sz w:val="21"/>
                <w:szCs w:val="21"/>
              </w:rPr>
              <w:t xml:space="preserve">节约能源条例 </w:t>
            </w:r>
            <w:r>
              <w:rPr>
                <w:rFonts w:hint="eastAsia" w:asciiTheme="minorEastAsia" w:hAnsiTheme="minorEastAsia" w:eastAsiaTheme="minorEastAsia" w:cstheme="minorEastAsia"/>
                <w:color w:val="auto"/>
                <w:sz w:val="21"/>
                <w:szCs w:val="21"/>
                <w:lang w:eastAsia="zh-CN"/>
              </w:rPr>
              <w:t>、陕西省</w:t>
            </w:r>
            <w:r>
              <w:rPr>
                <w:rFonts w:hint="eastAsia" w:asciiTheme="minorEastAsia" w:hAnsiTheme="minorEastAsia" w:eastAsiaTheme="minorEastAsia" w:cstheme="minorEastAsia"/>
                <w:color w:val="auto"/>
                <w:sz w:val="21"/>
                <w:szCs w:val="21"/>
              </w:rPr>
              <w:t>水土保持条例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陕西省</w:t>
            </w:r>
            <w:r>
              <w:rPr>
                <w:rFonts w:hint="eastAsia" w:asciiTheme="minorEastAsia" w:hAnsiTheme="minorEastAsia" w:eastAsiaTheme="minorEastAsia" w:cstheme="minorEastAsia"/>
                <w:color w:val="auto"/>
                <w:sz w:val="21"/>
                <w:szCs w:val="21"/>
              </w:rPr>
              <w:t>地下水条例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中华人民共和国环境噪声污染防治法 </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lang w:val="en-US" w:eastAsia="zh-CN"/>
              </w:rPr>
              <w:t>编制：王凯、</w:t>
            </w:r>
            <w:r>
              <w:rPr>
                <w:rFonts w:hint="eastAsia" w:asciiTheme="minorEastAsia" w:hAnsiTheme="minorEastAsia" w:eastAsiaTheme="minorEastAsia" w:cstheme="minorEastAsia"/>
                <w:color w:val="auto"/>
                <w:sz w:val="21"/>
                <w:szCs w:val="21"/>
              </w:rPr>
              <w:t>各部门负责人</w:t>
            </w:r>
            <w:r>
              <w:rPr>
                <w:rFonts w:hint="eastAsia" w:asciiTheme="minorEastAsia" w:hAnsiTheme="minorEastAsia" w:eastAsiaTheme="minorEastAsia" w:cstheme="minorEastAsia"/>
                <w:color w:val="auto"/>
                <w:sz w:val="21"/>
                <w:szCs w:val="21"/>
                <w:lang w:val="en-US" w:eastAsia="zh-CN"/>
              </w:rPr>
              <w:t xml:space="preserve">     审批：杨如春    日期：2021年1月5日。</w:t>
            </w:r>
          </w:p>
          <w:p>
            <w:pPr>
              <w:spacing w:line="400" w:lineRule="exact"/>
              <w:ind w:firstLine="420" w:firstLineChars="2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查到《法律法规遵循情况评价表 》参加人员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总经理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各部门负责人 审批：</w:t>
            </w:r>
            <w:r>
              <w:rPr>
                <w:rFonts w:hint="eastAsia" w:asciiTheme="minorEastAsia" w:hAnsiTheme="minorEastAsia" w:eastAsiaTheme="minorEastAsia" w:cstheme="minorEastAsia"/>
                <w:bCs/>
                <w:color w:val="auto"/>
                <w:sz w:val="21"/>
                <w:szCs w:val="21"/>
                <w:lang w:eastAsia="zh-CN"/>
              </w:rPr>
              <w:t>杨如春，</w:t>
            </w:r>
            <w:r>
              <w:rPr>
                <w:rFonts w:hint="eastAsia" w:asciiTheme="minorEastAsia" w:hAnsiTheme="minorEastAsia" w:eastAsiaTheme="minorEastAsia" w:cstheme="minorEastAsia"/>
                <w:color w:val="auto"/>
                <w:sz w:val="21"/>
                <w:szCs w:val="21"/>
              </w:rPr>
              <w:t>时间：</w:t>
            </w:r>
            <w:r>
              <w:rPr>
                <w:rFonts w:hint="eastAsia" w:asciiTheme="minorEastAsia" w:hAnsiTheme="minorEastAsia" w:eastAsiaTheme="minorEastAsia" w:cstheme="minorEastAsia"/>
                <w:color w:val="auto"/>
                <w:sz w:val="21"/>
                <w:szCs w:val="21"/>
                <w:lang w:val="en-US" w:eastAsia="zh-CN"/>
              </w:rPr>
              <w:t>2021.1.5,</w:t>
            </w:r>
          </w:p>
          <w:p>
            <w:pPr>
              <w:pStyle w:val="2"/>
              <w:ind w:firstLine="460" w:firstLineChars="200"/>
              <w:rPr>
                <w:rFonts w:hint="eastAsia" w:asciiTheme="minorEastAsia" w:hAnsiTheme="minorEastAsia" w:eastAsiaTheme="minorEastAsia" w:cstheme="minorEastAsia"/>
                <w:bCs/>
                <w:color w:val="auto"/>
                <w:spacing w:val="10"/>
                <w:sz w:val="21"/>
                <w:szCs w:val="21"/>
              </w:rPr>
            </w:pPr>
            <w:r>
              <w:rPr>
                <w:rFonts w:hint="eastAsia" w:asciiTheme="minorEastAsia" w:hAnsiTheme="minorEastAsia" w:eastAsiaTheme="minorEastAsia" w:cstheme="minorEastAsia"/>
                <w:color w:val="auto"/>
                <w:sz w:val="21"/>
                <w:szCs w:val="21"/>
              </w:rPr>
              <w:t>评价结果：</w:t>
            </w:r>
            <w:r>
              <w:rPr>
                <w:rFonts w:hint="eastAsia" w:asciiTheme="minorEastAsia" w:hAnsiTheme="minorEastAsia" w:eastAsiaTheme="minorEastAsia" w:cstheme="minorEastAsia"/>
                <w:bCs/>
                <w:color w:val="auto"/>
                <w:spacing w:val="10"/>
                <w:sz w:val="21"/>
                <w:szCs w:val="21"/>
              </w:rPr>
              <w:t>通过建立环境、职业健康安全管理体系，对环境、危险源进行了识别和控制，公司的环境、职业健康安全绩效有了较大的提高，具备了实现环境、职业健康安全目标、指标的能力。</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pacing w:val="10"/>
                <w:sz w:val="21"/>
                <w:szCs w:val="21"/>
              </w:rPr>
              <w:t>公司能够遵守相关的环境、职业健康安全法律、法规。</w:t>
            </w:r>
          </w:p>
          <w:p>
            <w:pPr>
              <w:spacing w:line="400" w:lineRule="exact"/>
              <w:ind w:firstLine="48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通过培训、开会、发文件等形式将法律法规要求传达给了员工和相关方。合规性评价的实施基本有效。经了解，《</w:t>
            </w:r>
            <w:r>
              <w:rPr>
                <w:rFonts w:hint="eastAsia" w:asciiTheme="minorEastAsia" w:hAnsiTheme="minorEastAsia" w:eastAsiaTheme="minorEastAsia" w:cstheme="minorEastAsia"/>
                <w:color w:val="auto"/>
                <w:sz w:val="21"/>
                <w:szCs w:val="21"/>
                <w:lang w:val="en-US" w:eastAsia="zh-CN"/>
              </w:rPr>
              <w:t>2020</w:t>
            </w:r>
            <w:r>
              <w:rPr>
                <w:rFonts w:hint="eastAsia" w:asciiTheme="minorEastAsia" w:hAnsiTheme="minorEastAsia" w:eastAsiaTheme="minorEastAsia" w:cstheme="minorEastAsia"/>
                <w:color w:val="auto"/>
                <w:sz w:val="21"/>
                <w:szCs w:val="21"/>
              </w:rPr>
              <w:t>年度合规性评价报告》已经输入本年度的管理评审，</w:t>
            </w:r>
            <w:r>
              <w:rPr>
                <w:rFonts w:hint="eastAsia" w:asciiTheme="minorEastAsia" w:hAnsiTheme="minorEastAsia" w:eastAsiaTheme="minorEastAsia" w:cstheme="minorEastAsia"/>
                <w:color w:val="auto"/>
                <w:sz w:val="21"/>
                <w:szCs w:val="21"/>
                <w:lang w:eastAsia="zh-CN"/>
              </w:rPr>
              <w:t>基本</w:t>
            </w:r>
            <w:r>
              <w:rPr>
                <w:rFonts w:hint="eastAsia" w:asciiTheme="minorEastAsia" w:hAnsiTheme="minorEastAsia" w:eastAsiaTheme="minorEastAsia" w:cstheme="minorEastAsia"/>
                <w:color w:val="auto"/>
                <w:sz w:val="21"/>
                <w:szCs w:val="21"/>
              </w:rPr>
              <w:t>符合。</w:t>
            </w:r>
          </w:p>
        </w:tc>
        <w:tc>
          <w:tcPr>
            <w:tcW w:w="851" w:type="dxa"/>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运行控制</w:t>
            </w:r>
          </w:p>
        </w:tc>
        <w:tc>
          <w:tcPr>
            <w:tcW w:w="960" w:type="dxa"/>
            <w:noWrap w:val="0"/>
            <w:vAlign w:val="center"/>
          </w:tcPr>
          <w:p>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lang w:val="en-US" w:eastAsia="zh-CN"/>
              </w:rPr>
              <w:t>O8.1</w:t>
            </w:r>
          </w:p>
        </w:tc>
        <w:tc>
          <w:tcPr>
            <w:tcW w:w="10738" w:type="dxa"/>
            <w:noWrap w:val="0"/>
            <w:vAlign w:val="center"/>
          </w:tcPr>
          <w:p>
            <w:pPr>
              <w:rPr>
                <w:rFonts w:hint="eastAsia"/>
                <w:lang w:eastAsia="zh-CN"/>
              </w:rPr>
            </w:pPr>
            <w:r>
              <w:rPr>
                <w:rFonts w:hint="eastAsia"/>
                <w:lang w:eastAsia="zh-CN"/>
              </w:rPr>
              <w:t>本部门应执行的运行控制文件包括：运行控制程序/安全</w:t>
            </w:r>
            <w:r>
              <w:rPr>
                <w:rFonts w:hint="eastAsia"/>
                <w:lang w:val="en-US" w:eastAsia="zh-CN"/>
              </w:rPr>
              <w:t>生产</w:t>
            </w:r>
            <w:r>
              <w:rPr>
                <w:rFonts w:hint="eastAsia"/>
                <w:lang w:eastAsia="zh-CN"/>
              </w:rPr>
              <w:t>制度/职业卫生管理制度等</w:t>
            </w:r>
          </w:p>
          <w:p>
            <w:pPr>
              <w:rPr>
                <w:rFonts w:hint="eastAsia"/>
                <w:lang w:eastAsia="zh-CN"/>
              </w:rPr>
            </w:pPr>
            <w:r>
              <w:rPr>
                <w:rFonts w:hint="eastAsia"/>
                <w:lang w:eastAsia="zh-CN"/>
              </w:rPr>
              <w:t>运行控制情况：</w:t>
            </w:r>
          </w:p>
          <w:p>
            <w:pPr>
              <w:rPr>
                <w:rFonts w:hint="eastAsia"/>
              </w:rPr>
            </w:pPr>
            <w:r>
              <w:rPr>
                <w:rFonts w:hint="eastAsia"/>
                <w:lang w:eastAsia="zh-CN"/>
              </w:rPr>
              <w:t>生产过程中使用设备有</w:t>
            </w:r>
            <w:r>
              <w:rPr>
                <w:rFonts w:hint="eastAsia"/>
                <w:lang w:val="en-US" w:eastAsia="zh-CN"/>
              </w:rPr>
              <w:t>推台锯、排钻机、木工砂光机、封边机、修边机。</w:t>
            </w:r>
            <w:r>
              <w:rPr>
                <w:rFonts w:hint="eastAsia"/>
                <w:lang w:eastAsia="zh-CN"/>
              </w:rPr>
              <w:t>环保设施有消防器材等</w:t>
            </w:r>
            <w:r>
              <w:rPr>
                <w:rFonts w:hint="eastAsia"/>
              </w:rPr>
              <w:t>，进行日常维护保养，定期检查</w:t>
            </w:r>
            <w:r>
              <w:rPr>
                <w:rFonts w:hint="eastAsia"/>
                <w:lang w:eastAsia="zh-CN"/>
              </w:rPr>
              <w:t>，</w:t>
            </w:r>
            <w:r>
              <w:rPr>
                <w:rFonts w:hint="eastAsia"/>
              </w:rPr>
              <w:t>目前使用情况良好。</w:t>
            </w:r>
          </w:p>
          <w:p>
            <w:pPr>
              <w:rPr>
                <w:rFonts w:hint="eastAsia"/>
              </w:rPr>
            </w:pPr>
            <w:r>
              <w:rPr>
                <w:rFonts w:hint="eastAsia"/>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eastAsia"/>
              </w:rPr>
            </w:pPr>
            <w:r>
              <w:rPr>
                <w:rFonts w:hint="eastAsia"/>
              </w:rPr>
              <w:t>生产噪声的排放控制：主要噪声有</w:t>
            </w:r>
            <w:r>
              <w:rPr>
                <w:rFonts w:hint="eastAsia"/>
                <w:lang w:val="en-US" w:eastAsia="zh-CN"/>
              </w:rPr>
              <w:t>推台锯、排钻机、木工砂光机、封边机、修边机</w:t>
            </w:r>
            <w:r>
              <w:rPr>
                <w:rFonts w:hint="eastAsia"/>
              </w:rPr>
              <w:t>等设备运行过程中产生的机械性噪声，在购置设备时选用低噪声设备，采取厂房屏蔽，安装消声器等措施后，尽可能减小设备噪声。</w:t>
            </w:r>
          </w:p>
          <w:p>
            <w:pPr>
              <w:rPr>
                <w:rFonts w:hint="eastAsia"/>
              </w:rPr>
            </w:pPr>
            <w:r>
              <w:rPr>
                <w:rFonts w:hint="eastAsia"/>
              </w:rPr>
              <w:t>生产和生活固废分类统一处理：生产过程中固废包括废原料/废原材料包装袋/废机油/废棉纱等，进行了分类存放，按可回收和不可回收分别放置，设置分类标识。</w:t>
            </w:r>
          </w:p>
          <w:p>
            <w:pPr>
              <w:rPr>
                <w:rFonts w:hint="eastAsia"/>
              </w:rPr>
            </w:pPr>
            <w:r>
              <w:rPr>
                <w:rFonts w:hint="eastAsia"/>
              </w:rPr>
              <w:t>生产过程中的废包装袋，定期按照可回收垃圾处理；</w:t>
            </w:r>
          </w:p>
          <w:p>
            <w:pPr>
              <w:rPr>
                <w:rFonts w:hint="eastAsia"/>
                <w:lang w:val="en-US" w:eastAsia="zh-CN"/>
              </w:rPr>
            </w:pPr>
            <w:r>
              <w:rPr>
                <w:rFonts w:hint="eastAsia"/>
              </w:rPr>
              <w:t>生产过程中的危险固废：废机油/废棉纱/活性炭等，单独分类存放，集中收集到一定数量时交有资质的单位处置。</w:t>
            </w:r>
          </w:p>
          <w:p>
            <w:pPr>
              <w:rPr>
                <w:rFonts w:hint="eastAsia"/>
              </w:rPr>
            </w:pPr>
            <w:r>
              <w:rPr>
                <w:rFonts w:hint="eastAsia"/>
              </w:rPr>
              <w:t>杜绝重大火灾事故：每月对消防器材进行一次全面检查--</w:t>
            </w:r>
            <w:r>
              <w:rPr>
                <w:rFonts w:hint="eastAsia"/>
                <w:lang w:eastAsia="zh-CN"/>
              </w:rPr>
              <w:t>抽查</w:t>
            </w:r>
            <w:r>
              <w:rPr>
                <w:rFonts w:hint="eastAsia"/>
              </w:rPr>
              <w:t>20</w:t>
            </w:r>
            <w:r>
              <w:rPr>
                <w:rFonts w:hint="eastAsia"/>
                <w:lang w:val="en-US" w:eastAsia="zh-CN"/>
              </w:rPr>
              <w:t>21年6月</w:t>
            </w:r>
            <w:r>
              <w:rPr>
                <w:rFonts w:hint="eastAsia"/>
              </w:rPr>
              <w:t>消防器材检查记录，经查记录尚可。</w:t>
            </w:r>
          </w:p>
          <w:p>
            <w:pPr>
              <w:rPr>
                <w:rFonts w:hint="eastAsia"/>
              </w:rPr>
            </w:pPr>
            <w:r>
              <w:rPr>
                <w:rFonts w:hint="eastAsia"/>
              </w:rPr>
              <w:t>废气排放控制：废气主要来源于</w:t>
            </w:r>
            <w:r>
              <w:rPr>
                <w:rFonts w:hint="eastAsia"/>
                <w:lang w:val="en-US" w:eastAsia="zh-CN"/>
              </w:rPr>
              <w:t>排孔、打磨产生的粉尘</w:t>
            </w:r>
            <w:r>
              <w:rPr>
                <w:rFonts w:hint="eastAsia"/>
              </w:rPr>
              <w:t>，通过集气罩、布袋除尘器</w:t>
            </w:r>
            <w:r>
              <w:rPr>
                <w:rFonts w:hint="eastAsia"/>
                <w:lang w:val="en-US" w:eastAsia="zh-CN"/>
              </w:rPr>
              <w:t>、</w:t>
            </w:r>
            <w:r>
              <w:rPr>
                <w:rFonts w:hint="eastAsia"/>
              </w:rPr>
              <w:t>排气筒进行处理，排放浓度达标；</w:t>
            </w:r>
          </w:p>
          <w:p>
            <w:pPr>
              <w:rPr>
                <w:rFonts w:hint="eastAsia"/>
              </w:rPr>
            </w:pPr>
            <w:r>
              <w:rPr>
                <w:rFonts w:hint="eastAsia"/>
              </w:rPr>
              <w:t>杜绝重大机械伤害控制情况：现场有必要安全标识、工人均佩戴劳动防护用品、公司对车间每月进行一次安全生产大检查，查见20</w:t>
            </w:r>
            <w:r>
              <w:rPr>
                <w:rFonts w:hint="eastAsia"/>
                <w:lang w:val="en-US" w:eastAsia="zh-CN"/>
              </w:rPr>
              <w:t>21</w:t>
            </w:r>
            <w:r>
              <w:rPr>
                <w:rFonts w:hint="eastAsia"/>
              </w:rPr>
              <w:t>年</w:t>
            </w:r>
            <w:r>
              <w:rPr>
                <w:rFonts w:hint="eastAsia"/>
                <w:lang w:val="en-US" w:eastAsia="zh-CN"/>
              </w:rPr>
              <w:t>7</w:t>
            </w:r>
            <w:r>
              <w:rPr>
                <w:rFonts w:hint="eastAsia"/>
              </w:rPr>
              <w:t>月的检查记录，检查结果：合格。检查人：</w:t>
            </w:r>
            <w:r>
              <w:rPr>
                <w:rFonts w:hint="eastAsia"/>
                <w:lang w:val="en-US" w:eastAsia="zh-CN"/>
              </w:rPr>
              <w:t>王凯</w:t>
            </w:r>
            <w:r>
              <w:rPr>
                <w:rFonts w:hint="eastAsia"/>
              </w:rPr>
              <w:t>。查见对工人进行三级安全培训的培训记录，制定了相应的应急预案。近一年内未出现过工伤事故。</w:t>
            </w:r>
          </w:p>
          <w:p>
            <w:pPr>
              <w:rPr>
                <w:rFonts w:hint="eastAsia"/>
              </w:rPr>
            </w:pPr>
            <w:r>
              <w:rPr>
                <w:rFonts w:hint="eastAsia"/>
              </w:rPr>
              <w:t>触电情况：现场工人劳保用品配备和设备电源开关管理等基本符合要求；电工定期对现场设备接地情况定期进行检查，确保设备接地良好。</w:t>
            </w:r>
          </w:p>
          <w:p>
            <w:pPr>
              <w:rPr>
                <w:rFonts w:hint="eastAsia"/>
              </w:rPr>
            </w:pPr>
            <w:r>
              <w:rPr>
                <w:rFonts w:hint="eastAsia"/>
              </w:rPr>
              <w:t>仓库：★原材料库存放的原材料/成品库房存放少量成品，其分类存放，有标识，现场观察基本符合要求。</w:t>
            </w:r>
          </w:p>
          <w:p>
            <w:pPr>
              <w:rPr>
                <w:rFonts w:hint="eastAsia"/>
              </w:rPr>
            </w:pPr>
            <w:r>
              <w:rPr>
                <w:rFonts w:hint="eastAsia"/>
              </w:rPr>
              <w:t>★货物装卸过程要求进出车辆要求进入公司附近开始不鸣喇叭；装卸过程注意协调指挥，互相防护，避免跌落、砸伤、车辆伤害等。</w:t>
            </w:r>
          </w:p>
          <w:p>
            <w:pPr>
              <w:rPr>
                <w:rFonts w:hint="eastAsia"/>
              </w:rPr>
            </w:pPr>
            <w:r>
              <w:rPr>
                <w:rFonts w:hint="eastAsia"/>
              </w:rPr>
              <w:t>★员工按要求佩戴了手套、工作服。</w:t>
            </w:r>
          </w:p>
          <w:p>
            <w:pPr>
              <w:rPr>
                <w:rFonts w:hint="eastAsia"/>
              </w:rPr>
            </w:pPr>
            <w:r>
              <w:rPr>
                <w:rFonts w:hint="eastAsia"/>
              </w:rPr>
              <w:t>★仓库搬运工人配备了劳保服、手套等劳保用品，现场操作人员佩戴齐全。</w:t>
            </w:r>
          </w:p>
          <w:p>
            <w:pPr>
              <w:rPr>
                <w:rFonts w:hint="eastAsia"/>
              </w:rPr>
            </w:pPr>
            <w:r>
              <w:rPr>
                <w:rFonts w:hint="eastAsia"/>
              </w:rPr>
              <w:t>★潜在火灾的控制情况：提供了火灾应急预案。</w:t>
            </w:r>
          </w:p>
          <w:p>
            <w:pPr>
              <w:rPr>
                <w:rFonts w:hint="eastAsia"/>
              </w:rPr>
            </w:pPr>
            <w:r>
              <w:rPr>
                <w:rFonts w:hint="eastAsia"/>
              </w:rPr>
              <w:t>对仓库库存放产品每月检查一次，检查内容有产品库存情况、防护情况等，目前控制情况良好。</w:t>
            </w:r>
          </w:p>
        </w:tc>
        <w:tc>
          <w:tcPr>
            <w:tcW w:w="851" w:type="dxa"/>
            <w:noWrap w:val="0"/>
            <w:vAlign w:val="top"/>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应急准备和响应</w:t>
            </w:r>
          </w:p>
        </w:tc>
        <w:tc>
          <w:tcPr>
            <w:tcW w:w="96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w:t>
            </w:r>
          </w:p>
          <w:p>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sz w:val="21"/>
                <w:szCs w:val="21"/>
              </w:rPr>
              <w:t>8.2</w:t>
            </w:r>
          </w:p>
        </w:tc>
        <w:tc>
          <w:tcPr>
            <w:tcW w:w="10738"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1、查策划有《应急准备与响应控制程序》，编制有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触电预案</w:t>
            </w:r>
            <w:r>
              <w:rPr>
                <w:rFonts w:hint="eastAsia" w:asciiTheme="minorEastAsia" w:hAnsiTheme="minorEastAsia" w:eastAsiaTheme="minorEastAsia" w:cstheme="minorEastAsia"/>
                <w:color w:val="auto"/>
                <w:sz w:val="21"/>
                <w:szCs w:val="21"/>
                <w:lang w:eastAsia="zh-CN"/>
              </w:rPr>
              <w:t>》、《火灾紧急预案》、《</w:t>
            </w:r>
            <w:r>
              <w:rPr>
                <w:rFonts w:hint="eastAsia" w:asciiTheme="minorEastAsia" w:hAnsiTheme="minorEastAsia" w:eastAsiaTheme="minorEastAsia" w:cstheme="minorEastAsia"/>
                <w:color w:val="auto"/>
                <w:sz w:val="21"/>
                <w:szCs w:val="21"/>
                <w:lang w:val="en-US" w:eastAsia="zh-CN"/>
              </w:rPr>
              <w:t>意外伤害预案</w:t>
            </w:r>
            <w:r>
              <w:rPr>
                <w:rFonts w:hint="eastAsia" w:asciiTheme="minorEastAsia" w:hAnsiTheme="minorEastAsia" w:eastAsiaTheme="minorEastAsia" w:cstheme="minorEastAsia"/>
                <w:color w:val="auto"/>
                <w:sz w:val="21"/>
                <w:szCs w:val="21"/>
                <w:lang w:eastAsia="zh-CN"/>
              </w:rPr>
              <w:t>》、《疫情防控预案》</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2、应急准备工作开展以下活动：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——建立有应急组织，提供出应急组织机构图、消防队人员名单、职责权限规定等。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——配备相应的消防器材。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——进行消防常识和能力的培训、潜在的火灾爆炸的常识和能力的培训</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3、该部门介绍开展了火灾事故应急救援预案演习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提供有“消防演习计划”</w:t>
            </w:r>
            <w:r>
              <w:rPr>
                <w:rFonts w:hint="eastAsia" w:asciiTheme="minorEastAsia" w:hAnsiTheme="minorEastAsia" w:eastAsiaTheme="minorEastAsia" w:cstheme="minorEastAsia"/>
                <w:sz w:val="21"/>
                <w:szCs w:val="21"/>
                <w:lang w:eastAsia="zh-CN"/>
              </w:rPr>
              <w:t>及应急演习记录，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——演练时间：202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——演练组织部门：办公室；组织人员：</w:t>
            </w:r>
            <w:r>
              <w:rPr>
                <w:rFonts w:hint="eastAsia" w:asciiTheme="minorEastAsia" w:hAnsiTheme="minorEastAsia" w:eastAsiaTheme="minorEastAsia" w:cstheme="minorEastAsia"/>
                <w:sz w:val="21"/>
                <w:szCs w:val="21"/>
                <w:lang w:val="en-US" w:eastAsia="zh-CN"/>
              </w:rPr>
              <w:t>杨如春、王歌、王凯</w:t>
            </w:r>
            <w:r>
              <w:rPr>
                <w:rFonts w:hint="eastAsia" w:asciiTheme="minorEastAsia" w:hAnsiTheme="minorEastAsia" w:eastAsiaTheme="minorEastAsia" w:cstheme="minorEastAsia"/>
                <w:sz w:val="21"/>
                <w:szCs w:val="21"/>
              </w:rPr>
              <w:t>：参加人员：全体员工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效果评价记录：人员迅速到位，职责明确，应急物资充分、整体组织准确高效，实战达到预期目标，处理结果到位，全体人员急救意识强，通过实地现场演练证实编制的“火灾事故应急救援预案”符合单位的实际情况，具有很好的适宜性，暂不需对预案进行修订。</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查看</w:t>
            </w:r>
            <w:r>
              <w:rPr>
                <w:rFonts w:hint="eastAsia" w:asciiTheme="minorEastAsia" w:hAnsiTheme="minorEastAsia" w:eastAsiaTheme="minorEastAsia" w:cstheme="minorEastAsia"/>
                <w:sz w:val="21"/>
                <w:szCs w:val="21"/>
                <w:lang w:val="zh-CN"/>
              </w:rPr>
              <w:t>办公区域配置了灭火器。符合要求</w:t>
            </w:r>
          </w:p>
        </w:tc>
        <w:tc>
          <w:tcPr>
            <w:tcW w:w="851" w:type="dxa"/>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基本符合</w:t>
            </w:r>
          </w:p>
        </w:tc>
      </w:tr>
    </w:tbl>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738" w:type="dxa"/>
            <w:noWrap w:val="0"/>
            <w:vAlign w:val="center"/>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sz w:val="21"/>
                <w:szCs w:val="21"/>
                <w:lang w:val="en-US" w:eastAsia="zh-CN"/>
              </w:rPr>
              <w:t>质检部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杨乐</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
        </w:tc>
        <w:tc>
          <w:tcPr>
            <w:tcW w:w="851" w:type="dxa"/>
            <w:vMerge w:val="restart"/>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240" w:lineRule="auto"/>
              <w:rPr>
                <w:rFonts w:hint="eastAsia" w:asciiTheme="minorEastAsia" w:hAnsiTheme="minorEastAsia" w:eastAsiaTheme="minorEastAsia" w:cstheme="minorEastAsia"/>
                <w:sz w:val="21"/>
                <w:szCs w:val="21"/>
              </w:rPr>
            </w:pPr>
          </w:p>
        </w:tc>
        <w:tc>
          <w:tcPr>
            <w:tcW w:w="960" w:type="dxa"/>
            <w:vMerge w:val="continue"/>
            <w:noWrap w:val="0"/>
            <w:vAlign w:val="center"/>
          </w:tcPr>
          <w:p>
            <w:pPr>
              <w:spacing w:line="240" w:lineRule="auto"/>
              <w:rPr>
                <w:rFonts w:hint="eastAsia" w:asciiTheme="minorEastAsia" w:hAnsiTheme="minorEastAsia" w:eastAsiaTheme="minorEastAsia" w:cstheme="minorEastAsia"/>
                <w:sz w:val="21"/>
                <w:szCs w:val="21"/>
              </w:rPr>
            </w:pPr>
          </w:p>
        </w:tc>
        <w:tc>
          <w:tcPr>
            <w:tcW w:w="10738" w:type="dxa"/>
            <w:noWrap w:val="0"/>
            <w:vAlign w:val="center"/>
          </w:tcPr>
          <w:p>
            <w:pPr>
              <w:spacing w:before="120"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伍光华</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val="en-US" w:eastAsia="zh-CN"/>
              </w:rPr>
              <w:t>2021年7月18日</w:t>
            </w:r>
          </w:p>
        </w:tc>
        <w:tc>
          <w:tcPr>
            <w:tcW w:w="851" w:type="dxa"/>
            <w:vMerge w:val="continue"/>
            <w:noWrap w:val="0"/>
            <w:vAlign w:val="top"/>
          </w:tcPr>
          <w:p>
            <w:pPr>
              <w:spacing w:line="24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240" w:lineRule="auto"/>
              <w:rPr>
                <w:rFonts w:hint="eastAsia" w:asciiTheme="minorEastAsia" w:hAnsiTheme="minorEastAsia" w:eastAsiaTheme="minorEastAsia" w:cstheme="minorEastAsia"/>
                <w:sz w:val="21"/>
                <w:szCs w:val="21"/>
              </w:rPr>
            </w:pPr>
          </w:p>
        </w:tc>
        <w:tc>
          <w:tcPr>
            <w:tcW w:w="960" w:type="dxa"/>
            <w:vMerge w:val="continue"/>
            <w:noWrap w:val="0"/>
            <w:vAlign w:val="center"/>
          </w:tcPr>
          <w:p>
            <w:pPr>
              <w:spacing w:line="240" w:lineRule="auto"/>
              <w:rPr>
                <w:rFonts w:hint="eastAsia" w:asciiTheme="minorEastAsia" w:hAnsiTheme="minorEastAsia" w:eastAsiaTheme="minorEastAsia" w:cstheme="minorEastAsia"/>
                <w:sz w:val="21"/>
                <w:szCs w:val="21"/>
              </w:rPr>
            </w:pPr>
          </w:p>
        </w:tc>
        <w:tc>
          <w:tcPr>
            <w:tcW w:w="10738" w:type="dxa"/>
            <w:noWrap w:val="0"/>
            <w:vAlign w:val="center"/>
          </w:tcPr>
          <w:p>
            <w:pPr>
              <w:snapToGrid w:val="0"/>
              <w:spacing w:line="240" w:lineRule="auto"/>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u w:val="single"/>
                <w:lang w:val="en-US" w:eastAsia="zh-CN"/>
              </w:rPr>
              <w:t>O：</w:t>
            </w:r>
            <w:r>
              <w:rPr>
                <w:rFonts w:hint="eastAsia" w:ascii="宋体" w:hAnsi="宋体" w:eastAsia="宋体" w:cs="宋体"/>
                <w:color w:val="auto"/>
                <w:sz w:val="21"/>
                <w:szCs w:val="21"/>
                <w:u w:val="single"/>
              </w:rPr>
              <w:t>5.3/6.1.2/6.2/8.1/8.2</w:t>
            </w:r>
          </w:p>
        </w:tc>
        <w:tc>
          <w:tcPr>
            <w:tcW w:w="851" w:type="dxa"/>
            <w:vMerge w:val="continue"/>
            <w:noWrap w:val="0"/>
            <w:vAlign w:val="top"/>
          </w:tcPr>
          <w:p>
            <w:pPr>
              <w:spacing w:line="24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top"/>
          </w:tcPr>
          <w:p>
            <w:pPr>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询查部门及人员的职责和权限，是否与规定一致？</w:t>
            </w:r>
          </w:p>
        </w:tc>
        <w:tc>
          <w:tcPr>
            <w:tcW w:w="960" w:type="dxa"/>
            <w:noWrap w:val="0"/>
            <w:vAlign w:val="top"/>
          </w:tcPr>
          <w:p>
            <w:pPr>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O</w:t>
            </w:r>
            <w:r>
              <w:rPr>
                <w:rFonts w:hint="eastAsia" w:asciiTheme="minorEastAsia" w:hAnsiTheme="minorEastAsia" w:eastAsiaTheme="minorEastAsia" w:cstheme="minorEastAsia"/>
                <w:b w:val="0"/>
                <w:bCs w:val="0"/>
                <w:color w:val="auto"/>
                <w:sz w:val="21"/>
                <w:szCs w:val="21"/>
              </w:rPr>
              <w:t>5.3</w:t>
            </w:r>
          </w:p>
          <w:p>
            <w:pPr>
              <w:spacing w:line="240" w:lineRule="auto"/>
              <w:rPr>
                <w:rFonts w:hint="eastAsia" w:asciiTheme="minorEastAsia" w:hAnsiTheme="minorEastAsia" w:eastAsiaTheme="minorEastAsia" w:cstheme="minorEastAsia"/>
                <w:b w:val="0"/>
                <w:bCs w:val="0"/>
                <w:color w:val="auto"/>
                <w:sz w:val="21"/>
                <w:szCs w:val="21"/>
              </w:rPr>
            </w:pPr>
          </w:p>
        </w:tc>
        <w:tc>
          <w:tcPr>
            <w:tcW w:w="10738" w:type="dxa"/>
            <w:noWrap w:val="0"/>
            <w:vAlign w:val="top"/>
          </w:tcPr>
          <w:p>
            <w:pPr>
              <w:numPr>
                <w:ilvl w:val="3"/>
                <w:numId w:val="0"/>
              </w:numPr>
              <w:spacing w:line="240" w:lineRule="auto"/>
              <w:ind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《管理手册》中的职能分配表和手册中</w:t>
            </w:r>
            <w:r>
              <w:rPr>
                <w:rFonts w:hint="eastAsia" w:asciiTheme="minorEastAsia" w:hAnsiTheme="minorEastAsia" w:eastAsiaTheme="minorEastAsia" w:cstheme="minorEastAsia"/>
                <w:b w:val="0"/>
                <w:bCs w:val="0"/>
                <w:color w:val="auto"/>
                <w:sz w:val="21"/>
                <w:szCs w:val="21"/>
                <w:lang w:eastAsia="zh-CN"/>
              </w:rPr>
              <w:t>进行了</w:t>
            </w:r>
            <w:r>
              <w:rPr>
                <w:rFonts w:hint="eastAsia" w:asciiTheme="minorEastAsia" w:hAnsiTheme="minorEastAsia" w:eastAsiaTheme="minorEastAsia" w:cstheme="minorEastAsia"/>
                <w:b w:val="0"/>
                <w:bCs w:val="0"/>
                <w:color w:val="auto"/>
                <w:sz w:val="21"/>
                <w:szCs w:val="21"/>
              </w:rPr>
              <w:t>规定</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sz w:val="21"/>
                <w:szCs w:val="21"/>
              </w:rPr>
              <w:t>主要负责测量检测设备的管理、维护、维修和保养；负责产品检验；贯彻执行公司的方针和管理目标，本部门危险源的识别及其控制，落实管理手册在本部门的运行等。</w:t>
            </w:r>
          </w:p>
          <w:p>
            <w:pPr>
              <w:spacing w:line="240" w:lineRule="auto"/>
              <w:ind w:firstLine="210" w:firstLineChars="1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与</w:t>
            </w:r>
            <w:r>
              <w:rPr>
                <w:rFonts w:hint="eastAsia" w:asciiTheme="minorEastAsia" w:hAnsiTheme="minorEastAsia" w:eastAsiaTheme="minorEastAsia" w:cstheme="minorEastAsia"/>
                <w:sz w:val="21"/>
                <w:szCs w:val="21"/>
                <w:lang w:eastAsia="zh-CN"/>
              </w:rPr>
              <w:t>杨乐沟通</w:t>
            </w:r>
            <w:r>
              <w:rPr>
                <w:rFonts w:hint="eastAsia" w:asciiTheme="minorEastAsia" w:hAnsiTheme="minorEastAsia" w:eastAsiaTheme="minorEastAsia" w:cstheme="minorEastAsia"/>
                <w:b w:val="0"/>
                <w:bCs w:val="0"/>
                <w:color w:val="auto"/>
                <w:sz w:val="21"/>
                <w:szCs w:val="21"/>
              </w:rPr>
              <w:t>，对本部门的主要工作及部门员工的职责和权限比较了解，基本符合。</w:t>
            </w:r>
          </w:p>
          <w:p>
            <w:pPr>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询问设备维护员黄于乐，对其本岗位的职责和权限了解清楚，基本符合。</w:t>
            </w:r>
          </w:p>
        </w:tc>
        <w:tc>
          <w:tcPr>
            <w:tcW w:w="851" w:type="dxa"/>
            <w:noWrap w:val="0"/>
            <w:vAlign w:val="top"/>
          </w:tcPr>
          <w:p>
            <w:pPr>
              <w:spacing w:line="240" w:lineRule="auto"/>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top"/>
          </w:tcPr>
          <w:p>
            <w:p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目标及其实现的策划总要求</w:t>
            </w:r>
          </w:p>
          <w:p>
            <w:pPr>
              <w:spacing w:line="240" w:lineRule="auto"/>
              <w:rPr>
                <w:rFonts w:hint="eastAsia" w:asciiTheme="minorEastAsia" w:hAnsiTheme="minorEastAsia" w:eastAsiaTheme="minorEastAsia" w:cstheme="minorEastAsia"/>
                <w:bCs/>
                <w:color w:val="auto"/>
                <w:sz w:val="21"/>
                <w:szCs w:val="21"/>
              </w:rPr>
            </w:pPr>
          </w:p>
        </w:tc>
        <w:tc>
          <w:tcPr>
            <w:tcW w:w="960" w:type="dxa"/>
            <w:noWrap w:val="0"/>
            <w:vAlign w:val="top"/>
          </w:tcPr>
          <w:p>
            <w:pPr>
              <w:spacing w:line="24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sz w:val="21"/>
                <w:szCs w:val="21"/>
                <w:lang w:eastAsia="zh-CN"/>
              </w:rPr>
              <w:t>O</w:t>
            </w:r>
            <w:r>
              <w:rPr>
                <w:rFonts w:hint="eastAsia" w:asciiTheme="minorEastAsia" w:hAnsiTheme="minorEastAsia" w:eastAsiaTheme="minorEastAsia" w:cstheme="minorEastAsia"/>
                <w:b/>
                <w:color w:val="auto"/>
                <w:sz w:val="21"/>
                <w:szCs w:val="21"/>
              </w:rPr>
              <w:t>6.2</w:t>
            </w:r>
          </w:p>
          <w:p>
            <w:pPr>
              <w:spacing w:line="240" w:lineRule="auto"/>
              <w:rPr>
                <w:rFonts w:hint="eastAsia" w:asciiTheme="minorEastAsia" w:hAnsiTheme="minorEastAsia" w:eastAsiaTheme="minorEastAsia" w:cstheme="minorEastAsia"/>
                <w:bCs/>
                <w:color w:val="auto"/>
                <w:sz w:val="21"/>
                <w:szCs w:val="21"/>
              </w:rPr>
            </w:pPr>
          </w:p>
        </w:tc>
        <w:tc>
          <w:tcPr>
            <w:tcW w:w="10738" w:type="dxa"/>
            <w:noWrap w:val="0"/>
            <w:vAlign w:val="top"/>
          </w:tcPr>
          <w:p>
            <w:pPr>
              <w:spacing w:line="240" w:lineRule="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该部门目标为：</w:t>
            </w:r>
          </w:p>
          <w:p>
            <w:pPr>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错检、漏检数为0</w:t>
            </w:r>
          </w:p>
          <w:p>
            <w:pPr>
              <w:spacing w:line="240" w:lineRule="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固废分类回收率100%</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rPr>
              <w:t>火灾事故为零</w:t>
            </w:r>
            <w:r>
              <w:rPr>
                <w:rFonts w:hint="eastAsia" w:asciiTheme="minorEastAsia" w:hAnsiTheme="minorEastAsia" w:eastAsiaTheme="minorEastAsia" w:cstheme="minorEastAsia"/>
                <w:color w:val="FF0000"/>
                <w:sz w:val="21"/>
                <w:szCs w:val="21"/>
              </w:rPr>
              <w:t xml:space="preserve">   </w:t>
            </w:r>
            <w:r>
              <w:rPr>
                <w:rFonts w:hint="eastAsia" w:asciiTheme="minorEastAsia" w:hAnsiTheme="minorEastAsia" w:eastAsiaTheme="minorEastAsia" w:cstheme="minorEastAsia"/>
                <w:color w:val="auto"/>
                <w:sz w:val="21"/>
                <w:szCs w:val="21"/>
              </w:rPr>
              <w:t xml:space="preserve">               </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与质量方针一致，符合公司总的质量、安全目标， 20</w:t>
            </w:r>
            <w:r>
              <w:rPr>
                <w:rFonts w:hint="eastAsia" w:asciiTheme="minorEastAsia" w:hAnsiTheme="minorEastAsia" w:eastAsiaTheme="minorEastAsia" w:cstheme="minorEastAsia"/>
                <w:color w:val="auto"/>
                <w:sz w:val="21"/>
                <w:szCs w:val="21"/>
                <w:lang w:val="en-US" w:eastAsia="zh-CN"/>
              </w:rPr>
              <w:t>20年1-4月</w:t>
            </w:r>
            <w:r>
              <w:rPr>
                <w:rFonts w:hint="eastAsia" w:asciiTheme="minorEastAsia" w:hAnsiTheme="minorEastAsia" w:eastAsiaTheme="minorEastAsia" w:cstheme="minorEastAsia"/>
                <w:color w:val="auto"/>
                <w:sz w:val="21"/>
                <w:szCs w:val="21"/>
                <w:lang w:eastAsia="zh-CN"/>
              </w:rPr>
              <w:t>进行考核统计，结果，全部达标。</w:t>
            </w:r>
          </w:p>
          <w:p>
            <w:pPr>
              <w:spacing w:line="240" w:lineRule="auto"/>
              <w:ind w:left="55" w:leftChars="26" w:firstLine="315" w:firstLineChars="15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提供了职业健康安全 目标及管理方案一览表， 管理方案内容包括如下：不可接受风险、安全目标、安全指标、安全管理方案方法和步骤、进度安排、资金投入、实施部门、管理方案实施情况监测等内容。具有一定的可操作性。</w:t>
            </w:r>
          </w:p>
        </w:tc>
        <w:tc>
          <w:tcPr>
            <w:tcW w:w="851" w:type="dxa"/>
            <w:noWrap w:val="0"/>
            <w:vAlign w:val="top"/>
          </w:tcPr>
          <w:p>
            <w:pPr>
              <w:spacing w:line="24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center"/>
          </w:tcPr>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sz w:val="21"/>
                <w:szCs w:val="21"/>
              </w:rPr>
              <w:t>危险源辨识、风险评价和控制措施</w:t>
            </w:r>
          </w:p>
        </w:tc>
        <w:tc>
          <w:tcPr>
            <w:tcW w:w="96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w:t>
            </w:r>
          </w:p>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sz w:val="21"/>
                <w:szCs w:val="21"/>
              </w:rPr>
              <w:t>6.1.2</w:t>
            </w:r>
          </w:p>
        </w:tc>
        <w:tc>
          <w:tcPr>
            <w:tcW w:w="10738"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用LEC法对识别的危险源进行评价，本部门不可接受风险：火灾、触电，评价基本准确。</w:t>
            </w:r>
          </w:p>
        </w:tc>
        <w:tc>
          <w:tcPr>
            <w:tcW w:w="851" w:type="dxa"/>
            <w:noWrap w:val="0"/>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运行控制</w:t>
            </w:r>
          </w:p>
        </w:tc>
        <w:tc>
          <w:tcPr>
            <w:tcW w:w="960" w:type="dxa"/>
            <w:noWrap w:val="0"/>
            <w:vAlign w:val="center"/>
          </w:tcPr>
          <w:p>
            <w:pPr>
              <w:rPr>
                <w:rFonts w:hint="eastAsia" w:asciiTheme="minorEastAsia" w:hAnsiTheme="minorEastAsia" w:eastAsiaTheme="minorEastAsia" w:cstheme="minorEastAsia"/>
                <w:color w:val="FF0000"/>
                <w:sz w:val="21"/>
                <w:szCs w:val="21"/>
                <w:lang w:val="en-US" w:eastAsia="zh-CN"/>
              </w:rPr>
            </w:pPr>
            <w:r>
              <w:rPr>
                <w:rFonts w:hint="eastAsia"/>
              </w:rPr>
              <w:t>O8.1</w:t>
            </w:r>
          </w:p>
        </w:tc>
        <w:tc>
          <w:tcPr>
            <w:tcW w:w="10738" w:type="dxa"/>
            <w:noWrap w:val="0"/>
            <w:vAlign w:val="center"/>
          </w:tcPr>
          <w:p>
            <w:pPr>
              <w:rPr>
                <w:rFonts w:hint="eastAsia"/>
              </w:rPr>
            </w:pPr>
            <w:r>
              <w:rPr>
                <w:rFonts w:hint="eastAsia"/>
              </w:rPr>
              <w:t>本部门执行的运行控制文件包括：运行控制程序/安全生产制度/职业卫生管理制度等</w:t>
            </w:r>
          </w:p>
          <w:p>
            <w:pPr>
              <w:rPr>
                <w:rFonts w:hint="eastAsia"/>
              </w:rPr>
            </w:pPr>
            <w:r>
              <w:rPr>
                <w:rFonts w:hint="eastAsia"/>
              </w:rPr>
              <w:t>运行控制情况：</w:t>
            </w:r>
          </w:p>
          <w:p>
            <w:pPr>
              <w:rPr>
                <w:rFonts w:hint="eastAsia"/>
              </w:rPr>
            </w:pPr>
            <w:r>
              <w:rPr>
                <w:rFonts w:hint="eastAsia"/>
              </w:rPr>
              <w:t>■生产过程中使用设备有精密推台锯、排钻机、木工砂光机、封边机、修边机。</w:t>
            </w:r>
          </w:p>
          <w:p>
            <w:pPr>
              <w:rPr>
                <w:rFonts w:hint="eastAsia"/>
              </w:rPr>
            </w:pPr>
            <w:r>
              <w:rPr>
                <w:rFonts w:hint="eastAsia"/>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eastAsia"/>
              </w:rPr>
            </w:pPr>
            <w:r>
              <w:rPr>
                <w:rFonts w:hint="eastAsia"/>
              </w:rPr>
              <w:t>■生产噪声的排放控制：主要噪声有精密推台锯、排钻机、木工砂光机、封边机、修边机等设备运行过程中产生的机械性噪声，通过操作人员佩戴防护用品进行保护。</w:t>
            </w:r>
          </w:p>
          <w:p>
            <w:pPr>
              <w:rPr>
                <w:rFonts w:hint="eastAsia"/>
              </w:rPr>
            </w:pPr>
            <w:r>
              <w:rPr>
                <w:rFonts w:hint="eastAsia"/>
              </w:rPr>
              <w:t>■生产和生活固废分类统一处理：</w:t>
            </w:r>
          </w:p>
          <w:p>
            <w:pPr>
              <w:rPr>
                <w:rFonts w:hint="eastAsia"/>
              </w:rPr>
            </w:pPr>
            <w:r>
              <w:rPr>
                <w:rFonts w:hint="eastAsia"/>
              </w:rPr>
              <w:t>生产过程中固废包括废原料/废原材料包装袋/碎屑/废手套等，进行了分类存放，按可回收和不可回收分别放置，设置分类标识。</w:t>
            </w:r>
          </w:p>
          <w:p>
            <w:pPr>
              <w:rPr>
                <w:rFonts w:hint="eastAsia"/>
              </w:rPr>
            </w:pPr>
            <w:r>
              <w:rPr>
                <w:rFonts w:hint="eastAsia"/>
              </w:rPr>
              <w:t>生产过程中的废包装袋，定期按照可回收垃圾处理；</w:t>
            </w:r>
          </w:p>
          <w:p>
            <w:r>
              <w:rPr>
                <w:rFonts w:hint="eastAsia"/>
              </w:rPr>
              <w:t>生产过程中的无危险固废。</w:t>
            </w:r>
          </w:p>
          <w:p>
            <w:pPr>
              <w:rPr>
                <w:rFonts w:hint="eastAsia"/>
              </w:rPr>
            </w:pPr>
            <w:r>
              <w:rPr>
                <w:rFonts w:hint="eastAsia"/>
              </w:rPr>
              <w:t>■杜绝重大火灾事故：</w:t>
            </w:r>
          </w:p>
          <w:p>
            <w:pPr>
              <w:rPr>
                <w:rFonts w:hint="eastAsia"/>
              </w:rPr>
            </w:pPr>
            <w:r>
              <w:rPr>
                <w:rFonts w:hint="eastAsia"/>
              </w:rPr>
              <w:t>介绍每月对消防器材进行一次全面检查--但未见消防器材检查记录，建议在现场配置。</w:t>
            </w:r>
          </w:p>
          <w:p>
            <w:pPr>
              <w:rPr>
                <w:rFonts w:hint="eastAsia" w:eastAsia="宋体"/>
                <w:lang w:eastAsia="zh-CN"/>
              </w:rPr>
            </w:pPr>
            <w:r>
              <w:rPr>
                <w:rFonts w:hint="eastAsia"/>
              </w:rPr>
              <w:t>■废气排放控制：废气主要来源于排孔、打磨产生的粉尘，</w:t>
            </w:r>
            <w:r>
              <w:rPr>
                <w:rFonts w:hint="eastAsia"/>
                <w:lang w:eastAsia="zh-CN"/>
              </w:rPr>
              <w:t>职工通过防护口罩等进行防护</w:t>
            </w:r>
          </w:p>
          <w:p>
            <w:pPr>
              <w:rPr>
                <w:rFonts w:hint="eastAsia"/>
              </w:rPr>
            </w:pPr>
            <w:r>
              <w:rPr>
                <w:rFonts w:hint="eastAsia"/>
              </w:rPr>
              <w:t>■杜绝重大机械伤害控制情况：现场有必要安全标识、工人均佩戴劳动防护用品、公司对车间每月进行一次安全生产大检查，查见202</w:t>
            </w:r>
            <w:r>
              <w:rPr>
                <w:rFonts w:hint="eastAsia"/>
                <w:lang w:val="en-US" w:eastAsia="zh-CN"/>
              </w:rPr>
              <w:t>1</w:t>
            </w:r>
            <w:r>
              <w:rPr>
                <w:rFonts w:hint="eastAsia"/>
              </w:rPr>
              <w:t>年</w:t>
            </w:r>
            <w:r>
              <w:rPr>
                <w:rFonts w:hint="eastAsia"/>
                <w:lang w:val="en-US" w:eastAsia="zh-CN"/>
              </w:rPr>
              <w:t>5月</w:t>
            </w:r>
            <w:r>
              <w:rPr>
                <w:rFonts w:hint="eastAsia"/>
              </w:rPr>
              <w:t>办公室的环境安全检查记录，检查结果：合格。检查人：郑辉。查见对工人进行三级安全培训的培训记录，制定了相应的应急预案。近一年内未出现过工伤事故。</w:t>
            </w:r>
          </w:p>
          <w:p>
            <w:pPr>
              <w:rPr>
                <w:rFonts w:hint="eastAsia"/>
              </w:rPr>
            </w:pPr>
            <w:r>
              <w:rPr>
                <w:rFonts w:hint="eastAsia"/>
              </w:rPr>
              <w:t>■触电情况：现场工人劳保用品配备和设备电源开关管理等基本符合要求；电工定期对现场设备接地情况定期进行检查，确保设备接地良好。</w:t>
            </w:r>
          </w:p>
          <w:p>
            <w:pPr>
              <w:rPr>
                <w:rFonts w:hint="eastAsia"/>
              </w:rPr>
            </w:pPr>
            <w:r>
              <w:rPr>
                <w:rFonts w:hint="eastAsia"/>
              </w:rPr>
              <w:t>仓库：原材料库存放的原材料/成品库房存放少量成品，其分类存放，有标识，现场观察基本符合要求。建议再进行归整。</w:t>
            </w:r>
          </w:p>
          <w:p>
            <w:pPr>
              <w:rPr>
                <w:rFonts w:hint="eastAsia"/>
              </w:rPr>
            </w:pPr>
            <w:r>
              <w:rPr>
                <w:rFonts w:hint="eastAsia"/>
              </w:rPr>
              <w:t>货物装卸过程要求进出车辆要求进入公司附近开始不鸣喇叭；装卸过程注意协调指挥，互相防护，避免跌落、砸伤、车辆伤害等。</w:t>
            </w:r>
          </w:p>
          <w:p>
            <w:pPr>
              <w:rPr>
                <w:rFonts w:hint="eastAsia"/>
              </w:rPr>
            </w:pPr>
            <w:r>
              <w:rPr>
                <w:rFonts w:hint="eastAsia"/>
              </w:rPr>
              <w:t>员工按要求佩戴了手套、工作服。操作过程中，互相护卫。</w:t>
            </w:r>
          </w:p>
          <w:p>
            <w:pPr>
              <w:rPr>
                <w:rFonts w:hint="eastAsia"/>
              </w:rPr>
            </w:pPr>
            <w:r>
              <w:rPr>
                <w:rFonts w:hint="eastAsia"/>
              </w:rPr>
              <w:t>仓库搬运工人配备了劳保服、手套等劳保用品，现场操作人员佩戴齐全。</w:t>
            </w:r>
          </w:p>
          <w:p>
            <w:pPr>
              <w:rPr>
                <w:rFonts w:hint="eastAsia"/>
              </w:rPr>
            </w:pPr>
            <w:r>
              <w:rPr>
                <w:rFonts w:hint="eastAsia"/>
              </w:rPr>
              <w:t>潜在火灾的控制情况：提供了火灾事故救援应急预案。</w:t>
            </w:r>
          </w:p>
          <w:p>
            <w:pPr>
              <w:rPr>
                <w:rFonts w:hint="eastAsia" w:asciiTheme="minorEastAsia" w:hAnsiTheme="minorEastAsia" w:eastAsiaTheme="minorEastAsia" w:cstheme="minorEastAsia"/>
                <w:sz w:val="21"/>
                <w:szCs w:val="21"/>
                <w:lang w:val="zh-CN"/>
              </w:rPr>
            </w:pPr>
            <w:r>
              <w:rPr>
                <w:rFonts w:hint="eastAsia"/>
              </w:rPr>
              <w:t>对仓库库存放产品每月检查一次，检查内容有产品库存情况、防护情况等，目前控制情况良好。</w:t>
            </w:r>
          </w:p>
        </w:tc>
        <w:tc>
          <w:tcPr>
            <w:tcW w:w="851" w:type="dxa"/>
            <w:noWrap w:val="0"/>
            <w:vAlign w:val="top"/>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6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应急准备和响应</w:t>
            </w:r>
          </w:p>
        </w:tc>
        <w:tc>
          <w:tcPr>
            <w:tcW w:w="960" w:type="dxa"/>
            <w:noWrap w:val="0"/>
            <w:vAlign w:val="center"/>
          </w:tcPr>
          <w:p>
            <w:pP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O8.2</w:t>
            </w:r>
          </w:p>
        </w:tc>
        <w:tc>
          <w:tcPr>
            <w:tcW w:w="10738" w:type="dxa"/>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生产</w:t>
            </w:r>
            <w:r>
              <w:rPr>
                <w:rFonts w:hint="eastAsia" w:asciiTheme="minorEastAsia" w:hAnsiTheme="minorEastAsia" w:eastAsiaTheme="minorEastAsia" w:cstheme="minorEastAsia"/>
                <w:color w:val="auto"/>
                <w:sz w:val="21"/>
                <w:szCs w:val="21"/>
              </w:rPr>
              <w:t>部参加了公司</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组织</w:t>
            </w:r>
            <w:r>
              <w:rPr>
                <w:rFonts w:hint="eastAsia" w:asciiTheme="minorEastAsia" w:hAnsiTheme="minorEastAsia" w:eastAsiaTheme="minorEastAsia" w:cstheme="minorEastAsia"/>
                <w:color w:val="auto"/>
                <w:sz w:val="21"/>
                <w:szCs w:val="21"/>
                <w:lang w:eastAsia="zh-CN"/>
              </w:rPr>
              <w:t>的应急</w:t>
            </w:r>
            <w:r>
              <w:rPr>
                <w:rFonts w:hint="eastAsia" w:asciiTheme="minorEastAsia" w:hAnsiTheme="minorEastAsia" w:eastAsiaTheme="minorEastAsia" w:cstheme="minorEastAsia"/>
                <w:color w:val="auto"/>
                <w:sz w:val="21"/>
                <w:szCs w:val="21"/>
              </w:rPr>
              <w:t>演练，相关记录详见</w:t>
            </w:r>
            <w:r>
              <w:rPr>
                <w:rFonts w:hint="eastAsia" w:asciiTheme="minorEastAsia" w:hAnsiTheme="minorEastAsia" w:eastAsiaTheme="minorEastAsia" w:cstheme="minorEastAsia"/>
                <w:color w:val="auto"/>
                <w:sz w:val="21"/>
                <w:szCs w:val="21"/>
                <w:lang w:eastAsia="zh-CN"/>
              </w:rPr>
              <w:t>生产部</w:t>
            </w:r>
            <w:r>
              <w:rPr>
                <w:rFonts w:hint="eastAsia" w:asciiTheme="minorEastAsia" w:hAnsiTheme="minorEastAsia" w:eastAsiaTheme="minorEastAsia" w:cstheme="minorEastAsia"/>
                <w:color w:val="auto"/>
                <w:sz w:val="21"/>
                <w:szCs w:val="21"/>
              </w:rPr>
              <w:t>记录。</w:t>
            </w:r>
          </w:p>
        </w:tc>
        <w:tc>
          <w:tcPr>
            <w:tcW w:w="851" w:type="dxa"/>
            <w:noWrap w:val="0"/>
            <w:vAlign w:val="top"/>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tc>
      </w:tr>
    </w:tbl>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ptab w:relativeTo="margin" w:alignment="center" w:leader="none"/>
      </w:r>
    </w:p>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C4DEC"/>
    <w:rsid w:val="00252DD0"/>
    <w:rsid w:val="0096248D"/>
    <w:rsid w:val="00967A3B"/>
    <w:rsid w:val="01040FEF"/>
    <w:rsid w:val="01362ABF"/>
    <w:rsid w:val="014860F7"/>
    <w:rsid w:val="014E2243"/>
    <w:rsid w:val="01B5592F"/>
    <w:rsid w:val="01C746DE"/>
    <w:rsid w:val="02370F05"/>
    <w:rsid w:val="024A325D"/>
    <w:rsid w:val="027D0855"/>
    <w:rsid w:val="02A55DCD"/>
    <w:rsid w:val="02AD27CC"/>
    <w:rsid w:val="02B6293C"/>
    <w:rsid w:val="03165744"/>
    <w:rsid w:val="03282F7E"/>
    <w:rsid w:val="039A23BA"/>
    <w:rsid w:val="0477106D"/>
    <w:rsid w:val="047B5892"/>
    <w:rsid w:val="049510DF"/>
    <w:rsid w:val="04CB2281"/>
    <w:rsid w:val="04E26B74"/>
    <w:rsid w:val="05641F36"/>
    <w:rsid w:val="05657EBA"/>
    <w:rsid w:val="05692AE1"/>
    <w:rsid w:val="05964E1F"/>
    <w:rsid w:val="05B72F0D"/>
    <w:rsid w:val="05E84855"/>
    <w:rsid w:val="05FB2065"/>
    <w:rsid w:val="06246779"/>
    <w:rsid w:val="06252DD8"/>
    <w:rsid w:val="06373A4E"/>
    <w:rsid w:val="063B775A"/>
    <w:rsid w:val="069F3F69"/>
    <w:rsid w:val="06C42143"/>
    <w:rsid w:val="06E22712"/>
    <w:rsid w:val="06E736FC"/>
    <w:rsid w:val="06F11037"/>
    <w:rsid w:val="071B7025"/>
    <w:rsid w:val="071F6BC2"/>
    <w:rsid w:val="075018C2"/>
    <w:rsid w:val="0752119A"/>
    <w:rsid w:val="078D1AE0"/>
    <w:rsid w:val="07C83200"/>
    <w:rsid w:val="07F710F4"/>
    <w:rsid w:val="08D264EB"/>
    <w:rsid w:val="08E94987"/>
    <w:rsid w:val="093F4741"/>
    <w:rsid w:val="09551947"/>
    <w:rsid w:val="09674D1E"/>
    <w:rsid w:val="096967F9"/>
    <w:rsid w:val="096C53D1"/>
    <w:rsid w:val="09715D66"/>
    <w:rsid w:val="098B6FFD"/>
    <w:rsid w:val="098B7D4B"/>
    <w:rsid w:val="098D7A68"/>
    <w:rsid w:val="0993021D"/>
    <w:rsid w:val="099C3659"/>
    <w:rsid w:val="09A773AD"/>
    <w:rsid w:val="09EA01C1"/>
    <w:rsid w:val="0A5B0A2A"/>
    <w:rsid w:val="0A8E7EEA"/>
    <w:rsid w:val="0A962FF4"/>
    <w:rsid w:val="0A9811BF"/>
    <w:rsid w:val="0AD10E62"/>
    <w:rsid w:val="0AD9672A"/>
    <w:rsid w:val="0B202409"/>
    <w:rsid w:val="0B814674"/>
    <w:rsid w:val="0B88142B"/>
    <w:rsid w:val="0BCD2D07"/>
    <w:rsid w:val="0BE533E9"/>
    <w:rsid w:val="0C042A2B"/>
    <w:rsid w:val="0C2C4436"/>
    <w:rsid w:val="0C2F4219"/>
    <w:rsid w:val="0C3B6BDF"/>
    <w:rsid w:val="0C845E74"/>
    <w:rsid w:val="0CCF3F92"/>
    <w:rsid w:val="0DA35DD1"/>
    <w:rsid w:val="0DAF6A41"/>
    <w:rsid w:val="0DD235DF"/>
    <w:rsid w:val="0DFF2D76"/>
    <w:rsid w:val="0E043ED0"/>
    <w:rsid w:val="0E4F6228"/>
    <w:rsid w:val="0E60479F"/>
    <w:rsid w:val="0E7E04A0"/>
    <w:rsid w:val="0EAD3386"/>
    <w:rsid w:val="0ECD42FA"/>
    <w:rsid w:val="0F576F6D"/>
    <w:rsid w:val="0F6F4C08"/>
    <w:rsid w:val="0F962286"/>
    <w:rsid w:val="0FA35B70"/>
    <w:rsid w:val="0FAB4874"/>
    <w:rsid w:val="0FED4170"/>
    <w:rsid w:val="0FEE33E7"/>
    <w:rsid w:val="0FF45374"/>
    <w:rsid w:val="101230EA"/>
    <w:rsid w:val="102A3CD4"/>
    <w:rsid w:val="103C3DA2"/>
    <w:rsid w:val="10AD7F2B"/>
    <w:rsid w:val="10BF1398"/>
    <w:rsid w:val="10C17460"/>
    <w:rsid w:val="1109741A"/>
    <w:rsid w:val="11160AF3"/>
    <w:rsid w:val="11201751"/>
    <w:rsid w:val="11512227"/>
    <w:rsid w:val="11696D5D"/>
    <w:rsid w:val="118A6EC0"/>
    <w:rsid w:val="11BF710F"/>
    <w:rsid w:val="11C40E95"/>
    <w:rsid w:val="11F36E91"/>
    <w:rsid w:val="122157C6"/>
    <w:rsid w:val="122351D2"/>
    <w:rsid w:val="12291C62"/>
    <w:rsid w:val="136B5768"/>
    <w:rsid w:val="13DF5A05"/>
    <w:rsid w:val="13F02785"/>
    <w:rsid w:val="140831BA"/>
    <w:rsid w:val="142723A3"/>
    <w:rsid w:val="14944E74"/>
    <w:rsid w:val="14F96199"/>
    <w:rsid w:val="14FE5F5C"/>
    <w:rsid w:val="157B4E34"/>
    <w:rsid w:val="15A13EC5"/>
    <w:rsid w:val="15C57DE5"/>
    <w:rsid w:val="15D9119B"/>
    <w:rsid w:val="15ED7033"/>
    <w:rsid w:val="16176F09"/>
    <w:rsid w:val="162D1825"/>
    <w:rsid w:val="16910280"/>
    <w:rsid w:val="16996E29"/>
    <w:rsid w:val="16AB180C"/>
    <w:rsid w:val="16AF6B95"/>
    <w:rsid w:val="16D55B51"/>
    <w:rsid w:val="16F1530D"/>
    <w:rsid w:val="16F7523C"/>
    <w:rsid w:val="174D2C00"/>
    <w:rsid w:val="17987713"/>
    <w:rsid w:val="17F12878"/>
    <w:rsid w:val="17F715B9"/>
    <w:rsid w:val="180A0A89"/>
    <w:rsid w:val="185C3AFA"/>
    <w:rsid w:val="186E3E03"/>
    <w:rsid w:val="189E7851"/>
    <w:rsid w:val="18C0516F"/>
    <w:rsid w:val="18E50136"/>
    <w:rsid w:val="192D3B0A"/>
    <w:rsid w:val="196254DD"/>
    <w:rsid w:val="19862C39"/>
    <w:rsid w:val="19A93B33"/>
    <w:rsid w:val="19B75613"/>
    <w:rsid w:val="1A6B08D8"/>
    <w:rsid w:val="1AB83FA6"/>
    <w:rsid w:val="1B0266A9"/>
    <w:rsid w:val="1B130C09"/>
    <w:rsid w:val="1B321ABB"/>
    <w:rsid w:val="1B61433F"/>
    <w:rsid w:val="1C4C0DAA"/>
    <w:rsid w:val="1CDB0298"/>
    <w:rsid w:val="1D242149"/>
    <w:rsid w:val="1D3A67D4"/>
    <w:rsid w:val="1D675820"/>
    <w:rsid w:val="1D6E050C"/>
    <w:rsid w:val="1D751AB5"/>
    <w:rsid w:val="1D8977BB"/>
    <w:rsid w:val="1DDF0203"/>
    <w:rsid w:val="1DE12871"/>
    <w:rsid w:val="1E265F97"/>
    <w:rsid w:val="1E5A677A"/>
    <w:rsid w:val="1E8A6694"/>
    <w:rsid w:val="1E8B6DD1"/>
    <w:rsid w:val="1ECD07FB"/>
    <w:rsid w:val="1EF157AE"/>
    <w:rsid w:val="1F4652FF"/>
    <w:rsid w:val="1F6D4137"/>
    <w:rsid w:val="1F773517"/>
    <w:rsid w:val="1F977DD9"/>
    <w:rsid w:val="1FAB3852"/>
    <w:rsid w:val="1FB511F3"/>
    <w:rsid w:val="1FE129FC"/>
    <w:rsid w:val="200B0EE4"/>
    <w:rsid w:val="205270EF"/>
    <w:rsid w:val="2066446F"/>
    <w:rsid w:val="206F1EF8"/>
    <w:rsid w:val="20774422"/>
    <w:rsid w:val="20956F82"/>
    <w:rsid w:val="20AC1E12"/>
    <w:rsid w:val="21141881"/>
    <w:rsid w:val="21770F2A"/>
    <w:rsid w:val="21783277"/>
    <w:rsid w:val="21AC06AE"/>
    <w:rsid w:val="21BD31C3"/>
    <w:rsid w:val="21DF230E"/>
    <w:rsid w:val="21F66337"/>
    <w:rsid w:val="21FF756B"/>
    <w:rsid w:val="221A679C"/>
    <w:rsid w:val="224151A4"/>
    <w:rsid w:val="227D7098"/>
    <w:rsid w:val="22F31CE9"/>
    <w:rsid w:val="2318633E"/>
    <w:rsid w:val="231B5F33"/>
    <w:rsid w:val="2342052C"/>
    <w:rsid w:val="23633860"/>
    <w:rsid w:val="237D369A"/>
    <w:rsid w:val="23CE13CC"/>
    <w:rsid w:val="2420001F"/>
    <w:rsid w:val="249D10A1"/>
    <w:rsid w:val="24A6074E"/>
    <w:rsid w:val="25673DE1"/>
    <w:rsid w:val="256854D6"/>
    <w:rsid w:val="256F43E5"/>
    <w:rsid w:val="257F083A"/>
    <w:rsid w:val="25903486"/>
    <w:rsid w:val="25FE5161"/>
    <w:rsid w:val="261B69E8"/>
    <w:rsid w:val="262244C0"/>
    <w:rsid w:val="269E1353"/>
    <w:rsid w:val="26C658A8"/>
    <w:rsid w:val="27355162"/>
    <w:rsid w:val="279025F2"/>
    <w:rsid w:val="27A019AC"/>
    <w:rsid w:val="27CA13D3"/>
    <w:rsid w:val="28160BBC"/>
    <w:rsid w:val="28865BDF"/>
    <w:rsid w:val="288969DE"/>
    <w:rsid w:val="288C06FA"/>
    <w:rsid w:val="28C50159"/>
    <w:rsid w:val="28D57EE4"/>
    <w:rsid w:val="28FE4956"/>
    <w:rsid w:val="294909EC"/>
    <w:rsid w:val="29812E5F"/>
    <w:rsid w:val="29D26C8E"/>
    <w:rsid w:val="2A046B34"/>
    <w:rsid w:val="2A543BB5"/>
    <w:rsid w:val="2A96225A"/>
    <w:rsid w:val="2A966F21"/>
    <w:rsid w:val="2AA73867"/>
    <w:rsid w:val="2AEB4C02"/>
    <w:rsid w:val="2B43478B"/>
    <w:rsid w:val="2B537FC9"/>
    <w:rsid w:val="2B8E5568"/>
    <w:rsid w:val="2B937DE6"/>
    <w:rsid w:val="2C061094"/>
    <w:rsid w:val="2C28185C"/>
    <w:rsid w:val="2CE91D83"/>
    <w:rsid w:val="2CF45A7C"/>
    <w:rsid w:val="2D3F22A4"/>
    <w:rsid w:val="2D4F7AFA"/>
    <w:rsid w:val="2D587F6C"/>
    <w:rsid w:val="2DCC3907"/>
    <w:rsid w:val="2DE56031"/>
    <w:rsid w:val="2E7476C4"/>
    <w:rsid w:val="2E96794E"/>
    <w:rsid w:val="2EFF3A26"/>
    <w:rsid w:val="2F2E7153"/>
    <w:rsid w:val="2F3F348D"/>
    <w:rsid w:val="2F5A5229"/>
    <w:rsid w:val="2F9E4F86"/>
    <w:rsid w:val="2FB9056D"/>
    <w:rsid w:val="2FC11802"/>
    <w:rsid w:val="2FFC54FE"/>
    <w:rsid w:val="303E4FDE"/>
    <w:rsid w:val="307A6F2F"/>
    <w:rsid w:val="30B53B98"/>
    <w:rsid w:val="314C1ACC"/>
    <w:rsid w:val="31636EBC"/>
    <w:rsid w:val="31B534AE"/>
    <w:rsid w:val="321F0DC8"/>
    <w:rsid w:val="32381B7D"/>
    <w:rsid w:val="32813DC1"/>
    <w:rsid w:val="32BD280F"/>
    <w:rsid w:val="32D45886"/>
    <w:rsid w:val="334930AE"/>
    <w:rsid w:val="3361619A"/>
    <w:rsid w:val="337C7F24"/>
    <w:rsid w:val="342E6CC3"/>
    <w:rsid w:val="345F4A2D"/>
    <w:rsid w:val="34760573"/>
    <w:rsid w:val="347A26EA"/>
    <w:rsid w:val="34C738BA"/>
    <w:rsid w:val="34FE53E6"/>
    <w:rsid w:val="358317B5"/>
    <w:rsid w:val="359843D8"/>
    <w:rsid w:val="35AF4D43"/>
    <w:rsid w:val="35BE78F0"/>
    <w:rsid w:val="35C906CE"/>
    <w:rsid w:val="35FD5DD0"/>
    <w:rsid w:val="3665370B"/>
    <w:rsid w:val="36D92B6E"/>
    <w:rsid w:val="36E55E4A"/>
    <w:rsid w:val="374E6A7D"/>
    <w:rsid w:val="3774559B"/>
    <w:rsid w:val="3780174E"/>
    <w:rsid w:val="379C57BD"/>
    <w:rsid w:val="37A51C9D"/>
    <w:rsid w:val="37A60FA8"/>
    <w:rsid w:val="381061BF"/>
    <w:rsid w:val="384A5337"/>
    <w:rsid w:val="38526BD0"/>
    <w:rsid w:val="38621F30"/>
    <w:rsid w:val="386A11BD"/>
    <w:rsid w:val="387254CA"/>
    <w:rsid w:val="38817529"/>
    <w:rsid w:val="38892714"/>
    <w:rsid w:val="38A439AC"/>
    <w:rsid w:val="38AE00C9"/>
    <w:rsid w:val="38E33E65"/>
    <w:rsid w:val="38F30FCD"/>
    <w:rsid w:val="394F2199"/>
    <w:rsid w:val="395F03CA"/>
    <w:rsid w:val="39D868C2"/>
    <w:rsid w:val="39E27BAD"/>
    <w:rsid w:val="39F308C3"/>
    <w:rsid w:val="3A1911E3"/>
    <w:rsid w:val="3A8E21E1"/>
    <w:rsid w:val="3A8F2B0D"/>
    <w:rsid w:val="3ABB32D5"/>
    <w:rsid w:val="3B286915"/>
    <w:rsid w:val="3B464137"/>
    <w:rsid w:val="3B783570"/>
    <w:rsid w:val="3B9766E0"/>
    <w:rsid w:val="3BAA3F29"/>
    <w:rsid w:val="3BB41DF2"/>
    <w:rsid w:val="3BCA14FB"/>
    <w:rsid w:val="3BFC2EC3"/>
    <w:rsid w:val="3C3B106A"/>
    <w:rsid w:val="3C737BBD"/>
    <w:rsid w:val="3C905FB6"/>
    <w:rsid w:val="3CFA5B62"/>
    <w:rsid w:val="3D474323"/>
    <w:rsid w:val="3D4E0E31"/>
    <w:rsid w:val="3D7225F9"/>
    <w:rsid w:val="3D7411CF"/>
    <w:rsid w:val="3D946186"/>
    <w:rsid w:val="3E5F3333"/>
    <w:rsid w:val="3ED302DB"/>
    <w:rsid w:val="3ED36682"/>
    <w:rsid w:val="3F0A2F18"/>
    <w:rsid w:val="3F2F1098"/>
    <w:rsid w:val="3F3558D4"/>
    <w:rsid w:val="3F582938"/>
    <w:rsid w:val="3F7940E0"/>
    <w:rsid w:val="3F7F1BEF"/>
    <w:rsid w:val="4017700F"/>
    <w:rsid w:val="401946D5"/>
    <w:rsid w:val="402D1C48"/>
    <w:rsid w:val="403A6D36"/>
    <w:rsid w:val="404B2BD3"/>
    <w:rsid w:val="405030F1"/>
    <w:rsid w:val="4063310A"/>
    <w:rsid w:val="40CC4410"/>
    <w:rsid w:val="4114238C"/>
    <w:rsid w:val="41286C90"/>
    <w:rsid w:val="41304A05"/>
    <w:rsid w:val="41537DBC"/>
    <w:rsid w:val="416304AF"/>
    <w:rsid w:val="41E4716D"/>
    <w:rsid w:val="4202761B"/>
    <w:rsid w:val="42173D14"/>
    <w:rsid w:val="4233484B"/>
    <w:rsid w:val="42CA36D5"/>
    <w:rsid w:val="42DA06AD"/>
    <w:rsid w:val="42E12D99"/>
    <w:rsid w:val="431D55FD"/>
    <w:rsid w:val="438B4554"/>
    <w:rsid w:val="43932F68"/>
    <w:rsid w:val="43AD7B63"/>
    <w:rsid w:val="43AE4927"/>
    <w:rsid w:val="43D733D1"/>
    <w:rsid w:val="43DA3E5F"/>
    <w:rsid w:val="43E845CB"/>
    <w:rsid w:val="44120B12"/>
    <w:rsid w:val="44286251"/>
    <w:rsid w:val="443462F2"/>
    <w:rsid w:val="44540B29"/>
    <w:rsid w:val="44596C8A"/>
    <w:rsid w:val="447F182C"/>
    <w:rsid w:val="44860951"/>
    <w:rsid w:val="45205A62"/>
    <w:rsid w:val="45405276"/>
    <w:rsid w:val="45BB5328"/>
    <w:rsid w:val="45DA6D3C"/>
    <w:rsid w:val="46191310"/>
    <w:rsid w:val="461D5B54"/>
    <w:rsid w:val="4634369F"/>
    <w:rsid w:val="466E7AEC"/>
    <w:rsid w:val="46950B34"/>
    <w:rsid w:val="474B1966"/>
    <w:rsid w:val="47562FD2"/>
    <w:rsid w:val="475B7558"/>
    <w:rsid w:val="47602F2C"/>
    <w:rsid w:val="477A741F"/>
    <w:rsid w:val="4833795D"/>
    <w:rsid w:val="484A461A"/>
    <w:rsid w:val="484C6683"/>
    <w:rsid w:val="486037B2"/>
    <w:rsid w:val="48713E15"/>
    <w:rsid w:val="48744816"/>
    <w:rsid w:val="48AC0438"/>
    <w:rsid w:val="48EA655A"/>
    <w:rsid w:val="49085B6E"/>
    <w:rsid w:val="493D3715"/>
    <w:rsid w:val="49527243"/>
    <w:rsid w:val="49A746BE"/>
    <w:rsid w:val="49CB6267"/>
    <w:rsid w:val="49F9422C"/>
    <w:rsid w:val="49FF5408"/>
    <w:rsid w:val="4A691ECD"/>
    <w:rsid w:val="4ACC2BC7"/>
    <w:rsid w:val="4AD652B4"/>
    <w:rsid w:val="4ADC2FBB"/>
    <w:rsid w:val="4B68094B"/>
    <w:rsid w:val="4B823C14"/>
    <w:rsid w:val="4BB239C2"/>
    <w:rsid w:val="4BF3367F"/>
    <w:rsid w:val="4C0049B1"/>
    <w:rsid w:val="4C077117"/>
    <w:rsid w:val="4C185164"/>
    <w:rsid w:val="4C367027"/>
    <w:rsid w:val="4C4F4482"/>
    <w:rsid w:val="4CB6734A"/>
    <w:rsid w:val="4CF32049"/>
    <w:rsid w:val="4D0860E7"/>
    <w:rsid w:val="4D433DB8"/>
    <w:rsid w:val="4D69796F"/>
    <w:rsid w:val="4DE15FE6"/>
    <w:rsid w:val="4DFC0B9D"/>
    <w:rsid w:val="4DFD6487"/>
    <w:rsid w:val="4E553FC8"/>
    <w:rsid w:val="4E837F12"/>
    <w:rsid w:val="4ED95B20"/>
    <w:rsid w:val="4EE5604A"/>
    <w:rsid w:val="4F0D70A6"/>
    <w:rsid w:val="4F261984"/>
    <w:rsid w:val="4F3636CA"/>
    <w:rsid w:val="4F546EF9"/>
    <w:rsid w:val="4F994A50"/>
    <w:rsid w:val="4FA4584B"/>
    <w:rsid w:val="4FAB779E"/>
    <w:rsid w:val="4FDB7768"/>
    <w:rsid w:val="502D73B7"/>
    <w:rsid w:val="50B6445D"/>
    <w:rsid w:val="50CC3F76"/>
    <w:rsid w:val="50D92CFD"/>
    <w:rsid w:val="50E234C1"/>
    <w:rsid w:val="50FD1E2E"/>
    <w:rsid w:val="5122655C"/>
    <w:rsid w:val="51323B20"/>
    <w:rsid w:val="51901832"/>
    <w:rsid w:val="51A1304D"/>
    <w:rsid w:val="51B20BBF"/>
    <w:rsid w:val="51E83CDE"/>
    <w:rsid w:val="51FC5900"/>
    <w:rsid w:val="52396147"/>
    <w:rsid w:val="526A4A73"/>
    <w:rsid w:val="5299579E"/>
    <w:rsid w:val="52A76112"/>
    <w:rsid w:val="52E14C13"/>
    <w:rsid w:val="52E25F0F"/>
    <w:rsid w:val="52FC3845"/>
    <w:rsid w:val="531149C5"/>
    <w:rsid w:val="53BD6A1E"/>
    <w:rsid w:val="53CD4813"/>
    <w:rsid w:val="53CF2AF0"/>
    <w:rsid w:val="53F435D9"/>
    <w:rsid w:val="54283F15"/>
    <w:rsid w:val="54617B49"/>
    <w:rsid w:val="546524B8"/>
    <w:rsid w:val="547052CD"/>
    <w:rsid w:val="54AE7737"/>
    <w:rsid w:val="556C0C37"/>
    <w:rsid w:val="558F7790"/>
    <w:rsid w:val="55B4595D"/>
    <w:rsid w:val="55C25B7A"/>
    <w:rsid w:val="55EC62F6"/>
    <w:rsid w:val="5617594A"/>
    <w:rsid w:val="56934ECC"/>
    <w:rsid w:val="56A74C72"/>
    <w:rsid w:val="56E550FB"/>
    <w:rsid w:val="56FE42BC"/>
    <w:rsid w:val="576A367C"/>
    <w:rsid w:val="577A7D4E"/>
    <w:rsid w:val="57991BE3"/>
    <w:rsid w:val="57AB7D39"/>
    <w:rsid w:val="5802344C"/>
    <w:rsid w:val="58305143"/>
    <w:rsid w:val="583D644B"/>
    <w:rsid w:val="585624E6"/>
    <w:rsid w:val="58811C5C"/>
    <w:rsid w:val="59361388"/>
    <w:rsid w:val="59461F86"/>
    <w:rsid w:val="598638B7"/>
    <w:rsid w:val="59A62002"/>
    <w:rsid w:val="59C470A2"/>
    <w:rsid w:val="5A6C0FB2"/>
    <w:rsid w:val="5AA06455"/>
    <w:rsid w:val="5AA10A6E"/>
    <w:rsid w:val="5ADD3D3E"/>
    <w:rsid w:val="5B412919"/>
    <w:rsid w:val="5B78123E"/>
    <w:rsid w:val="5B985D73"/>
    <w:rsid w:val="5BAE6006"/>
    <w:rsid w:val="5C4A4F53"/>
    <w:rsid w:val="5C856E09"/>
    <w:rsid w:val="5C8816FC"/>
    <w:rsid w:val="5CC31442"/>
    <w:rsid w:val="5D944DAE"/>
    <w:rsid w:val="5DC56EA6"/>
    <w:rsid w:val="5DD02108"/>
    <w:rsid w:val="5E176ACF"/>
    <w:rsid w:val="5E1A7D66"/>
    <w:rsid w:val="5E970B29"/>
    <w:rsid w:val="5EA4645A"/>
    <w:rsid w:val="5EEA3607"/>
    <w:rsid w:val="5F0E3B66"/>
    <w:rsid w:val="5F4E184F"/>
    <w:rsid w:val="5F637206"/>
    <w:rsid w:val="5F7377C0"/>
    <w:rsid w:val="5F7A4A1A"/>
    <w:rsid w:val="5FDE6381"/>
    <w:rsid w:val="605B0375"/>
    <w:rsid w:val="605D0E29"/>
    <w:rsid w:val="60BB69AC"/>
    <w:rsid w:val="60D30300"/>
    <w:rsid w:val="615B5552"/>
    <w:rsid w:val="618201B4"/>
    <w:rsid w:val="619570AE"/>
    <w:rsid w:val="61BD2E10"/>
    <w:rsid w:val="61E80A83"/>
    <w:rsid w:val="625A63CB"/>
    <w:rsid w:val="62D46F66"/>
    <w:rsid w:val="62FB0F89"/>
    <w:rsid w:val="63153237"/>
    <w:rsid w:val="63710F96"/>
    <w:rsid w:val="63A247E6"/>
    <w:rsid w:val="63B2635B"/>
    <w:rsid w:val="63E36C42"/>
    <w:rsid w:val="64493BDD"/>
    <w:rsid w:val="64CB2518"/>
    <w:rsid w:val="652C314A"/>
    <w:rsid w:val="658A4677"/>
    <w:rsid w:val="658A5AF0"/>
    <w:rsid w:val="65C9501A"/>
    <w:rsid w:val="65E66EBC"/>
    <w:rsid w:val="6649019D"/>
    <w:rsid w:val="66594F96"/>
    <w:rsid w:val="667A3CB7"/>
    <w:rsid w:val="668F1FC6"/>
    <w:rsid w:val="67325015"/>
    <w:rsid w:val="67531790"/>
    <w:rsid w:val="67570D10"/>
    <w:rsid w:val="675B5149"/>
    <w:rsid w:val="6797320E"/>
    <w:rsid w:val="6814105E"/>
    <w:rsid w:val="68595148"/>
    <w:rsid w:val="68AE24E4"/>
    <w:rsid w:val="68BB5FA1"/>
    <w:rsid w:val="68C671E8"/>
    <w:rsid w:val="69E00763"/>
    <w:rsid w:val="6A01625A"/>
    <w:rsid w:val="6A576C05"/>
    <w:rsid w:val="6AAE0368"/>
    <w:rsid w:val="6AAE21A6"/>
    <w:rsid w:val="6AC1675E"/>
    <w:rsid w:val="6B7E6E26"/>
    <w:rsid w:val="6BA96EB0"/>
    <w:rsid w:val="6BCA0389"/>
    <w:rsid w:val="6C761EBE"/>
    <w:rsid w:val="6C850044"/>
    <w:rsid w:val="6C860E21"/>
    <w:rsid w:val="6CA27274"/>
    <w:rsid w:val="6CB51F64"/>
    <w:rsid w:val="6CE131CB"/>
    <w:rsid w:val="6CFE3E58"/>
    <w:rsid w:val="6D01296F"/>
    <w:rsid w:val="6D19622A"/>
    <w:rsid w:val="6D3A66EE"/>
    <w:rsid w:val="6D516A33"/>
    <w:rsid w:val="6D846987"/>
    <w:rsid w:val="6DF84A72"/>
    <w:rsid w:val="6E2D4875"/>
    <w:rsid w:val="6E375DF9"/>
    <w:rsid w:val="6E8842F9"/>
    <w:rsid w:val="6E9E6567"/>
    <w:rsid w:val="6F00391C"/>
    <w:rsid w:val="6F5D2628"/>
    <w:rsid w:val="6FCA2CF9"/>
    <w:rsid w:val="70053AC2"/>
    <w:rsid w:val="704D4014"/>
    <w:rsid w:val="70526EB6"/>
    <w:rsid w:val="705828A5"/>
    <w:rsid w:val="705F79D7"/>
    <w:rsid w:val="706C622E"/>
    <w:rsid w:val="706D5E22"/>
    <w:rsid w:val="706F241D"/>
    <w:rsid w:val="709713BC"/>
    <w:rsid w:val="70BB6D61"/>
    <w:rsid w:val="71745D27"/>
    <w:rsid w:val="71790FA8"/>
    <w:rsid w:val="71791180"/>
    <w:rsid w:val="71A851D5"/>
    <w:rsid w:val="71C4587B"/>
    <w:rsid w:val="720852CC"/>
    <w:rsid w:val="720E287A"/>
    <w:rsid w:val="72723FB2"/>
    <w:rsid w:val="729A4DD4"/>
    <w:rsid w:val="729B7088"/>
    <w:rsid w:val="732A53BC"/>
    <w:rsid w:val="73D86156"/>
    <w:rsid w:val="73ED1396"/>
    <w:rsid w:val="73F82EE6"/>
    <w:rsid w:val="74342603"/>
    <w:rsid w:val="744D39FF"/>
    <w:rsid w:val="74C82E6F"/>
    <w:rsid w:val="750E508B"/>
    <w:rsid w:val="759A2162"/>
    <w:rsid w:val="75E275BC"/>
    <w:rsid w:val="7607676D"/>
    <w:rsid w:val="760A0619"/>
    <w:rsid w:val="76212E97"/>
    <w:rsid w:val="76311FC9"/>
    <w:rsid w:val="766B580D"/>
    <w:rsid w:val="76BB643A"/>
    <w:rsid w:val="77254C65"/>
    <w:rsid w:val="77551F90"/>
    <w:rsid w:val="775D232F"/>
    <w:rsid w:val="77F421B9"/>
    <w:rsid w:val="782A2DC4"/>
    <w:rsid w:val="784634B8"/>
    <w:rsid w:val="78B02F99"/>
    <w:rsid w:val="792D2DEA"/>
    <w:rsid w:val="79410C28"/>
    <w:rsid w:val="796E2BEF"/>
    <w:rsid w:val="79B17D56"/>
    <w:rsid w:val="7A051CE9"/>
    <w:rsid w:val="7A0868BF"/>
    <w:rsid w:val="7A5674D3"/>
    <w:rsid w:val="7A805847"/>
    <w:rsid w:val="7AAE1DFA"/>
    <w:rsid w:val="7B161BC5"/>
    <w:rsid w:val="7B1E0A3F"/>
    <w:rsid w:val="7B5334D9"/>
    <w:rsid w:val="7BA34802"/>
    <w:rsid w:val="7BB55B7A"/>
    <w:rsid w:val="7BC37471"/>
    <w:rsid w:val="7BF0368F"/>
    <w:rsid w:val="7C643E7D"/>
    <w:rsid w:val="7C65136B"/>
    <w:rsid w:val="7C6F20F1"/>
    <w:rsid w:val="7C7B7D9B"/>
    <w:rsid w:val="7C93462F"/>
    <w:rsid w:val="7CBC4AAE"/>
    <w:rsid w:val="7CC31E0E"/>
    <w:rsid w:val="7D623B6E"/>
    <w:rsid w:val="7D636B65"/>
    <w:rsid w:val="7D9E58C5"/>
    <w:rsid w:val="7DA83AC3"/>
    <w:rsid w:val="7DBC63D1"/>
    <w:rsid w:val="7E147B82"/>
    <w:rsid w:val="7E506342"/>
    <w:rsid w:val="7E6F050F"/>
    <w:rsid w:val="7ECF6BAC"/>
    <w:rsid w:val="7EDE035B"/>
    <w:rsid w:val="7F015349"/>
    <w:rsid w:val="7F0B5BD0"/>
    <w:rsid w:val="7F431CC1"/>
    <w:rsid w:val="7F605B6B"/>
    <w:rsid w:val="7F633375"/>
    <w:rsid w:val="7FA37BAA"/>
    <w:rsid w:val="7FB145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ody Text Indent"/>
    <w:basedOn w:val="1"/>
    <w:unhideWhenUsed/>
    <w:qFormat/>
    <w:uiPriority w:val="99"/>
    <w:pPr>
      <w:spacing w:after="120"/>
      <w:ind w:left="420" w:leftChars="200"/>
    </w:pPr>
  </w:style>
  <w:style w:type="paragraph" w:styleId="5">
    <w:name w:val="Plain Text"/>
    <w:basedOn w:val="1"/>
    <w:unhideWhenUsed/>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spacing w:after="0"/>
      <w:ind w:left="0" w:leftChars="0" w:firstLine="420" w:firstLineChars="200"/>
      <w:jc w:val="left"/>
    </w:pPr>
    <w:rPr>
      <w:rFonts w:ascii="宋体" w:hAnsi="宋体" w:eastAsia="仿宋_GB2312"/>
      <w:color w:val="000000"/>
      <w:sz w:val="28"/>
    </w:rPr>
  </w:style>
  <w:style w:type="character" w:styleId="12">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biaoti-61"/>
    <w:basedOn w:val="11"/>
    <w:qFormat/>
    <w:uiPriority w:val="0"/>
    <w:rPr>
      <w:b/>
      <w:bCs/>
      <w:color w:val="000066"/>
      <w:sz w:val="30"/>
      <w:szCs w:val="30"/>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2021-08-13T14:07:43Z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F46D6DAF665C4433A3E40C2278AEDF67</vt:lpwstr>
  </property>
</Properties>
</file>