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58"/>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58" w:type="dxa"/>
            <w:vAlign w:val="center"/>
          </w:tcPr>
          <w:p>
            <w:pPr>
              <w:rPr>
                <w:szCs w:val="21"/>
              </w:rPr>
            </w:pPr>
            <w:r>
              <w:rPr>
                <w:rFonts w:hint="eastAsia"/>
                <w:szCs w:val="21"/>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sz w:val="24"/>
                <w:szCs w:val="24"/>
              </w:rPr>
              <w:t>邓彦侠</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李玉琴</w:t>
            </w:r>
          </w:p>
        </w:tc>
        <w:tc>
          <w:tcPr>
            <w:tcW w:w="731"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58" w:type="dxa"/>
            <w:vAlign w:val="center"/>
          </w:tcPr>
          <w:p>
            <w:pPr>
              <w:spacing w:before="120"/>
              <w:rPr>
                <w:rFonts w:hint="default" w:eastAsia="宋体"/>
                <w:szCs w:val="21"/>
                <w:lang w:val="en-US" w:eastAsia="zh-CN"/>
              </w:rPr>
            </w:pPr>
            <w:r>
              <w:rPr>
                <w:rFonts w:hint="eastAsia"/>
                <w:szCs w:val="21"/>
              </w:rPr>
              <w:t>审核员：</w:t>
            </w:r>
            <w:r>
              <w:rPr>
                <w:rFonts w:hint="eastAsia"/>
                <w:szCs w:val="21"/>
                <w:lang w:val="en-US" w:eastAsia="zh-CN"/>
              </w:rPr>
              <w:t xml:space="preserve">姜小清         </w:t>
            </w:r>
            <w:r>
              <w:rPr>
                <w:rFonts w:hint="eastAsia"/>
                <w:szCs w:val="21"/>
              </w:rPr>
              <w:t xml:space="preserve"> 审核时间：</w:t>
            </w:r>
            <w:r>
              <w:rPr>
                <w:rFonts w:hint="eastAsia"/>
                <w:szCs w:val="21"/>
                <w:lang w:val="en-US" w:eastAsia="zh-CN"/>
              </w:rPr>
              <w:t>2021.7.21</w:t>
            </w:r>
          </w:p>
        </w:tc>
        <w:tc>
          <w:tcPr>
            <w:tcW w:w="73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58" w:type="dxa"/>
            <w:vAlign w:val="center"/>
          </w:tcPr>
          <w:p>
            <w:pPr>
              <w:snapToGrid w:val="0"/>
              <w:spacing w:line="260" w:lineRule="exact"/>
              <w:rPr>
                <w:rFonts w:hint="eastAsia" w:asciiTheme="minorEastAsia" w:hAnsiTheme="minorEastAsia" w:eastAsiaTheme="minorEastAsia" w:cstheme="minorEastAsia"/>
                <w:color w:val="auto"/>
                <w:sz w:val="21"/>
                <w:szCs w:val="21"/>
                <w:lang w:val="en-US" w:eastAsia="zh-CN"/>
              </w:rPr>
            </w:pPr>
            <w:r>
              <w:rPr>
                <w:rFonts w:hint="eastAsia"/>
                <w:szCs w:val="21"/>
              </w:rPr>
              <w:t>审核条款：</w:t>
            </w:r>
            <w:r>
              <w:rPr>
                <w:rFonts w:hint="eastAsia" w:asciiTheme="minorEastAsia" w:hAnsiTheme="minorEastAsia" w:eastAsiaTheme="minorEastAsia" w:cstheme="minorEastAsia"/>
                <w:color w:val="auto"/>
                <w:sz w:val="21"/>
                <w:szCs w:val="21"/>
                <w:lang w:val="en-US" w:eastAsia="zh-CN"/>
              </w:rPr>
              <w:t>与管理层有关的质量、环境、安全职业健康安全管理活动、财务资金投入情况</w:t>
            </w:r>
          </w:p>
          <w:p>
            <w:pPr>
              <w:snapToGrid w:val="0"/>
              <w:spacing w:line="26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QEO:4.1/4.2/4.3/4.4/5.2/5.3/6.1.1/6.2/9.1.1/9.3/10.1/10.3 Q:9.1.3</w:t>
            </w:r>
          </w:p>
          <w:p>
            <w:pPr>
              <w:snapToGrid w:val="0"/>
              <w:spacing w:line="26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EO:6.1.2/6.1.3/8.1/9.1.2</w:t>
            </w:r>
          </w:p>
          <w:p>
            <w:pPr>
              <w:adjustRightInd w:val="0"/>
              <w:snapToGrid w:val="0"/>
              <w:spacing w:line="360" w:lineRule="auto"/>
              <w:rPr>
                <w:szCs w:val="21"/>
              </w:rPr>
            </w:pPr>
            <w:r>
              <w:rPr>
                <w:rFonts w:hint="eastAsia" w:asciiTheme="minorEastAsia" w:hAnsiTheme="minorEastAsia" w:eastAsiaTheme="minorEastAsia" w:cstheme="minorEastAsia"/>
                <w:color w:val="auto"/>
                <w:sz w:val="21"/>
                <w:szCs w:val="21"/>
                <w:lang w:val="en-US" w:eastAsia="zh-CN"/>
              </w:rPr>
              <w:t xml:space="preserve">上次审核问题验证/投诉或事故/政府主管部门监督抽查情况。 </w:t>
            </w:r>
          </w:p>
        </w:tc>
        <w:tc>
          <w:tcPr>
            <w:tcW w:w="73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理解组织及其环境</w:t>
            </w:r>
          </w:p>
        </w:tc>
        <w:tc>
          <w:tcPr>
            <w:tcW w:w="9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 xml:space="preserve">4.1 </w:t>
            </w:r>
          </w:p>
          <w:p>
            <w:pPr>
              <w:tabs>
                <w:tab w:val="left" w:pos="7380"/>
              </w:tabs>
              <w:rPr>
                <w:rFonts w:hint="eastAsia" w:ascii="宋体" w:hAnsi="宋体" w:eastAsia="宋体" w:cs="宋体"/>
                <w:szCs w:val="22"/>
                <w:lang w:val="zh-CN"/>
              </w:rPr>
            </w:pPr>
          </w:p>
        </w:tc>
        <w:tc>
          <w:tcPr>
            <w:tcW w:w="10858"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公司的最高管理者在管理公司时明确公司的目标及战略方向，考虑与公司的目标、战略方向及质量/环境/职业健康安全管理体系实现预期结果有影响的各种内、外部因素，包括：</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a）正面（或负面）的要素（或条件）；</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b）国际、国内、地区和当地的各种法律法规、技术、竞争、市场、文化、社会和经济等外部环境因素；</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c）公司内部的价值观、文化、知识和绩效等内部环境因素。</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d）受组织影响或影响组织的环境状况；</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最高管理者及公司的管理层对以上方面的相关信息进行监视和评审，以便适时做出调整，使之更加适用于公司的实际情况。</w:t>
            </w:r>
          </w:p>
        </w:tc>
        <w:tc>
          <w:tcPr>
            <w:tcW w:w="731"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理解相关方的需求和期望</w:t>
            </w:r>
          </w:p>
        </w:tc>
        <w:tc>
          <w:tcPr>
            <w:tcW w:w="9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 xml:space="preserve">4.2 </w:t>
            </w:r>
          </w:p>
          <w:p>
            <w:pPr>
              <w:tabs>
                <w:tab w:val="left" w:pos="7380"/>
              </w:tabs>
              <w:rPr>
                <w:rFonts w:hint="eastAsia" w:ascii="宋体" w:hAnsi="宋体" w:eastAsia="宋体" w:cs="宋体"/>
                <w:szCs w:val="22"/>
                <w:lang w:val="zh-CN"/>
              </w:rPr>
            </w:pPr>
          </w:p>
        </w:tc>
        <w:tc>
          <w:tcPr>
            <w:tcW w:w="10858"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公司的最高管理者及管理层在考虑相关方对公司提供符合顾客要求和适用法律法规要求的产品和服务的能力产生影响或潜在影响时，结合公司的实际情况，确定与质量/环境/职业健康安全管理体系有关的相关方，并确定其要求。具体包括以下方面：</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a）顾客对产品和服务质量提出要求，是组织必须满足的重要利益相关方，组织必须以顾客为关注焦点；</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b）供方提供的原材料、半成品、零部件、外包过程和服务、生产和检测设备均影响组织向顾客提供满足要求的产品和服务，组织与供方为互利关系；</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c）员工的质量意识、能力都影响组织提供的产品或服务质量；</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d）审核机构监督审核公司的质量/环境/职业健康安全体系运行，验证公司质量/环境/职业健康安全体系与标准的符合性和有效性，直接影响公司的质量操作。</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e）政府机构要求公司能够高效、安全信息系统集成；教学设备、电子产品、办公设备、塑胶材料、人工草坪的销售，创造效益，促进繁荣。</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组织适时监视和评审上述利益相关方及其要求，协调并满足各利益相关方的要求。</w:t>
            </w:r>
          </w:p>
        </w:tc>
        <w:tc>
          <w:tcPr>
            <w:tcW w:w="731"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确定质量/环境/职业健康安全管理体系的范围</w:t>
            </w:r>
          </w:p>
        </w:tc>
        <w:tc>
          <w:tcPr>
            <w:tcW w:w="9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 xml:space="preserve">4.3 </w:t>
            </w:r>
          </w:p>
          <w:p>
            <w:pPr>
              <w:tabs>
                <w:tab w:val="left" w:pos="7380"/>
              </w:tabs>
              <w:rPr>
                <w:rFonts w:hint="eastAsia" w:ascii="宋体" w:hAnsi="宋体" w:eastAsia="宋体" w:cs="宋体"/>
                <w:szCs w:val="22"/>
                <w:lang w:val="zh-CN"/>
              </w:rPr>
            </w:pPr>
          </w:p>
        </w:tc>
        <w:tc>
          <w:tcPr>
            <w:tcW w:w="10858"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本公司内：在充分考虑各种内外部因素、相关方及其需求以及公司服务特性的基础上，由公司最高管理者确定质量/环境/职业健康安全管理体系的范围为：</w:t>
            </w:r>
            <w:bookmarkStart w:id="0" w:name="审核范围"/>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Q：信息系统集成；教学设备、电子产品、办公设备、塑胶材料、人工草坪的销售</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E：信息系统集成；教学设备、电子产品、办公设备、塑胶材料、人工草坪的销售及相关环境管理活动</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O：信息系统集成；教学设备、电子产品、办公设备、塑胶材料、人工草坪的销售及相关职业健康安全管理活动</w:t>
            </w:r>
            <w:bookmarkEnd w:id="0"/>
            <w:r>
              <w:rPr>
                <w:rFonts w:hint="eastAsia" w:ascii="宋体" w:hAnsi="宋体" w:eastAsia="宋体" w:cs="宋体"/>
                <w:szCs w:val="22"/>
                <w:lang w:val="zh-CN"/>
              </w:rPr>
              <w:t xml:space="preserve"> </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——根据公司服务所涉及的过程，确定本公司覆盖ISO9001:2015标准所有条款条款的内容。</w:t>
            </w:r>
          </w:p>
          <w:p>
            <w:pPr>
              <w:tabs>
                <w:tab w:val="left" w:pos="7380"/>
              </w:tabs>
              <w:rPr>
                <w:rFonts w:hint="eastAsia" w:ascii="宋体" w:hAnsi="宋体" w:eastAsia="宋体" w:cs="宋体"/>
                <w:szCs w:val="22"/>
                <w:lang w:val="zh-CN" w:eastAsia="zh-CN"/>
              </w:rPr>
            </w:pPr>
            <w:r>
              <w:rPr>
                <w:rFonts w:hint="eastAsia" w:ascii="宋体" w:hAnsi="宋体" w:eastAsia="宋体" w:cs="宋体"/>
                <w:szCs w:val="22"/>
                <w:lang w:val="zh-CN"/>
              </w:rPr>
              <w:t>——组织将质量/环境/职业健康安全管理体系范围形成文件进行保持</w:t>
            </w:r>
            <w:r>
              <w:rPr>
                <w:rFonts w:hint="eastAsia" w:ascii="宋体" w:hAnsi="宋体" w:eastAsia="宋体" w:cs="宋体"/>
                <w:szCs w:val="22"/>
                <w:lang w:val="en-US" w:eastAsia="zh-CN"/>
              </w:rPr>
              <w:t xml:space="preserve"> ；</w:t>
            </w:r>
          </w:p>
        </w:tc>
        <w:tc>
          <w:tcPr>
            <w:tcW w:w="731"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管理体系及其过程</w:t>
            </w:r>
          </w:p>
        </w:tc>
        <w:tc>
          <w:tcPr>
            <w:tcW w:w="9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 xml:space="preserve">4.4 </w:t>
            </w:r>
          </w:p>
          <w:p>
            <w:pPr>
              <w:tabs>
                <w:tab w:val="left" w:pos="7380"/>
              </w:tabs>
              <w:rPr>
                <w:rFonts w:hint="eastAsia" w:ascii="宋体" w:hAnsi="宋体" w:eastAsia="宋体" w:cs="宋体"/>
                <w:szCs w:val="22"/>
                <w:lang w:val="zh-CN"/>
              </w:rPr>
            </w:pPr>
          </w:p>
        </w:tc>
        <w:tc>
          <w:tcPr>
            <w:tcW w:w="10858"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en-US" w:eastAsia="zh-CN"/>
              </w:rPr>
              <w:t xml:space="preserve"> </w:t>
            </w:r>
            <w:r>
              <w:rPr>
                <w:rFonts w:hint="eastAsia" w:ascii="宋体" w:hAnsi="宋体" w:eastAsia="宋体" w:cs="宋体"/>
                <w:szCs w:val="22"/>
                <w:lang w:val="zh-CN"/>
              </w:rPr>
              <w:t>本公司按照 ISO9001:2015《质量管理体系要求》、 ISO14001:2015《环境管理体系要求及使用指南》和GB/T45001-2020/ISO45001:2018《职业健康安全管理体系 要求及使用指南》标准的要求，建立了质量/环境/职业健康安全管理体系,过程及其相互作用，并形成文件，本公司全体员工将有效地贯彻执行并持续改进其有效性。</w:t>
            </w:r>
          </w:p>
          <w:p>
            <w:pPr>
              <w:tabs>
                <w:tab w:val="left" w:pos="7380"/>
              </w:tabs>
              <w:rPr>
                <w:rFonts w:hint="eastAsia" w:ascii="宋体" w:hAnsi="宋体" w:eastAsia="宋体" w:cs="宋体"/>
                <w:szCs w:val="22"/>
                <w:lang w:val="zh-CN"/>
              </w:rPr>
            </w:pPr>
            <w:r>
              <w:rPr>
                <w:rFonts w:hint="eastAsia" w:ascii="宋体" w:hAnsi="宋体" w:eastAsia="宋体" w:cs="宋体"/>
                <w:szCs w:val="22"/>
                <w:lang w:val="en-US" w:eastAsia="zh-CN"/>
              </w:rPr>
              <w:t xml:space="preserve"> </w:t>
            </w:r>
            <w:r>
              <w:rPr>
                <w:rFonts w:hint="eastAsia" w:ascii="宋体" w:hAnsi="宋体" w:eastAsia="宋体" w:cs="宋体"/>
                <w:szCs w:val="22"/>
                <w:lang w:val="zh-CN"/>
              </w:rPr>
              <w:t>本公司按照 ISO9001:2015《质量管理体系要求》、 ISO14001:2015《环境管理体系要求及使用指南》和GB/T45001-2020/ISO45001:2018《职业健康安全管理体系 要求及使用指南》标准的要求，运用过程方法对本公司的质量/环境/职业健康安全管理活动进行控制，确保质量/环境管理体系的有效实施，并实现本公司的质量/环境/职业健康安全方针和质量/环境/职业健康安全目标。</w:t>
            </w:r>
          </w:p>
        </w:tc>
        <w:tc>
          <w:tcPr>
            <w:tcW w:w="731"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质量/环境/职业健康安全方针</w:t>
            </w:r>
          </w:p>
        </w:tc>
        <w:tc>
          <w:tcPr>
            <w:tcW w:w="9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5.2</w:t>
            </w:r>
          </w:p>
          <w:p>
            <w:pPr>
              <w:tabs>
                <w:tab w:val="left" w:pos="7380"/>
              </w:tabs>
              <w:rPr>
                <w:rFonts w:hint="eastAsia" w:ascii="宋体" w:hAnsi="宋体" w:eastAsia="宋体" w:cs="宋体"/>
                <w:szCs w:val="22"/>
                <w:lang w:val="zh-CN"/>
              </w:rPr>
            </w:pPr>
          </w:p>
        </w:tc>
        <w:tc>
          <w:tcPr>
            <w:tcW w:w="10858" w:type="dxa"/>
          </w:tcPr>
          <w:p>
            <w:pPr>
              <w:tabs>
                <w:tab w:val="left" w:pos="7380"/>
              </w:tabs>
              <w:rPr>
                <w:rFonts w:hint="eastAsia" w:eastAsia="宋体"/>
                <w:szCs w:val="22"/>
                <w:lang w:val="zh-CN"/>
              </w:rPr>
            </w:pPr>
            <w:r>
              <w:rPr>
                <w:rFonts w:hint="eastAsia" w:eastAsia="宋体"/>
                <w:szCs w:val="22"/>
                <w:lang w:val="zh-CN"/>
              </w:rPr>
              <w:t>总经理作为公司的最高管理者，制定适应公司宗旨和环境、支持公司的战略发展方向、可以为质量/环境/职业健康安全目标的制定提供框架、体现满足适用要求及持续改进承诺的质量/环境/职业健康安全方针，并在公司范围内实施和保持，本公司的质量/环境/职业健康安全方针是：</w:t>
            </w:r>
          </w:p>
          <w:p>
            <w:pPr>
              <w:tabs>
                <w:tab w:val="left" w:pos="7380"/>
              </w:tabs>
              <w:rPr>
                <w:rFonts w:hint="eastAsia" w:eastAsia="宋体"/>
                <w:szCs w:val="22"/>
                <w:lang w:val="zh-CN"/>
              </w:rPr>
            </w:pPr>
            <w:r>
              <w:rPr>
                <w:rFonts w:hint="eastAsia" w:eastAsia="宋体"/>
                <w:szCs w:val="22"/>
                <w:lang w:val="zh-CN"/>
              </w:rPr>
              <w:t xml:space="preserve">                  守法诚信追求质量，预防污染保护环境；</w:t>
            </w:r>
          </w:p>
          <w:p>
            <w:pPr>
              <w:tabs>
                <w:tab w:val="left" w:pos="7380"/>
              </w:tabs>
              <w:rPr>
                <w:rFonts w:hint="eastAsia" w:eastAsia="宋体"/>
                <w:szCs w:val="22"/>
                <w:lang w:val="zh-CN"/>
              </w:rPr>
            </w:pPr>
            <w:r>
              <w:rPr>
                <w:rFonts w:hint="eastAsia" w:eastAsia="宋体"/>
                <w:szCs w:val="22"/>
                <w:lang w:val="zh-CN"/>
              </w:rPr>
              <w:t xml:space="preserve">                  关爱员工健康安全，持续改进追求卓越。</w:t>
            </w:r>
          </w:p>
          <w:p>
            <w:pPr>
              <w:tabs>
                <w:tab w:val="left" w:pos="7380"/>
              </w:tabs>
              <w:rPr>
                <w:rFonts w:hint="eastAsia" w:eastAsia="宋体"/>
                <w:szCs w:val="22"/>
                <w:lang w:val="zh-CN"/>
              </w:rPr>
            </w:pPr>
            <w:r>
              <w:rPr>
                <w:rFonts w:hint="eastAsia" w:eastAsia="宋体"/>
                <w:szCs w:val="22"/>
                <w:lang w:val="zh-CN"/>
              </w:rPr>
              <w:t>守法诚信追求：公司严格遵守与信息系统集成；教学设备、电子产品、办公设备、塑胶材料、人工草坪的销售、环境保护、职业健康安全有关的法律法规及其他要求；在提供信息系统集成；教学设备、电子产品、办公设备、塑胶材料、人工草坪的销售过程中，严格管理，追求创新 ，向顾客提供高质量的信息系统集成；教学设备、电子产品、办公设备、塑胶材料、人工草坪的销售等。</w:t>
            </w:r>
          </w:p>
          <w:p>
            <w:pPr>
              <w:tabs>
                <w:tab w:val="left" w:pos="7380"/>
              </w:tabs>
              <w:rPr>
                <w:rFonts w:hint="eastAsia" w:eastAsia="宋体"/>
                <w:szCs w:val="22"/>
                <w:lang w:val="zh-CN"/>
              </w:rPr>
            </w:pPr>
            <w:r>
              <w:rPr>
                <w:rFonts w:hint="eastAsia" w:eastAsia="宋体"/>
                <w:szCs w:val="22"/>
                <w:lang w:val="zh-CN"/>
              </w:rPr>
              <w:t>预防污染保护环境：对公司活动和信息系统集成；教学设备、电子产品、办公设备、塑胶材料、人工草坪的销售过程中涉及的环境因素实施污染预防，控制污水排放，节能降耗，合理使用资源、能源，预防或减少对环境的污染；对相关各方施加影响，并与相关方共同协作，实施污染预防，保护生态环境，造福社会。</w:t>
            </w:r>
          </w:p>
          <w:p>
            <w:pPr>
              <w:tabs>
                <w:tab w:val="left" w:pos="7380"/>
              </w:tabs>
              <w:rPr>
                <w:rFonts w:hint="eastAsia" w:eastAsia="宋体"/>
                <w:szCs w:val="22"/>
                <w:lang w:val="zh-CN"/>
              </w:rPr>
            </w:pPr>
            <w:r>
              <w:rPr>
                <w:rFonts w:hint="eastAsia" w:eastAsia="宋体"/>
                <w:szCs w:val="22"/>
                <w:lang w:val="zh-CN"/>
              </w:rPr>
              <w:t>关爱员工健康安全：按照有关法律法规对公司人员，关爱员工的身体健康指标，及时调整和解决员工的职业健康安全事项；按照有关法律法规对员工的工作， 进行合理安排，在确保产品质量的前提下，保证员工在工作过程过程中的职业健康安全。</w:t>
            </w:r>
          </w:p>
          <w:p>
            <w:pPr>
              <w:tabs>
                <w:tab w:val="left" w:pos="7380"/>
              </w:tabs>
              <w:rPr>
                <w:rFonts w:hint="eastAsia" w:eastAsia="宋体"/>
                <w:szCs w:val="22"/>
                <w:lang w:val="zh-CN"/>
              </w:rPr>
            </w:pPr>
            <w:r>
              <w:rPr>
                <w:rFonts w:hint="eastAsia" w:eastAsia="宋体"/>
                <w:szCs w:val="22"/>
                <w:lang w:val="zh-CN"/>
              </w:rPr>
              <w:t>持续改进追求卓越：保持质量/环境/职业健康安全管理体系有效运行，不断强化全员的质量、环保、职业健康安全意识，持续改进产品质量，持续稳定地满足顾客的需求和期望；持续改进环境表现，争取更好的环境绩效；持续改进员工的职业健康安全状况，不断提高职业健康安全绩效。通过公司全体员工的努力和影响，尽的最大努力为社会提供增值服务，营造绿色生态环境，体现关爱社会、关爱环境、关爱人性的新形象。</w:t>
            </w:r>
          </w:p>
        </w:tc>
        <w:tc>
          <w:tcPr>
            <w:tcW w:w="731"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组织的岗位、职责和权限</w:t>
            </w:r>
          </w:p>
        </w:tc>
        <w:tc>
          <w:tcPr>
            <w:tcW w:w="960"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 xml:space="preserve">5.3 </w:t>
            </w:r>
          </w:p>
          <w:p>
            <w:pPr>
              <w:tabs>
                <w:tab w:val="left" w:pos="7380"/>
              </w:tabs>
              <w:rPr>
                <w:rFonts w:hint="eastAsia" w:ascii="宋体" w:hAnsi="宋体" w:eastAsia="宋体" w:cs="宋体"/>
                <w:szCs w:val="22"/>
                <w:lang w:val="zh-CN"/>
              </w:rPr>
            </w:pPr>
          </w:p>
        </w:tc>
        <w:tc>
          <w:tcPr>
            <w:tcW w:w="10858" w:type="dxa"/>
          </w:tcPr>
          <w:p>
            <w:pPr>
              <w:tabs>
                <w:tab w:val="left" w:pos="7380"/>
              </w:tabs>
              <w:rPr>
                <w:rFonts w:hint="eastAsia" w:ascii="宋体" w:hAnsi="宋体" w:eastAsia="宋体" w:cs="宋体"/>
                <w:szCs w:val="22"/>
                <w:lang w:val="zh-CN"/>
              </w:rPr>
            </w:pPr>
            <w:r>
              <w:rPr>
                <w:rFonts w:hint="eastAsia" w:ascii="宋体" w:hAnsi="宋体" w:eastAsia="宋体" w:cs="宋体"/>
                <w:szCs w:val="22"/>
                <w:lang w:val="zh-CN"/>
              </w:rPr>
              <w:t>在公司内部为了有效的实施质量管理，总经理作为最高管理者确定了组织结构(见0.4)，确定了岗位职责及权限，规定了各级各岗位人员相互关系，对各级员工进行传达，以便：</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a）确保质量/环境/职业健康安全管理体系符合本标准的要求；</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b）确保各过程获得其预期输出；</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c）向最高管理者报告质量/环境/职业健康安全管理体系的绩效及其改进机会；</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d）确保在整个组织内推动以顾客为关注焦点；</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e） 确保在策划和实施质量/环境/职业健康安全管理体系变更时保持其完整性。</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任命</w:t>
            </w:r>
            <w:r>
              <w:rPr>
                <w:rFonts w:hint="eastAsia" w:ascii="宋体" w:hAnsi="宋体" w:eastAsia="宋体" w:cs="宋体"/>
                <w:b/>
                <w:bCs/>
                <w:szCs w:val="22"/>
                <w:u w:val="single"/>
                <w:lang w:val="zh-CN"/>
              </w:rPr>
              <w:t xml:space="preserve">  田斌     </w:t>
            </w:r>
            <w:r>
              <w:rPr>
                <w:rFonts w:hint="eastAsia" w:ascii="宋体" w:hAnsi="宋体" w:eastAsia="宋体" w:cs="宋体"/>
                <w:szCs w:val="22"/>
                <w:lang w:val="zh-CN"/>
              </w:rPr>
              <w:t>同志为本公司管理者代表，并履行以下职责：</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1.确保质量/环境/职业健康安全管理体系得到建立、实施和保持；</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2.向最高管理者报告质量/环境/职业健康安全管理体系的绩效和任何改进的需求；</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3.确保在整个组织内形成并逐步提高满足顾客需求的意识；</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4.就质量/环境/职业健康安全管理体系相关事宜对外联络。</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任命</w:t>
            </w:r>
            <w:r>
              <w:rPr>
                <w:rFonts w:hint="eastAsia" w:ascii="宋体" w:hAnsi="宋体" w:eastAsia="宋体" w:cs="宋体"/>
                <w:b/>
                <w:bCs/>
                <w:szCs w:val="22"/>
                <w:u w:val="single"/>
                <w:lang w:val="zh-CN"/>
              </w:rPr>
              <w:t xml:space="preserve">  郭晓甜  </w:t>
            </w:r>
            <w:r>
              <w:rPr>
                <w:rFonts w:hint="eastAsia" w:ascii="宋体" w:hAnsi="宋体" w:eastAsia="宋体" w:cs="宋体"/>
                <w:szCs w:val="22"/>
                <w:lang w:val="zh-CN"/>
              </w:rPr>
              <w:t>为公司职业健康安全事务代表，具体职责如下：</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参与危险源辨识、风险评价和控制措施的确定；</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参与公司职业健康安全方针、目标的制定和评审；</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参与安全事件调查和处理；</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对影响公司职业健康安全的任何变更进行协商；</w:t>
            </w:r>
          </w:p>
          <w:p>
            <w:pPr>
              <w:tabs>
                <w:tab w:val="left" w:pos="7380"/>
              </w:tabs>
              <w:rPr>
                <w:rFonts w:hint="eastAsia" w:ascii="宋体" w:hAnsi="宋体" w:eastAsia="宋体" w:cs="宋体"/>
                <w:szCs w:val="22"/>
                <w:lang w:val="zh-CN"/>
              </w:rPr>
            </w:pPr>
            <w:r>
              <w:rPr>
                <w:rFonts w:hint="eastAsia" w:ascii="宋体" w:hAnsi="宋体" w:eastAsia="宋体" w:cs="宋体"/>
                <w:szCs w:val="22"/>
                <w:lang w:val="zh-CN"/>
              </w:rPr>
              <w:t>协调公司和员工的关系，上传下达。</w:t>
            </w:r>
          </w:p>
        </w:tc>
        <w:tc>
          <w:tcPr>
            <w:tcW w:w="731"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pPr>
            <w:r>
              <w:rPr>
                <w:rFonts w:hint="eastAsia"/>
              </w:rPr>
              <w:t>策划</w:t>
            </w:r>
          </w:p>
          <w:p>
            <w:r>
              <w:rPr>
                <w:rFonts w:hint="eastAsia"/>
              </w:rPr>
              <w:t>应对风险和机遇的措施</w:t>
            </w:r>
          </w:p>
          <w:p>
            <w:pPr>
              <w:rPr>
                <w:rFonts w:ascii="宋体" w:hAnsi="宋体"/>
              </w:rPr>
            </w:pPr>
          </w:p>
        </w:tc>
        <w:tc>
          <w:tcPr>
            <w:tcW w:w="960" w:type="dxa"/>
          </w:tcPr>
          <w:p>
            <w:pPr>
              <w:autoSpaceDE w:val="0"/>
              <w:autoSpaceDN w:val="0"/>
              <w:adjustRightInd w:val="0"/>
              <w:snapToGrid w:val="0"/>
              <w:spacing w:line="260" w:lineRule="exact"/>
              <w:jc w:val="left"/>
              <w:rPr>
                <w:rFonts w:hint="eastAsia" w:ascii="宋体" w:hAnsi="宋体"/>
                <w:color w:val="000000"/>
                <w:kern w:val="0"/>
                <w:szCs w:val="21"/>
                <w:lang w:val="en-US" w:eastAsia="zh-CN"/>
              </w:rPr>
            </w:pPr>
            <w:r>
              <w:rPr>
                <w:rFonts w:hint="eastAsia" w:ascii="宋体" w:hAnsi="宋体"/>
                <w:color w:val="000000"/>
                <w:kern w:val="0"/>
                <w:szCs w:val="21"/>
                <w:lang w:val="en-US" w:eastAsia="zh-CN"/>
              </w:rPr>
              <w:t>QEO</w:t>
            </w:r>
          </w:p>
          <w:p>
            <w:pPr>
              <w:autoSpaceDE w:val="0"/>
              <w:autoSpaceDN w:val="0"/>
              <w:adjustRightInd w:val="0"/>
              <w:snapToGrid w:val="0"/>
              <w:spacing w:line="260" w:lineRule="exact"/>
              <w:jc w:val="left"/>
              <w:rPr>
                <w:rFonts w:ascii="宋体" w:hAnsi="宋体"/>
                <w:color w:val="000000"/>
                <w:kern w:val="0"/>
                <w:szCs w:val="21"/>
              </w:rPr>
            </w:pPr>
            <w:r>
              <w:rPr>
                <w:rFonts w:hint="eastAsia" w:ascii="宋体" w:hAnsi="宋体"/>
                <w:color w:val="000000"/>
                <w:kern w:val="0"/>
                <w:szCs w:val="21"/>
              </w:rPr>
              <w:t>6.1.1</w:t>
            </w:r>
          </w:p>
          <w:p>
            <w:pPr>
              <w:autoSpaceDE w:val="0"/>
              <w:autoSpaceDN w:val="0"/>
              <w:adjustRightInd w:val="0"/>
              <w:snapToGrid w:val="0"/>
              <w:spacing w:line="260" w:lineRule="exact"/>
              <w:jc w:val="left"/>
              <w:rPr>
                <w:rFonts w:ascii="宋体" w:hAnsi="宋体"/>
                <w:color w:val="000000"/>
                <w:kern w:val="0"/>
                <w:szCs w:val="21"/>
              </w:rPr>
            </w:pPr>
          </w:p>
          <w:p>
            <w:pPr>
              <w:rPr>
                <w:rFonts w:ascii="宋体" w:hAnsi="宋体"/>
                <w:b/>
                <w:szCs w:val="21"/>
              </w:rPr>
            </w:pPr>
          </w:p>
        </w:tc>
        <w:tc>
          <w:tcPr>
            <w:tcW w:w="10858" w:type="dxa"/>
          </w:tcPr>
          <w:p>
            <w:pPr>
              <w:tabs>
                <w:tab w:val="left" w:pos="7380"/>
              </w:tabs>
              <w:rPr>
                <w:rFonts w:ascii="宋体" w:hAnsi="宋体"/>
                <w:szCs w:val="21"/>
              </w:rPr>
            </w:pPr>
            <w:r>
              <w:rPr>
                <w:rFonts w:hint="eastAsia" w:ascii="宋体" w:hAnsi="宋体"/>
                <w:szCs w:val="21"/>
              </w:rPr>
              <w:t>企业有对风险和机遇的措施进行了识别和控制：</w:t>
            </w:r>
          </w:p>
          <w:p>
            <w:pPr>
              <w:tabs>
                <w:tab w:val="left" w:pos="7380"/>
              </w:tabs>
              <w:rPr>
                <w:rFonts w:ascii="宋体" w:hAnsi="宋体"/>
                <w:szCs w:val="21"/>
              </w:rPr>
            </w:pPr>
            <w:r>
              <w:rPr>
                <w:rFonts w:hint="eastAsia" w:ascii="宋体" w:hAnsi="宋体"/>
                <w:szCs w:val="21"/>
              </w:rPr>
              <w:t>1、企业在经营管理过程中即存在机遇，同时也存在着风险。有建立识别风险与机遇的过程和方法，并识别了产品整个生命周期所有影响产品符合性、影响增强顾客满意的能力和环境影响有关的的风险源，并对这些潜在的风险进行识别、评价，并采取必要的措施，以尽可能将风险转化为机遇。</w:t>
            </w:r>
          </w:p>
          <w:p>
            <w:pPr>
              <w:tabs>
                <w:tab w:val="left" w:pos="7380"/>
              </w:tabs>
              <w:rPr>
                <w:rFonts w:ascii="宋体" w:hAnsi="宋体"/>
                <w:szCs w:val="21"/>
              </w:rPr>
            </w:pPr>
            <w:r>
              <w:rPr>
                <w:rFonts w:hint="eastAsia" w:ascii="宋体" w:hAnsi="宋体"/>
                <w:szCs w:val="21"/>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规义务风险：适用的法律法规收不全、不及时、不了解导致违规行为的发生等。企业在确定这些风险和机遇时，有考虑内外部因素及合同方（供方、顾客)的要求。抽查针对废弃物(硒鼓/墨盒/色带/日光灯等) 控制不当造成的风险的应对措施：严格按固废控制要求做好固废分类管理，做好固废处置情况登记工作，归口部门加强日常监督检查等；组织开展内部技术交流，培训更多骨干。相关人员讨论，联系参观、交流活动等。</w:t>
            </w:r>
          </w:p>
        </w:tc>
        <w:tc>
          <w:tcPr>
            <w:tcW w:w="731"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ascii="宋体" w:hAnsi="宋体"/>
              </w:rPr>
            </w:pPr>
            <w:r>
              <w:rPr>
                <w:rFonts w:hint="eastAsia"/>
              </w:rPr>
              <w:t>环境因素识别</w:t>
            </w:r>
            <w:r>
              <w:t>/</w:t>
            </w:r>
            <w:r>
              <w:rPr>
                <w:rFonts w:hint="eastAsia"/>
              </w:rPr>
              <w:t>危险源的辨识和风险评价</w:t>
            </w:r>
          </w:p>
        </w:tc>
        <w:tc>
          <w:tcPr>
            <w:tcW w:w="960" w:type="dxa"/>
            <w:vAlign w:val="top"/>
          </w:tcPr>
          <w:p>
            <w:pPr>
              <w:rPr>
                <w:rFonts w:hint="eastAsia" w:ascii="宋体" w:hAnsi="宋体"/>
              </w:rPr>
            </w:pPr>
            <w:r>
              <w:rPr>
                <w:rFonts w:hint="eastAsia" w:ascii="宋体" w:hAnsi="宋体"/>
              </w:rPr>
              <w:t>E</w:t>
            </w:r>
            <w:r>
              <w:rPr>
                <w:rFonts w:hint="eastAsia" w:ascii="宋体" w:hAnsi="宋体"/>
                <w:lang w:val="en-US" w:eastAsia="zh-CN"/>
              </w:rPr>
              <w:t>O</w:t>
            </w:r>
            <w:r>
              <w:rPr>
                <w:rFonts w:hint="eastAsia" w:ascii="宋体" w:hAnsi="宋体"/>
              </w:rPr>
              <w:t>:</w:t>
            </w:r>
          </w:p>
          <w:p>
            <w:pPr>
              <w:rPr>
                <w:rFonts w:ascii="宋体" w:hAnsi="宋体"/>
              </w:rPr>
            </w:pPr>
            <w:r>
              <w:rPr>
                <w:rFonts w:hint="eastAsia" w:ascii="宋体" w:hAnsi="宋体"/>
              </w:rPr>
              <w:t>6.1.2</w:t>
            </w:r>
          </w:p>
          <w:p/>
        </w:tc>
        <w:tc>
          <w:tcPr>
            <w:tcW w:w="10858" w:type="dxa"/>
            <w:vAlign w:val="top"/>
          </w:tcPr>
          <w:p>
            <w:r>
              <w:rPr>
                <w:rFonts w:hint="eastAsia"/>
              </w:rPr>
              <w:t>提供了部门《环境因素评价表》和《重要环境因素清单》</w:t>
            </w:r>
            <w:r>
              <w:t xml:space="preserve"> </w:t>
            </w:r>
          </w:p>
          <w:p>
            <w:r>
              <w:rPr>
                <w:rFonts w:hint="eastAsia"/>
              </w:rPr>
              <w:t>识别环境因素时考虑了三种时态、三种状态、五个方面，运用了评分法评价了环境因素并确定了重要环境因素。</w:t>
            </w:r>
            <w:r>
              <w:t xml:space="preserve"> </w:t>
            </w:r>
          </w:p>
          <w:p>
            <w:r>
              <w:rPr>
                <w:rFonts w:hint="eastAsia"/>
              </w:rPr>
              <w:t>重要环境因素：</w:t>
            </w:r>
            <w:r>
              <w:rPr>
                <w:rFonts w:hint="eastAsia" w:ascii="宋体" w:hAnsi="宋体"/>
                <w:szCs w:val="21"/>
              </w:rPr>
              <w:t>固体废弃物（废光盘、废显示器、废灯管、灯泡、硒鼓、墨盒 ）的遗弃；吸烟、线路老化等引起的火灾。</w:t>
            </w:r>
          </w:p>
          <w:p>
            <w:r>
              <w:rPr>
                <w:rFonts w:hint="eastAsia"/>
              </w:rPr>
              <w:t>提供了部门《危险源识别与评价表》和《不可接受风险清单》</w:t>
            </w:r>
            <w:r>
              <w:t xml:space="preserve"> </w:t>
            </w:r>
          </w:p>
          <w:p>
            <w:r>
              <w:rPr>
                <w:rFonts w:hint="eastAsia"/>
              </w:rPr>
              <w:t>识别不可接受风险时考虑了三种时态、三种状态、六个方面，运用了评分法确定了不可接受风险。</w:t>
            </w:r>
          </w:p>
          <w:p>
            <w:pPr>
              <w:rPr>
                <w:rFonts w:hint="eastAsia" w:ascii="宋体" w:hAnsi="宋体"/>
                <w:szCs w:val="21"/>
              </w:rPr>
            </w:pPr>
            <w:r>
              <w:rPr>
                <w:rFonts w:hint="eastAsia"/>
              </w:rPr>
              <w:t>不可接受风险：潜在火灾、爆炸</w:t>
            </w:r>
            <w:r>
              <w:rPr>
                <w:rFonts w:hint="eastAsia"/>
                <w:lang w:eastAsia="zh-CN"/>
              </w:rPr>
              <w:t>、</w:t>
            </w:r>
            <w:r>
              <w:rPr>
                <w:rFonts w:hint="eastAsia"/>
                <w:lang w:val="en-US" w:eastAsia="zh-CN"/>
              </w:rPr>
              <w:t>触电</w:t>
            </w:r>
            <w:r>
              <w:rPr>
                <w:rFonts w:hint="eastAsia" w:ascii="宋体" w:hAnsi="宋体"/>
                <w:szCs w:val="21"/>
              </w:rPr>
              <w:t>。</w:t>
            </w:r>
          </w:p>
          <w:p>
            <w:pPr>
              <w:rPr>
                <w:rFonts w:ascii="宋体" w:hAnsi="宋体"/>
                <w:szCs w:val="21"/>
              </w:rPr>
            </w:pPr>
            <w:r>
              <w:rPr>
                <w:rFonts w:hint="eastAsia"/>
              </w:rPr>
              <w:t>不可接受风险识别全面，评价准确。</w:t>
            </w:r>
          </w:p>
        </w:tc>
        <w:tc>
          <w:tcPr>
            <w:tcW w:w="731"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tabs>
                <w:tab w:val="left" w:pos="7380"/>
              </w:tabs>
              <w:rPr>
                <w:rFonts w:ascii="宋体" w:hAnsi="宋体"/>
                <w:szCs w:val="21"/>
              </w:rPr>
            </w:pPr>
            <w:r>
              <w:rPr>
                <w:rFonts w:hint="eastAsia" w:ascii="宋体" w:hAnsi="宋体"/>
                <w:szCs w:val="21"/>
              </w:rPr>
              <w:t>合规义务</w:t>
            </w:r>
          </w:p>
          <w:p>
            <w:pPr>
              <w:tabs>
                <w:tab w:val="left" w:pos="7380"/>
              </w:tabs>
              <w:rPr>
                <w:rFonts w:hint="eastAsia" w:ascii="宋体" w:hAnsi="宋体"/>
                <w:szCs w:val="21"/>
              </w:rPr>
            </w:pPr>
            <w:r>
              <w:rPr>
                <w:rFonts w:hint="eastAsia" w:ascii="宋体" w:hAnsi="宋体"/>
                <w:szCs w:val="21"/>
              </w:rPr>
              <w:t>合规性评价</w:t>
            </w:r>
          </w:p>
          <w:p>
            <w:pPr>
              <w:rPr>
                <w:rFonts w:hint="eastAsia"/>
              </w:rPr>
            </w:pPr>
          </w:p>
        </w:tc>
        <w:tc>
          <w:tcPr>
            <w:tcW w:w="960" w:type="dxa"/>
            <w:vAlign w:val="top"/>
          </w:tcPr>
          <w:p>
            <w:pPr>
              <w:rPr>
                <w:rFonts w:ascii="宋体" w:hAnsi="宋体"/>
              </w:rPr>
            </w:pPr>
            <w:r>
              <w:rPr>
                <w:rFonts w:hint="eastAsia" w:ascii="宋体" w:hAnsi="宋体"/>
                <w:lang w:val="en-US" w:eastAsia="zh-CN"/>
              </w:rPr>
              <w:t>EO</w:t>
            </w:r>
            <w:r>
              <w:rPr>
                <w:rFonts w:hint="eastAsia" w:ascii="宋体" w:hAnsi="宋体"/>
              </w:rPr>
              <w:t>6.1.3</w:t>
            </w:r>
          </w:p>
          <w:p>
            <w:r>
              <w:rPr>
                <w:rFonts w:hint="eastAsia" w:ascii="宋体" w:hAnsi="宋体"/>
                <w:lang w:val="en-US" w:eastAsia="zh-CN"/>
              </w:rPr>
              <w:t>EO</w:t>
            </w:r>
            <w:r>
              <w:rPr>
                <w:rFonts w:hint="eastAsia" w:ascii="宋体" w:hAnsi="宋体"/>
              </w:rPr>
              <w:t xml:space="preserve">9.1.2 </w:t>
            </w:r>
          </w:p>
        </w:tc>
        <w:tc>
          <w:tcPr>
            <w:tcW w:w="10858" w:type="dxa"/>
            <w:vAlign w:val="top"/>
          </w:tcPr>
          <w:p>
            <w:r>
              <w:rPr>
                <w:rFonts w:hint="eastAsia"/>
              </w:rPr>
              <w:t>公司建立并保持《法律法规和其它要求控制程序》《合规性评价控制程序》，以获取并评价相关环境法律法规和其他要求，确认其适用性并跟踪其变化，以便及时更新。</w:t>
            </w:r>
          </w:p>
          <w:p>
            <w:r>
              <w:rPr>
                <w:rFonts w:hint="eastAsia"/>
              </w:rPr>
              <w:t>明确了法律、法规及其他要求查询途径（上级文件、地方法规、网上下载、社会信息等）、确认分发的部门、人员及合规性评价的方式方法、步骤等要求。</w:t>
            </w:r>
            <w:r>
              <w:t xml:space="preserve"> </w:t>
            </w:r>
          </w:p>
          <w:p>
            <w:r>
              <w:rPr>
                <w:rFonts w:hint="eastAsia"/>
              </w:rPr>
              <w:t>提供了《法律法规清单》。内容包括：国家、行业、主管部门、地方法律法规及编号、名称、颁发部门、实施日期、获取来源、合规性评价等内容。</w:t>
            </w:r>
            <w:r>
              <w:t xml:space="preserve"> </w:t>
            </w:r>
          </w:p>
          <w:p>
            <w:r>
              <w:rPr>
                <w:rFonts w:hint="eastAsia"/>
              </w:rPr>
              <w:t>经查看制定了《合规性评价控制程序》规定了适用于组织活动、产品和服务中环境因素、危险源的法律法规和其它要求的获取渠道，并规定了有关法律法规和其它要求的应用要求。</w:t>
            </w:r>
          </w:p>
          <w:p>
            <w:pPr>
              <w:rPr>
                <w:rFonts w:hint="eastAsia" w:ascii="宋体" w:hAnsi="宋体" w:eastAsia="宋体"/>
                <w:szCs w:val="22"/>
              </w:rPr>
            </w:pPr>
          </w:p>
          <w:p>
            <w:pPr>
              <w:rPr>
                <w:rFonts w:hint="eastAsia" w:ascii="宋体" w:hAnsi="宋体" w:eastAsia="宋体"/>
                <w:szCs w:val="22"/>
              </w:rPr>
            </w:pPr>
            <w:r>
              <w:rPr>
                <w:rFonts w:hint="eastAsia" w:ascii="宋体" w:hAnsi="宋体" w:eastAsia="宋体"/>
                <w:szCs w:val="22"/>
              </w:rPr>
              <w:t>提供了《环境法律法规合规性评价》</w:t>
            </w:r>
          </w:p>
          <w:p>
            <w:pPr>
              <w:rPr>
                <w:rFonts w:hint="eastAsia" w:ascii="宋体" w:hAnsi="宋体" w:eastAsia="宋体"/>
                <w:szCs w:val="22"/>
              </w:rPr>
            </w:pPr>
            <w:r>
              <w:rPr>
                <w:rFonts w:hint="eastAsia" w:ascii="宋体" w:hAnsi="宋体" w:eastAsia="宋体"/>
                <w:szCs w:val="22"/>
              </w:rPr>
              <w:t xml:space="preserve"> 评价人：</w:t>
            </w:r>
            <w:r>
              <w:rPr>
                <w:rFonts w:hint="eastAsia" w:ascii="宋体" w:hAnsi="宋体" w:eastAsia="宋体"/>
                <w:szCs w:val="22"/>
                <w:lang w:val="en-US" w:eastAsia="zh-CN"/>
              </w:rPr>
              <w:t xml:space="preserve"> </w:t>
            </w:r>
            <w:r>
              <w:rPr>
                <w:rFonts w:hint="eastAsia" w:ascii="宋体" w:hAnsi="宋体" w:eastAsia="宋体"/>
                <w:szCs w:val="22"/>
                <w:lang w:eastAsia="zh-CN"/>
              </w:rPr>
              <w:t>田斌</w:t>
            </w:r>
            <w:r>
              <w:rPr>
                <w:rFonts w:hint="eastAsia" w:ascii="宋体" w:hAnsi="宋体" w:eastAsia="宋体"/>
                <w:szCs w:val="22"/>
                <w:lang w:val="en-US" w:eastAsia="zh-CN"/>
              </w:rPr>
              <w:t xml:space="preserve">  </w:t>
            </w:r>
            <w:r>
              <w:rPr>
                <w:rFonts w:hint="eastAsia" w:ascii="宋体" w:hAnsi="宋体" w:eastAsia="宋体"/>
                <w:szCs w:val="22"/>
                <w:lang w:eastAsia="zh-CN"/>
              </w:rPr>
              <w:t>贺绍敏</w:t>
            </w:r>
            <w:r>
              <w:rPr>
                <w:rFonts w:hint="eastAsia" w:ascii="宋体" w:hAnsi="宋体" w:eastAsia="宋体"/>
                <w:szCs w:val="22"/>
              </w:rPr>
              <w:t xml:space="preserve"> </w:t>
            </w:r>
            <w:r>
              <w:rPr>
                <w:rFonts w:hint="eastAsia" w:ascii="宋体" w:hAnsi="宋体" w:eastAsia="宋体"/>
                <w:szCs w:val="22"/>
                <w:lang w:eastAsia="zh-CN"/>
              </w:rPr>
              <w:t>李玉琴、</w:t>
            </w:r>
            <w:r>
              <w:rPr>
                <w:rFonts w:hint="eastAsia" w:ascii="宋体" w:hAnsi="宋体" w:eastAsia="宋体"/>
                <w:szCs w:val="22"/>
              </w:rPr>
              <w:t xml:space="preserve"> 日期：202</w:t>
            </w:r>
            <w:r>
              <w:rPr>
                <w:rFonts w:hint="eastAsia" w:ascii="宋体" w:hAnsi="宋体" w:eastAsia="宋体"/>
                <w:szCs w:val="22"/>
                <w:lang w:val="en-US" w:eastAsia="zh-CN"/>
              </w:rPr>
              <w:t>1</w:t>
            </w:r>
            <w:r>
              <w:rPr>
                <w:rFonts w:hint="eastAsia" w:ascii="宋体" w:hAnsi="宋体" w:eastAsia="宋体"/>
                <w:szCs w:val="22"/>
              </w:rPr>
              <w:t>年</w:t>
            </w:r>
            <w:r>
              <w:rPr>
                <w:rFonts w:hint="eastAsia" w:ascii="宋体" w:hAnsi="宋体" w:eastAsia="宋体"/>
                <w:szCs w:val="22"/>
                <w:lang w:val="en-US" w:eastAsia="zh-CN"/>
              </w:rPr>
              <w:t>4</w:t>
            </w:r>
            <w:r>
              <w:rPr>
                <w:rFonts w:hint="eastAsia" w:ascii="宋体" w:hAnsi="宋体" w:eastAsia="宋体"/>
                <w:szCs w:val="22"/>
              </w:rPr>
              <w:t>月</w:t>
            </w:r>
            <w:r>
              <w:rPr>
                <w:rFonts w:hint="eastAsia" w:ascii="宋体" w:hAnsi="宋体" w:eastAsia="宋体"/>
                <w:szCs w:val="22"/>
                <w:lang w:val="en-US" w:eastAsia="zh-CN"/>
              </w:rPr>
              <w:t>3</w:t>
            </w:r>
            <w:r>
              <w:rPr>
                <w:rFonts w:hint="eastAsia" w:ascii="宋体" w:hAnsi="宋体" w:eastAsia="宋体"/>
                <w:szCs w:val="22"/>
              </w:rPr>
              <w:t>0日</w:t>
            </w:r>
          </w:p>
          <w:p>
            <w:pPr>
              <w:rPr>
                <w:rFonts w:hint="eastAsia" w:ascii="宋体" w:hAnsi="宋体" w:eastAsia="宋体"/>
                <w:szCs w:val="22"/>
              </w:rPr>
            </w:pPr>
            <w:r>
              <w:rPr>
                <w:rFonts w:hint="eastAsia" w:ascii="宋体" w:hAnsi="宋体" w:eastAsia="宋体"/>
                <w:szCs w:val="22"/>
              </w:rPr>
              <w:t xml:space="preserve">评审结果报告如下： </w:t>
            </w:r>
          </w:p>
          <w:p>
            <w:pPr>
              <w:rPr>
                <w:rFonts w:hint="eastAsia" w:ascii="宋体" w:hAnsi="宋体"/>
              </w:rPr>
            </w:pPr>
            <w:r>
              <w:rPr>
                <w:rFonts w:hint="eastAsia" w:ascii="宋体" w:hAnsi="宋体"/>
              </w:rPr>
              <w:t>1、</w:t>
            </w:r>
            <w:r>
              <w:rPr>
                <w:rFonts w:hint="eastAsia"/>
              </w:rPr>
              <w:t>《法律法规清单》</w:t>
            </w:r>
            <w:r>
              <w:rPr>
                <w:rFonts w:hint="eastAsia" w:ascii="宋体" w:hAnsi="宋体"/>
              </w:rPr>
              <w:t>中的法律法规都是有效性的法规。均为有效版本。</w:t>
            </w:r>
          </w:p>
          <w:p>
            <w:pPr>
              <w:rPr>
                <w:rFonts w:hint="eastAsia" w:ascii="宋体" w:hAnsi="宋体"/>
              </w:rPr>
            </w:pPr>
            <w:r>
              <w:rPr>
                <w:rFonts w:hint="eastAsia" w:ascii="宋体" w:hAnsi="宋体"/>
              </w:rPr>
              <w:t>2、这些法规都是适用的法规。这些法规紧紧围绕环境、职业安全健康方面的事宜。管理者代表组织人员对法规中哪条款适用我公司已做了评价。</w:t>
            </w:r>
          </w:p>
          <w:p>
            <w:pPr>
              <w:rPr>
                <w:rFonts w:hint="eastAsia" w:ascii="宋体" w:hAnsi="宋体"/>
              </w:rPr>
            </w:pPr>
            <w:r>
              <w:rPr>
                <w:rFonts w:hint="eastAsia" w:ascii="宋体" w:hAnsi="宋体"/>
              </w:rPr>
              <w:t>3、各部门对法律法规的适用情况：</w:t>
            </w:r>
          </w:p>
          <w:p>
            <w:pPr>
              <w:rPr>
                <w:rFonts w:hint="eastAsia" w:ascii="宋体" w:hAnsi="宋体"/>
              </w:rPr>
            </w:pPr>
            <w:r>
              <w:rPr>
                <w:rFonts w:hint="eastAsia" w:ascii="宋体" w:hAnsi="宋体"/>
              </w:rPr>
              <w:t>1) 固体废弃物的适用情况。过去公司对于废弃物的处置没有高度认识，现在认识到处置好废弃物对于保障人体健康，节约利用原材料具有重要作用。</w:t>
            </w:r>
          </w:p>
          <w:p>
            <w:pPr>
              <w:rPr>
                <w:rFonts w:hint="eastAsia" w:ascii="宋体" w:hAnsi="宋体"/>
              </w:rPr>
            </w:pPr>
            <w:r>
              <w:rPr>
                <w:rFonts w:hint="eastAsia" w:ascii="宋体" w:hAnsi="宋体"/>
              </w:rPr>
              <w:t>2) 消防法的运用。如遇火灾，危及员工的安全，使公司利益受损害。学习消防法14条，公司培训职工学会了使用消防器材，制定了应急办法。</w:t>
            </w:r>
          </w:p>
          <w:p>
            <w:pPr>
              <w:rPr>
                <w:rFonts w:hint="eastAsia" w:ascii="宋体" w:hAnsi="宋体"/>
              </w:rPr>
            </w:pPr>
            <w:r>
              <w:rPr>
                <w:rFonts w:hint="eastAsia" w:ascii="宋体" w:hAnsi="宋体"/>
              </w:rPr>
              <w:t>4、合规性评价结果 ：公司重要经审查，评审人员认为，公司的管理活动符合公司适用的各项法规的要求，尚无违反情况出现。公司环境因素和不可接受风险管控执行结果有效。</w:t>
            </w:r>
          </w:p>
          <w:p>
            <w:pPr>
              <w:rPr>
                <w:rFonts w:hint="eastAsia"/>
              </w:rPr>
            </w:pPr>
          </w:p>
          <w:p>
            <w:pPr>
              <w:rPr>
                <w:rFonts w:hint="eastAsia" w:ascii="宋体" w:hAnsi="宋体"/>
                <w:szCs w:val="21"/>
              </w:rPr>
            </w:pPr>
            <w:r>
              <w:rPr>
                <w:rFonts w:hint="eastAsia"/>
              </w:rPr>
              <w:t>策划的内容有主要有重要环境因素、危险源、合规义务、识别的风险和机遇等，</w:t>
            </w:r>
            <w:r>
              <w:t xml:space="preserve"> </w:t>
            </w:r>
            <w:r>
              <w:rPr>
                <w:rFonts w:hint="eastAsia"/>
              </w:rPr>
              <w:t>当策划这些措施时，最高管理者考虑了可选技术方案、财务、运行和经营要求，从而确保管理体系的有效运行。</w:t>
            </w:r>
          </w:p>
        </w:tc>
        <w:tc>
          <w:tcPr>
            <w:tcW w:w="731"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pPr>
            <w:r>
              <w:rPr>
                <w:rFonts w:hint="eastAsia"/>
              </w:rPr>
              <w:t>目标及其实现的策划</w:t>
            </w:r>
          </w:p>
          <w:p>
            <w:pPr>
              <w:rPr>
                <w:rFonts w:ascii="宋体" w:hAnsi="宋体"/>
              </w:rPr>
            </w:pPr>
          </w:p>
        </w:tc>
        <w:tc>
          <w:tcPr>
            <w:tcW w:w="960" w:type="dxa"/>
          </w:tcPr>
          <w:p>
            <w:pPr>
              <w:rPr>
                <w:rFonts w:hint="default" w:ascii="宋体" w:hAnsi="宋体" w:eastAsia="宋体"/>
                <w:szCs w:val="22"/>
                <w:lang w:val="en-US" w:eastAsia="zh-CN"/>
              </w:rPr>
            </w:pPr>
            <w:r>
              <w:rPr>
                <w:rFonts w:hint="eastAsia" w:ascii="宋体" w:hAnsi="宋体" w:eastAsia="宋体"/>
                <w:szCs w:val="22"/>
                <w:lang w:val="en-US" w:eastAsia="zh-CN"/>
              </w:rPr>
              <w:t>6.2</w:t>
            </w:r>
          </w:p>
        </w:tc>
        <w:tc>
          <w:tcPr>
            <w:tcW w:w="10858" w:type="dxa"/>
          </w:tcPr>
          <w:p>
            <w:pPr>
              <w:rPr>
                <w:rFonts w:hint="eastAsia" w:ascii="宋体" w:hAnsi="宋体" w:eastAsia="宋体"/>
                <w:szCs w:val="22"/>
              </w:rPr>
            </w:pPr>
            <w:r>
              <w:rPr>
                <w:rFonts w:hint="eastAsia" w:ascii="宋体" w:hAnsi="宋体" w:eastAsia="宋体"/>
                <w:szCs w:val="22"/>
              </w:rPr>
              <w:t>管理手册中明确了质量、环境</w:t>
            </w:r>
            <w:r>
              <w:rPr>
                <w:rFonts w:hint="eastAsia" w:ascii="宋体" w:hAnsi="宋体" w:eastAsia="宋体"/>
                <w:szCs w:val="22"/>
                <w:lang w:val="en-US" w:eastAsia="zh-CN"/>
              </w:rPr>
              <w:t>安全</w:t>
            </w:r>
            <w:r>
              <w:rPr>
                <w:rFonts w:hint="eastAsia" w:ascii="宋体" w:hAnsi="宋体" w:eastAsia="宋体"/>
                <w:szCs w:val="22"/>
              </w:rPr>
              <w:t>管理目标为：</w:t>
            </w:r>
          </w:p>
          <w:p>
            <w:pPr>
              <w:rPr>
                <w:rFonts w:hint="eastAsia" w:ascii="宋体" w:hAnsi="宋体" w:eastAsia="宋体"/>
                <w:szCs w:val="22"/>
              </w:rPr>
            </w:pPr>
            <w:r>
              <w:rPr>
                <w:rFonts w:hint="eastAsia" w:ascii="宋体" w:hAnsi="宋体" w:eastAsia="宋体"/>
                <w:szCs w:val="22"/>
              </w:rPr>
              <w:t xml:space="preserve">质量目标： </w:t>
            </w:r>
          </w:p>
          <w:p>
            <w:pPr>
              <w:rPr>
                <w:rFonts w:hint="eastAsia" w:ascii="宋体" w:hAnsi="宋体" w:eastAsia="宋体"/>
                <w:szCs w:val="22"/>
              </w:rPr>
            </w:pPr>
            <w:r>
              <w:rPr>
                <w:rFonts w:hint="eastAsia" w:ascii="宋体" w:hAnsi="宋体" w:eastAsia="宋体"/>
                <w:szCs w:val="22"/>
              </w:rPr>
              <w:t>1)</w:t>
            </w:r>
            <w:r>
              <w:rPr>
                <w:rFonts w:hint="eastAsia" w:ascii="宋体" w:hAnsi="宋体" w:eastAsia="宋体"/>
                <w:szCs w:val="22"/>
              </w:rPr>
              <w:tab/>
            </w:r>
            <w:r>
              <w:rPr>
                <w:rFonts w:hint="eastAsia" w:ascii="宋体" w:hAnsi="宋体" w:eastAsia="宋体"/>
                <w:szCs w:val="22"/>
              </w:rPr>
              <w:t>系统集成项目施工合格率100%.</w:t>
            </w:r>
          </w:p>
          <w:p>
            <w:pPr>
              <w:rPr>
                <w:rFonts w:hint="eastAsia" w:ascii="宋体" w:hAnsi="宋体" w:eastAsia="宋体"/>
                <w:szCs w:val="22"/>
              </w:rPr>
            </w:pPr>
            <w:r>
              <w:rPr>
                <w:rFonts w:hint="eastAsia" w:ascii="宋体" w:hAnsi="宋体" w:eastAsia="宋体"/>
                <w:szCs w:val="22"/>
              </w:rPr>
              <w:t>2)</w:t>
            </w:r>
            <w:r>
              <w:rPr>
                <w:rFonts w:hint="eastAsia" w:ascii="宋体" w:hAnsi="宋体" w:eastAsia="宋体"/>
                <w:szCs w:val="22"/>
              </w:rPr>
              <w:tab/>
            </w:r>
            <w:r>
              <w:rPr>
                <w:rFonts w:hint="eastAsia" w:ascii="宋体" w:hAnsi="宋体" w:eastAsia="宋体"/>
                <w:szCs w:val="22"/>
              </w:rPr>
              <w:t>顾客满意程度95%以上。</w:t>
            </w:r>
          </w:p>
          <w:p>
            <w:pPr>
              <w:rPr>
                <w:rFonts w:hint="eastAsia" w:ascii="宋体" w:hAnsi="宋体" w:eastAsia="宋体"/>
                <w:szCs w:val="22"/>
              </w:rPr>
            </w:pPr>
            <w:r>
              <w:rPr>
                <w:rFonts w:hint="eastAsia" w:ascii="宋体" w:hAnsi="宋体" w:eastAsia="宋体"/>
                <w:szCs w:val="22"/>
              </w:rPr>
              <w:t>3)</w:t>
            </w:r>
            <w:r>
              <w:rPr>
                <w:rFonts w:hint="eastAsia" w:ascii="宋体" w:hAnsi="宋体" w:eastAsia="宋体"/>
                <w:szCs w:val="22"/>
              </w:rPr>
              <w:tab/>
            </w:r>
            <w:r>
              <w:rPr>
                <w:rFonts w:hint="eastAsia" w:ascii="宋体" w:hAnsi="宋体" w:eastAsia="宋体"/>
                <w:szCs w:val="22"/>
              </w:rPr>
              <w:t>销售产品合格率100%</w:t>
            </w:r>
          </w:p>
          <w:p>
            <w:pPr>
              <w:rPr>
                <w:rFonts w:hint="eastAsia" w:ascii="宋体" w:hAnsi="宋体" w:eastAsia="宋体"/>
                <w:szCs w:val="22"/>
              </w:rPr>
            </w:pPr>
            <w:r>
              <w:rPr>
                <w:rFonts w:hint="eastAsia" w:ascii="宋体" w:hAnsi="宋体" w:eastAsia="宋体"/>
                <w:szCs w:val="22"/>
              </w:rPr>
              <w:t>环境目标：</w:t>
            </w:r>
          </w:p>
          <w:p>
            <w:pPr>
              <w:rPr>
                <w:rFonts w:hint="eastAsia" w:ascii="宋体" w:hAnsi="宋体" w:eastAsia="宋体"/>
                <w:szCs w:val="22"/>
              </w:rPr>
            </w:pPr>
            <w:r>
              <w:rPr>
                <w:rFonts w:hint="eastAsia" w:ascii="宋体" w:hAnsi="宋体" w:eastAsia="宋体"/>
                <w:szCs w:val="22"/>
              </w:rPr>
              <w:t>1）固体废弃物100%分类，合理处理；</w:t>
            </w:r>
          </w:p>
          <w:p>
            <w:pPr>
              <w:rPr>
                <w:rFonts w:hint="eastAsia" w:ascii="宋体" w:hAnsi="宋体" w:eastAsia="宋体"/>
                <w:szCs w:val="22"/>
              </w:rPr>
            </w:pPr>
            <w:r>
              <w:rPr>
                <w:rFonts w:hint="eastAsia" w:ascii="宋体" w:hAnsi="宋体" w:eastAsia="宋体"/>
                <w:szCs w:val="22"/>
              </w:rPr>
              <w:t>2）环境污染事故发生率为零</w:t>
            </w:r>
          </w:p>
          <w:p>
            <w:pPr>
              <w:rPr>
                <w:rFonts w:hint="eastAsia" w:ascii="宋体" w:hAnsi="宋体" w:eastAsia="宋体"/>
                <w:szCs w:val="22"/>
              </w:rPr>
            </w:pPr>
            <w:r>
              <w:rPr>
                <w:rFonts w:hint="eastAsia" w:ascii="宋体" w:hAnsi="宋体" w:eastAsia="宋体"/>
                <w:szCs w:val="22"/>
              </w:rPr>
              <w:t>职业健康安全目标和指标：</w:t>
            </w:r>
          </w:p>
          <w:p>
            <w:pPr>
              <w:rPr>
                <w:rFonts w:hint="eastAsia" w:ascii="宋体" w:hAnsi="宋体" w:eastAsia="宋体"/>
                <w:szCs w:val="22"/>
              </w:rPr>
            </w:pPr>
            <w:r>
              <w:rPr>
                <w:rFonts w:hint="eastAsia" w:ascii="宋体" w:hAnsi="宋体" w:eastAsia="宋体"/>
                <w:szCs w:val="22"/>
              </w:rPr>
              <w:t xml:space="preserve">1）触电事故发生率为零； </w:t>
            </w:r>
          </w:p>
          <w:p>
            <w:pPr>
              <w:rPr>
                <w:rFonts w:hint="eastAsia" w:ascii="宋体" w:hAnsi="宋体" w:eastAsia="宋体"/>
                <w:szCs w:val="22"/>
              </w:rPr>
            </w:pPr>
            <w:r>
              <w:rPr>
                <w:rFonts w:hint="eastAsia" w:ascii="宋体" w:hAnsi="宋体" w:eastAsia="宋体"/>
                <w:szCs w:val="22"/>
              </w:rPr>
              <w:t>2）火灾事故发生率为零。</w:t>
            </w:r>
          </w:p>
          <w:p>
            <w:pPr>
              <w:rPr>
                <w:rFonts w:hint="eastAsia" w:ascii="宋体" w:hAnsi="宋体" w:eastAsia="宋体"/>
                <w:szCs w:val="22"/>
              </w:rPr>
            </w:pPr>
            <w:r>
              <w:rPr>
                <w:rFonts w:hint="eastAsia" w:ascii="宋体" w:hAnsi="宋体" w:eastAsia="宋体"/>
                <w:szCs w:val="22"/>
              </w:rPr>
              <w:t>20</w:t>
            </w:r>
            <w:r>
              <w:rPr>
                <w:rFonts w:hint="eastAsia" w:ascii="宋体" w:hAnsi="宋体" w:eastAsia="宋体"/>
                <w:szCs w:val="22"/>
                <w:lang w:val="en-US" w:eastAsia="zh-CN"/>
              </w:rPr>
              <w:t xml:space="preserve">20~2021.7 </w:t>
            </w:r>
            <w:r>
              <w:rPr>
                <w:rFonts w:hint="eastAsia" w:ascii="宋体" w:hAnsi="宋体" w:eastAsia="宋体"/>
                <w:szCs w:val="22"/>
              </w:rPr>
              <w:t>目标</w:t>
            </w:r>
            <w:r>
              <w:rPr>
                <w:rFonts w:hint="eastAsia" w:ascii="宋体" w:hAnsi="宋体" w:eastAsia="宋体"/>
                <w:szCs w:val="22"/>
                <w:lang w:val="en-US" w:eastAsia="zh-CN"/>
              </w:rPr>
              <w:t>指标</w:t>
            </w:r>
            <w:r>
              <w:rPr>
                <w:rFonts w:hint="eastAsia" w:ascii="宋体" w:hAnsi="宋体" w:eastAsia="宋体"/>
                <w:szCs w:val="22"/>
              </w:rPr>
              <w:t>完成情况：均</w:t>
            </w:r>
            <w:r>
              <w:rPr>
                <w:rFonts w:hint="eastAsia" w:ascii="宋体" w:hAnsi="宋体" w:eastAsia="宋体"/>
                <w:szCs w:val="22"/>
                <w:lang w:val="en-US" w:eastAsia="zh-CN"/>
              </w:rPr>
              <w:t>已达成</w:t>
            </w:r>
            <w:r>
              <w:rPr>
                <w:rFonts w:hint="eastAsia" w:ascii="宋体" w:hAnsi="宋体" w:eastAsia="宋体"/>
                <w:szCs w:val="22"/>
              </w:rPr>
              <w:t>。</w:t>
            </w:r>
          </w:p>
        </w:tc>
        <w:tc>
          <w:tcPr>
            <w:tcW w:w="731"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hAnsi="宋体"/>
              </w:rPr>
            </w:pPr>
            <w:r>
              <w:rPr>
                <w:rFonts w:hint="eastAsia" w:ascii="宋体" w:hAnsi="宋体" w:eastAsia="宋体" w:cs="宋体"/>
                <w:color w:val="auto"/>
                <w:sz w:val="21"/>
                <w:szCs w:val="21"/>
              </w:rPr>
              <w:t>运行</w:t>
            </w:r>
            <w:r>
              <w:rPr>
                <w:rFonts w:hint="eastAsia" w:ascii="宋体" w:hAnsi="宋体" w:eastAsia="宋体" w:cs="宋体"/>
                <w:color w:val="auto"/>
                <w:sz w:val="21"/>
                <w:szCs w:val="21"/>
                <w:lang w:eastAsia="zh-CN"/>
              </w:rPr>
              <w:t>策划和</w:t>
            </w:r>
            <w:r>
              <w:rPr>
                <w:rFonts w:hint="eastAsia" w:ascii="宋体" w:hAnsi="宋体" w:eastAsia="宋体" w:cs="宋体"/>
                <w:color w:val="auto"/>
                <w:sz w:val="21"/>
                <w:szCs w:val="21"/>
              </w:rPr>
              <w:t>控制</w:t>
            </w:r>
            <w:r>
              <w:rPr>
                <w:rFonts w:hint="eastAsia" w:ascii="宋体" w:hAnsi="宋体" w:eastAsia="宋体" w:cs="宋体"/>
                <w:color w:val="auto"/>
                <w:sz w:val="21"/>
                <w:szCs w:val="21"/>
                <w:lang w:eastAsia="zh-CN"/>
              </w:rPr>
              <w:t>总则</w:t>
            </w:r>
          </w:p>
        </w:tc>
        <w:tc>
          <w:tcPr>
            <w:tcW w:w="960" w:type="dxa"/>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EO</w:t>
            </w:r>
          </w:p>
          <w:p>
            <w:pPr>
              <w:rPr>
                <w:rFonts w:hint="eastAsia" w:ascii="宋体" w:hAnsi="宋体" w:eastAsia="宋体" w:cs="宋体"/>
                <w:color w:val="auto"/>
                <w:sz w:val="21"/>
                <w:szCs w:val="21"/>
              </w:rPr>
            </w:pPr>
            <w:r>
              <w:rPr>
                <w:rFonts w:hint="eastAsia" w:ascii="宋体" w:hAnsi="宋体" w:eastAsia="宋体" w:cs="宋体"/>
                <w:color w:val="auto"/>
                <w:sz w:val="21"/>
                <w:szCs w:val="21"/>
              </w:rPr>
              <w:t>8.1</w:t>
            </w:r>
          </w:p>
        </w:tc>
        <w:tc>
          <w:tcPr>
            <w:tcW w:w="10858" w:type="dxa"/>
            <w:vAlign w:val="center"/>
          </w:tcPr>
          <w:p>
            <w:pPr>
              <w:rPr>
                <w:rFonts w:hint="eastAsia" w:ascii="宋体" w:hAnsi="宋体" w:eastAsia="宋体" w:cs="宋体"/>
                <w:color w:val="auto"/>
                <w:sz w:val="21"/>
                <w:szCs w:val="21"/>
                <w:lang w:val="en-GB"/>
              </w:rPr>
            </w:pPr>
            <w:r>
              <w:rPr>
                <w:rFonts w:hint="eastAsia" w:ascii="宋体" w:hAnsi="宋体" w:eastAsia="宋体" w:cs="宋体"/>
                <w:color w:val="auto"/>
                <w:sz w:val="21"/>
                <w:szCs w:val="21"/>
              </w:rPr>
              <w:t>本部门执行的运行控制文件：危险源辨识与风险评价管理程序</w:t>
            </w:r>
          </w:p>
          <w:p>
            <w:pP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rPr>
              <w:t>根据职业健康安全方针、目标和指标，确定与所认定的、与重大危险源有关的需要采取控制措施的风险有关的活动，对其控制措施进行策划，通过制订程序、检测方案并贯彻实施，确保体系运行和活动在规定的条件下进行</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运行控制情况：</w:t>
            </w:r>
          </w:p>
          <w:p>
            <w:pPr>
              <w:rPr>
                <w:rFonts w:hint="eastAsia" w:ascii="宋体" w:hAnsi="宋体" w:eastAsia="宋体" w:cs="宋体"/>
                <w:color w:val="auto"/>
                <w:sz w:val="21"/>
                <w:szCs w:val="21"/>
              </w:rPr>
            </w:pPr>
            <w:r>
              <w:rPr>
                <w:rFonts w:hint="eastAsia" w:ascii="宋体" w:hAnsi="宋体" w:eastAsia="宋体" w:cs="宋体"/>
                <w:color w:val="auto"/>
                <w:sz w:val="21"/>
                <w:szCs w:val="21"/>
              </w:rPr>
              <w:t>照明电气线路老化、接地、漏电失灵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执行用电管理制度；</w:t>
            </w:r>
          </w:p>
          <w:p>
            <w:pP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rPr>
              <w:t>地面光滑易摔倒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设置警示标识，及时清扫保持清洁</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部</w:t>
            </w:r>
            <w:r>
              <w:rPr>
                <w:rFonts w:hint="eastAsia" w:ascii="宋体" w:hAnsi="宋体" w:eastAsia="宋体" w:cs="宋体"/>
                <w:color w:val="auto"/>
                <w:sz w:val="21"/>
                <w:szCs w:val="21"/>
                <w:lang w:val="en-GB"/>
              </w:rPr>
              <w:t>定期进行</w:t>
            </w:r>
            <w:r>
              <w:rPr>
                <w:rFonts w:hint="eastAsia" w:ascii="宋体" w:hAnsi="宋体" w:eastAsia="宋体" w:cs="宋体"/>
                <w:color w:val="auto"/>
                <w:sz w:val="21"/>
                <w:szCs w:val="21"/>
              </w:rPr>
              <w:t>安全运行</w:t>
            </w:r>
            <w:r>
              <w:rPr>
                <w:rFonts w:hint="eastAsia" w:ascii="宋体" w:hAnsi="宋体" w:eastAsia="宋体" w:cs="宋体"/>
                <w:color w:val="auto"/>
                <w:sz w:val="21"/>
                <w:szCs w:val="21"/>
                <w:lang w:val="en-GB"/>
              </w:rPr>
              <w:t>检查，查</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6.15</w:t>
            </w:r>
            <w:r>
              <w:rPr>
                <w:rFonts w:hint="eastAsia" w:ascii="宋体" w:hAnsi="宋体" w:eastAsia="宋体" w:cs="宋体"/>
                <w:color w:val="auto"/>
                <w:sz w:val="21"/>
                <w:szCs w:val="21"/>
              </w:rPr>
              <w:t>检查记录，各部门运行情况良好。检查人：</w:t>
            </w:r>
            <w:r>
              <w:rPr>
                <w:rFonts w:hint="eastAsia" w:ascii="宋体" w:hAnsi="宋体" w:eastAsia="宋体" w:cs="宋体"/>
                <w:color w:val="auto"/>
                <w:sz w:val="21"/>
                <w:szCs w:val="21"/>
                <w:lang w:val="en-US" w:eastAsia="zh-CN"/>
              </w:rPr>
              <w:t>武常胜</w:t>
            </w:r>
            <w:r>
              <w:rPr>
                <w:rFonts w:hint="eastAsia" w:ascii="宋体" w:hAnsi="宋体" w:eastAsia="宋体" w:cs="宋体"/>
                <w:color w:val="auto"/>
                <w:sz w:val="21"/>
                <w:szCs w:val="21"/>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公司为员工缴纳了工伤保险，提供了缴纳保险的证据。</w:t>
            </w:r>
          </w:p>
          <w:p>
            <w:pPr>
              <w:rPr>
                <w:rFonts w:hint="eastAsia" w:ascii="宋体" w:hAnsi="宋体" w:eastAsia="宋体" w:cs="宋体"/>
                <w:color w:val="auto"/>
                <w:sz w:val="21"/>
                <w:szCs w:val="21"/>
              </w:rPr>
            </w:pPr>
            <w:r>
              <w:rPr>
                <w:rFonts w:hint="eastAsia" w:ascii="宋体" w:hAnsi="宋体" w:eastAsia="宋体" w:cs="宋体"/>
                <w:color w:val="auto"/>
                <w:sz w:val="21"/>
                <w:szCs w:val="21"/>
              </w:rPr>
              <w:t>为员工配备了劳动保护安用品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提供《劳保用品发放记录》查阅：主要劳保用品为工作服、手套、口罩，记录了发放时间、领用人等。</w:t>
            </w:r>
          </w:p>
          <w:p>
            <w:pPr>
              <w:pStyle w:val="2"/>
              <w:rPr>
                <w:rFonts w:hint="eastAsia"/>
              </w:rPr>
            </w:pP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福利费用等投入方面。</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查见《劳保用品发放登记表》，按月发放手套、口罩等劳保用品，办公、仓储现场有分类垃圾箱、禁烟标识、灭火器等器材。</w:t>
            </w:r>
          </w:p>
          <w:p>
            <w:pPr>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见环保安全财务支出明细</w:t>
            </w:r>
            <w:r>
              <w:rPr>
                <w:rFonts w:hint="eastAsia" w:ascii="宋体" w:hAnsi="宋体" w:eastAsia="宋体" w:cs="宋体"/>
                <w:color w:val="auto"/>
                <w:sz w:val="21"/>
                <w:szCs w:val="21"/>
                <w:lang w:eastAsia="zh-CN"/>
              </w:rPr>
              <w:t>，抽查</w:t>
            </w:r>
            <w:r>
              <w:rPr>
                <w:rFonts w:hint="eastAsia" w:ascii="宋体" w:hAnsi="宋体" w:eastAsia="宋体" w:cs="宋体"/>
                <w:color w:val="auto"/>
                <w:sz w:val="21"/>
                <w:szCs w:val="21"/>
                <w:lang w:val="en-US" w:eastAsia="zh-CN"/>
              </w:rPr>
              <w:t>2021年6月份，</w:t>
            </w:r>
            <w:r>
              <w:rPr>
                <w:rFonts w:hint="eastAsia" w:ascii="宋体" w:hAnsi="宋体" w:eastAsia="宋体" w:cs="宋体"/>
                <w:color w:val="auto"/>
                <w:sz w:val="21"/>
                <w:szCs w:val="21"/>
                <w:lang w:eastAsia="zh-CN"/>
              </w:rPr>
              <w:t>固废分类回收费580元，消防设施采购费350元，水费500元，包括环保、安全、劳保用品、水电费等项目。</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过观察及与领导沟通了解到，公司为确保管理体系的有效运行和持续改进，确保满足顾客要求，增强顾客满意，确定并提供了必要的资源，目前仓库和总经办等资源配备基本能满足要求，机构设置合理。经过管理体系运行证明，现有资源可满足体系和产品的要求。</w:t>
            </w:r>
          </w:p>
          <w:p>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公司目前的基础设施，能够满足当前管理体系的要求。公司将依据经营发展的需要，会不断补充与增加。</w:t>
            </w:r>
          </w:p>
        </w:tc>
        <w:tc>
          <w:tcPr>
            <w:tcW w:w="731"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监视和测量总则</w:t>
            </w:r>
          </w:p>
        </w:tc>
        <w:tc>
          <w:tcPr>
            <w:tcW w:w="960"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EO</w:t>
            </w:r>
          </w:p>
          <w:p>
            <w:pPr>
              <w:rPr>
                <w:rFonts w:hint="eastAsia" w:ascii="宋体" w:hAnsi="宋体" w:eastAsia="宋体" w:cs="宋体"/>
                <w:color w:val="auto"/>
                <w:sz w:val="21"/>
                <w:szCs w:val="21"/>
              </w:rPr>
            </w:pPr>
            <w:r>
              <w:rPr>
                <w:rFonts w:hint="eastAsia" w:ascii="宋体" w:hAnsi="宋体" w:eastAsia="宋体" w:cs="宋体"/>
                <w:color w:val="auto"/>
                <w:sz w:val="21"/>
                <w:szCs w:val="21"/>
              </w:rPr>
              <w:t>9.1.1</w:t>
            </w:r>
          </w:p>
        </w:tc>
        <w:tc>
          <w:tcPr>
            <w:tcW w:w="1085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公司策划了对绩效的监视和测量，通过对服务质量的验证、环境监测以及对管理体系的审核等，确保其符合管理体系要求，符合质量、环境、职业健康安全管理体系标准。满足顾客要求，并规定策划及实施所需要的测量和监控活动。</w:t>
            </w:r>
          </w:p>
          <w:p>
            <w:pPr>
              <w:rPr>
                <w:rFonts w:hint="eastAsia" w:ascii="宋体" w:hAnsi="宋体" w:eastAsia="宋体" w:cs="宋体"/>
                <w:color w:val="auto"/>
                <w:sz w:val="21"/>
                <w:szCs w:val="21"/>
              </w:rPr>
            </w:pPr>
            <w:r>
              <w:rPr>
                <w:rFonts w:hint="eastAsia" w:ascii="宋体" w:hAnsi="宋体" w:eastAsia="宋体" w:cs="宋体"/>
                <w:color w:val="auto"/>
                <w:sz w:val="21"/>
                <w:szCs w:val="21"/>
              </w:rPr>
              <w:t>公司通过管理评审、内外部审核、目标考核及日常公司各部门对所控制过程运行情况按相关文件的规定进行监视和测量，来实现对管理体系全过程的监视和测量。</w:t>
            </w:r>
          </w:p>
          <w:p>
            <w:pPr>
              <w:rPr>
                <w:rFonts w:hint="eastAsia" w:ascii="宋体" w:hAnsi="宋体" w:eastAsia="宋体" w:cs="宋体"/>
                <w:color w:val="auto"/>
                <w:sz w:val="21"/>
                <w:szCs w:val="21"/>
              </w:rPr>
            </w:pPr>
            <w:r>
              <w:rPr>
                <w:rFonts w:hint="eastAsia" w:ascii="宋体" w:hAnsi="宋体" w:eastAsia="宋体" w:cs="宋体"/>
                <w:color w:val="auto"/>
                <w:sz w:val="21"/>
                <w:szCs w:val="21"/>
              </w:rPr>
              <w:t>对绩效的分析和评价，对事项进行汇报的程序等。保留了必要的记录文件。</w:t>
            </w:r>
          </w:p>
        </w:tc>
        <w:tc>
          <w:tcPr>
            <w:tcW w:w="731"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Tahoma" w:hAnsi="Tahoma" w:cs="Tahoma"/>
                <w:szCs w:val="21"/>
              </w:rPr>
            </w:pPr>
            <w:r>
              <w:rPr>
                <w:rFonts w:hint="eastAsia"/>
              </w:rPr>
              <w:t>监测、</w:t>
            </w:r>
          </w:p>
          <w:p>
            <w:pPr>
              <w:tabs>
                <w:tab w:val="left" w:pos="7380"/>
              </w:tabs>
            </w:pPr>
            <w:r>
              <w:rPr>
                <w:rFonts w:hint="eastAsia"/>
              </w:rPr>
              <w:t>分析与评价</w:t>
            </w:r>
          </w:p>
          <w:p>
            <w:pPr>
              <w:rPr>
                <w:rFonts w:ascii="宋体" w:hAnsi="宋体"/>
              </w:rPr>
            </w:pPr>
          </w:p>
        </w:tc>
        <w:tc>
          <w:tcPr>
            <w:tcW w:w="960" w:type="dxa"/>
          </w:tcPr>
          <w:p>
            <w:pPr>
              <w:tabs>
                <w:tab w:val="left" w:pos="7380"/>
              </w:tabs>
              <w:ind w:firstLine="2" w:firstLineChars="1"/>
              <w:rPr>
                <w:rFonts w:ascii="宋体" w:hAnsi="宋体"/>
                <w:color w:val="000000"/>
                <w:szCs w:val="21"/>
              </w:rPr>
            </w:pPr>
            <w:r>
              <w:rPr>
                <w:rFonts w:hint="eastAsia" w:ascii="宋体" w:hAnsi="宋体"/>
                <w:color w:val="000000"/>
                <w:szCs w:val="21"/>
              </w:rPr>
              <w:t>Q9.1.1</w:t>
            </w:r>
          </w:p>
          <w:p>
            <w:pPr>
              <w:tabs>
                <w:tab w:val="left" w:pos="7380"/>
              </w:tabs>
              <w:rPr>
                <w:rFonts w:ascii="宋体" w:hAnsi="宋体"/>
                <w:szCs w:val="21"/>
              </w:rPr>
            </w:pPr>
            <w:r>
              <w:rPr>
                <w:rFonts w:hint="eastAsia" w:ascii="宋体" w:hAnsi="宋体"/>
                <w:color w:val="000000"/>
                <w:szCs w:val="21"/>
              </w:rPr>
              <w:t>Q9.1.3</w:t>
            </w:r>
          </w:p>
        </w:tc>
        <w:tc>
          <w:tcPr>
            <w:tcW w:w="10858" w:type="dxa"/>
          </w:tcPr>
          <w:p>
            <w:pPr>
              <w:rPr>
                <w:rFonts w:ascii="宋体" w:hAnsi="宋体"/>
                <w:szCs w:val="21"/>
              </w:rPr>
            </w:pPr>
            <w:r>
              <w:rPr>
                <w:rFonts w:hint="eastAsia" w:ascii="宋体" w:hAnsi="宋体"/>
                <w:szCs w:val="21"/>
              </w:rPr>
              <w:t>公司对质量、环境目标完成相关数据进行了统计,在管理评审过程中对过程监视和测量情况、产品符合性情况、顾客信息反馈及投诉处理情况等相关数据进行了分析评价,识别了改进的机会。收集了顾客满意度信息，供方产品质量和公司服务过程及产品质量等方面的数据和信息，在数据分析和评价过程中有使用一些简单的数理统计方法，如排列图、因果图等，但对收集的数据和信息分析、利用不够，提出改进。</w:t>
            </w:r>
          </w:p>
          <w:p>
            <w:pPr>
              <w:rPr>
                <w:rFonts w:ascii="宋体" w:hAnsi="宋体"/>
                <w:szCs w:val="21"/>
              </w:rPr>
            </w:pPr>
            <w:r>
              <w:rPr>
                <w:rFonts w:hint="eastAsia" w:ascii="宋体" w:hAnsi="宋体"/>
                <w:szCs w:val="21"/>
              </w:rPr>
              <w:t>提供《环境管理检查记录表》综合部每季度进行一次检查，检查内容有固体废弃物处理，消防器材、节约用电等。</w:t>
            </w:r>
          </w:p>
          <w:p>
            <w:pPr>
              <w:rPr>
                <w:rFonts w:ascii="宋体" w:hAnsi="宋体"/>
                <w:szCs w:val="21"/>
              </w:rPr>
            </w:pPr>
            <w:r>
              <w:rPr>
                <w:rFonts w:hint="eastAsia" w:ascii="宋体" w:hAnsi="宋体"/>
                <w:szCs w:val="21"/>
              </w:rPr>
              <w:t>目前无需使用监视和测量设备用于环境绩效的监测。</w:t>
            </w:r>
          </w:p>
          <w:p>
            <w:pPr>
              <w:spacing w:line="276" w:lineRule="auto"/>
              <w:rPr>
                <w:rFonts w:ascii="宋体" w:hAnsi="宋体" w:cs="华文新魏"/>
                <w:szCs w:val="21"/>
              </w:rPr>
            </w:pPr>
            <w:r>
              <w:rPr>
                <w:rFonts w:hint="eastAsia" w:ascii="宋体" w:hAnsi="宋体"/>
                <w:szCs w:val="21"/>
              </w:rPr>
              <w:t>体系实施后未受到过当地环保、消防等地方政府相关职能部门的行政处罚，也为发生相关方环境投诉，以及内部员工关于安全方面的抱怨</w:t>
            </w:r>
          </w:p>
        </w:tc>
        <w:tc>
          <w:tcPr>
            <w:tcW w:w="731"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tabs>
                <w:tab w:val="left" w:pos="7380"/>
              </w:tabs>
              <w:rPr>
                <w:rFonts w:hint="eastAsia" w:ascii="宋体" w:hAnsi="宋体" w:eastAsia="宋体" w:cs="宋体"/>
                <w:szCs w:val="22"/>
              </w:rPr>
            </w:pPr>
            <w:r>
              <w:rPr>
                <w:rFonts w:hint="eastAsia" w:ascii="宋体" w:hAnsi="宋体" w:eastAsia="宋体" w:cs="宋体"/>
                <w:szCs w:val="22"/>
              </w:rPr>
              <w:t>管理评审</w:t>
            </w:r>
          </w:p>
          <w:p>
            <w:pPr>
              <w:tabs>
                <w:tab w:val="left" w:pos="7380"/>
              </w:tabs>
              <w:rPr>
                <w:rFonts w:hint="eastAsia" w:ascii="宋体" w:hAnsi="宋体" w:eastAsia="宋体" w:cs="宋体"/>
                <w:szCs w:val="22"/>
              </w:rPr>
            </w:pPr>
          </w:p>
        </w:tc>
        <w:tc>
          <w:tcPr>
            <w:tcW w:w="960" w:type="dxa"/>
            <w:vAlign w:val="top"/>
          </w:tcPr>
          <w:p>
            <w:pPr>
              <w:tabs>
                <w:tab w:val="left" w:pos="7380"/>
              </w:tabs>
              <w:rPr>
                <w:rFonts w:hint="eastAsia" w:ascii="宋体" w:hAnsi="宋体" w:eastAsia="宋体" w:cs="宋体"/>
                <w:szCs w:val="22"/>
              </w:rPr>
            </w:pPr>
            <w:r>
              <w:rPr>
                <w:rFonts w:hint="eastAsia" w:ascii="宋体" w:hAnsi="宋体" w:eastAsia="宋体" w:cs="宋体"/>
                <w:szCs w:val="22"/>
              </w:rPr>
              <w:t>9.3</w:t>
            </w:r>
          </w:p>
          <w:p>
            <w:pPr>
              <w:tabs>
                <w:tab w:val="left" w:pos="7380"/>
              </w:tabs>
              <w:rPr>
                <w:rFonts w:hint="eastAsia" w:ascii="宋体" w:hAnsi="宋体" w:eastAsia="宋体" w:cs="宋体"/>
                <w:szCs w:val="22"/>
              </w:rPr>
            </w:pPr>
          </w:p>
        </w:tc>
        <w:tc>
          <w:tcPr>
            <w:tcW w:w="10858" w:type="dxa"/>
            <w:vAlign w:val="top"/>
          </w:tcPr>
          <w:p>
            <w:pPr>
              <w:tabs>
                <w:tab w:val="left" w:pos="7380"/>
              </w:tabs>
              <w:rPr>
                <w:rFonts w:hint="eastAsia" w:ascii="宋体" w:hAnsi="宋体" w:eastAsia="宋体" w:cs="宋体"/>
                <w:szCs w:val="22"/>
              </w:rPr>
            </w:pPr>
            <w:r>
              <w:rPr>
                <w:rFonts w:hint="eastAsia" w:ascii="宋体" w:hAnsi="宋体" w:eastAsia="宋体" w:cs="宋体"/>
                <w:szCs w:val="22"/>
              </w:rPr>
              <w:t>公司制定了《管理评审控制程序》，文件规定每年至少进行一次管理评审。总经理于</w:t>
            </w:r>
            <w:r>
              <w:rPr>
                <w:rFonts w:hint="eastAsia" w:ascii="宋体" w:hAnsi="宋体" w:eastAsia="宋体" w:cs="宋体"/>
                <w:szCs w:val="22"/>
                <w:lang w:eastAsia="zh-CN"/>
              </w:rPr>
              <w:t>2021年5</w:t>
            </w:r>
            <w:r>
              <w:rPr>
                <w:rFonts w:hint="eastAsia" w:ascii="宋体" w:hAnsi="宋体" w:eastAsia="宋体" w:cs="宋体"/>
                <w:szCs w:val="22"/>
              </w:rPr>
              <w:t>月20日组织进行了一次管理评审。</w:t>
            </w:r>
          </w:p>
          <w:p>
            <w:pPr>
              <w:tabs>
                <w:tab w:val="left" w:pos="7380"/>
              </w:tabs>
              <w:rPr>
                <w:rFonts w:hint="eastAsia" w:ascii="宋体" w:hAnsi="宋体" w:eastAsia="宋体" w:cs="宋体"/>
                <w:szCs w:val="22"/>
              </w:rPr>
            </w:pPr>
            <w:r>
              <w:rPr>
                <w:rFonts w:hint="eastAsia" w:ascii="宋体" w:hAnsi="宋体" w:eastAsia="宋体" w:cs="宋体"/>
                <w:szCs w:val="22"/>
              </w:rPr>
              <w:t>查《管理评审计划》，写明了管理评审的目的：对质量、环境管理体系进行评审，确保QE体系持续的适宜性、有效性和充分性。确定了评审时间、地点、评审组织和参加人员。规定了评审内容，提出了评审要求。总经理批准。</w:t>
            </w:r>
          </w:p>
          <w:p>
            <w:pPr>
              <w:tabs>
                <w:tab w:val="left" w:pos="7380"/>
              </w:tabs>
              <w:rPr>
                <w:rFonts w:hint="eastAsia" w:ascii="宋体" w:hAnsi="宋体" w:eastAsia="宋体" w:cs="宋体"/>
                <w:szCs w:val="22"/>
              </w:rPr>
            </w:pPr>
            <w:r>
              <w:rPr>
                <w:rFonts w:hint="eastAsia" w:ascii="宋体" w:hAnsi="宋体" w:eastAsia="宋体" w:cs="宋体"/>
                <w:szCs w:val="22"/>
              </w:rPr>
              <w:t xml:space="preserve">管理评审输入由管代和各部门收集并提供相关材料，内容基本涵盖：方针目标适宜性、过程业绩、体系策划和运行情况、可能的变更、组织结构和资源情况、应对风险和机遇所采取措施的有效性内审情况、顾客满意情况、合规义务的符合情况、来自相关方的有关信息交流、重要环境因素、环境方针和目标的实现程度；环境管理体系绩效的信息，包括以下趋势：事件、不符合及纠正措施和持续改进、监视和测量结果、合规义务的履行情况、审核结果、风险与机遇；与相关方的有关沟通、资源的充分性及持续改进的机会等。 </w:t>
            </w:r>
          </w:p>
          <w:p>
            <w:pPr>
              <w:tabs>
                <w:tab w:val="left" w:pos="7380"/>
              </w:tabs>
              <w:rPr>
                <w:rFonts w:hint="eastAsia" w:ascii="宋体" w:hAnsi="宋体" w:eastAsia="宋体" w:cs="宋体"/>
                <w:szCs w:val="22"/>
              </w:rPr>
            </w:pPr>
            <w:r>
              <w:rPr>
                <w:rFonts w:hint="eastAsia" w:ascii="宋体" w:hAnsi="宋体" w:eastAsia="宋体" w:cs="宋体"/>
                <w:szCs w:val="22"/>
              </w:rPr>
              <w:t>提供《管理评审报告》，对评审情况进行了总结，各部门对各过程和活动进行了总结和讨论，对内审、客户投诉、方针和目标等方面进行了评审。</w:t>
            </w:r>
          </w:p>
          <w:p>
            <w:pPr>
              <w:tabs>
                <w:tab w:val="left" w:pos="7380"/>
              </w:tabs>
              <w:rPr>
                <w:rFonts w:hint="eastAsia" w:ascii="宋体" w:hAnsi="宋体" w:eastAsia="宋体" w:cs="宋体"/>
                <w:szCs w:val="22"/>
              </w:rPr>
            </w:pPr>
            <w:r>
              <w:rPr>
                <w:rFonts w:hint="eastAsia" w:ascii="宋体" w:hAnsi="宋体" w:eastAsia="宋体" w:cs="宋体"/>
                <w:szCs w:val="22"/>
              </w:rPr>
              <w:t>评审结论：本公司的质量/环境/安全管理体系自实施以来，基本能适应外部环境变化，自身的要求及本公司内部产品、过程、资源等变化的要求：质量/环境/安全管理体系在要素过程方面基本是充分的，对已识别的过程给予充分的展开，根据顾客的反馈，过程绩效及产品的符合性来看，能够实现本公司规定的质量目标。因此，会议一致认为本公司的质量/环境/安全管理体系具有一定的持续的适宜性，充分性和有效性。</w:t>
            </w:r>
          </w:p>
        </w:tc>
        <w:tc>
          <w:tcPr>
            <w:tcW w:w="731"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Tahoma" w:hAnsi="Tahoma" w:cs="Tahoma"/>
                <w:szCs w:val="21"/>
              </w:rPr>
            </w:pPr>
            <w:r>
              <w:rPr>
                <w:rFonts w:hint="eastAsia" w:ascii="Tahoma" w:hAnsi="Tahoma" w:cs="Tahoma"/>
                <w:szCs w:val="21"/>
              </w:rPr>
              <w:t>改进</w:t>
            </w:r>
            <w:r>
              <w:rPr>
                <w:rFonts w:ascii="Tahoma" w:hAnsi="Tahoma" w:cs="Tahoma"/>
                <w:szCs w:val="21"/>
              </w:rPr>
              <w:t xml:space="preserve">  </w:t>
            </w:r>
            <w:r>
              <w:rPr>
                <w:rFonts w:hint="eastAsia" w:ascii="Tahoma" w:hAnsi="Tahoma" w:cs="Tahoma"/>
                <w:szCs w:val="21"/>
              </w:rPr>
              <w:t>总则</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10.1</w:t>
            </w:r>
          </w:p>
          <w:p>
            <w:pPr>
              <w:tabs>
                <w:tab w:val="left" w:pos="7380"/>
              </w:tabs>
              <w:rPr>
                <w:rFonts w:ascii="宋体" w:hAnsi="宋体"/>
                <w:szCs w:val="21"/>
              </w:rPr>
            </w:pPr>
          </w:p>
        </w:tc>
        <w:tc>
          <w:tcPr>
            <w:tcW w:w="10858" w:type="dxa"/>
          </w:tcPr>
          <w:p>
            <w:pPr>
              <w:rPr>
                <w:rFonts w:ascii="宋体" w:hAnsi="宋体"/>
                <w:szCs w:val="21"/>
              </w:rPr>
            </w:pPr>
            <w:r>
              <w:rPr>
                <w:rFonts w:hint="eastAsia" w:ascii="宋体" w:hAnsi="宋体"/>
                <w:szCs w:val="21"/>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pPr>
              <w:rPr>
                <w:rFonts w:ascii="宋体" w:hAnsi="宋体"/>
                <w:szCs w:val="21"/>
              </w:rPr>
            </w:pPr>
            <w:r>
              <w:rPr>
                <w:rFonts w:hint="eastAsia" w:ascii="宋体" w:hAnsi="宋体"/>
                <w:szCs w:val="21"/>
              </w:rPr>
              <w:t>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w:t>
            </w:r>
          </w:p>
        </w:tc>
        <w:tc>
          <w:tcPr>
            <w:tcW w:w="731"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Tahoma" w:hAnsi="Tahoma" w:cs="Tahoma"/>
                <w:szCs w:val="21"/>
              </w:rPr>
            </w:pPr>
            <w:r>
              <w:rPr>
                <w:rFonts w:hint="eastAsia" w:ascii="Tahoma" w:hAnsi="Tahoma" w:cs="Tahoma"/>
                <w:szCs w:val="21"/>
              </w:rPr>
              <w:t>改进</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10.3</w:t>
            </w:r>
          </w:p>
          <w:p>
            <w:pPr>
              <w:tabs>
                <w:tab w:val="left" w:pos="7380"/>
              </w:tabs>
              <w:rPr>
                <w:rFonts w:ascii="宋体" w:hAnsi="宋体"/>
                <w:szCs w:val="21"/>
              </w:rPr>
            </w:pPr>
          </w:p>
        </w:tc>
        <w:tc>
          <w:tcPr>
            <w:tcW w:w="10858" w:type="dxa"/>
          </w:tcPr>
          <w:p>
            <w:pPr>
              <w:tabs>
                <w:tab w:val="left" w:pos="7380"/>
              </w:tabs>
              <w:rPr>
                <w:rFonts w:ascii="宋体" w:hAnsi="宋体"/>
                <w:b/>
                <w:szCs w:val="21"/>
              </w:rPr>
            </w:pPr>
            <w:r>
              <w:rPr>
                <w:rFonts w:hint="eastAsia" w:ascii="Tahoma" w:hAnsi="Tahoma" w:cs="Tahoma"/>
              </w:rPr>
              <w:t>管代：为了保证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731"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Tahoma" w:hAnsi="Tahoma" w:cs="Tahoma"/>
                <w:szCs w:val="21"/>
              </w:rPr>
            </w:pPr>
            <w:r>
              <w:rPr>
                <w:rFonts w:hint="eastAsia" w:asciiTheme="minorEastAsia" w:hAnsiTheme="minorEastAsia" w:eastAsiaTheme="minorEastAsia" w:cstheme="minorEastAsia"/>
                <w:color w:val="auto"/>
                <w:sz w:val="21"/>
                <w:szCs w:val="21"/>
                <w:lang w:val="en-US" w:eastAsia="zh-CN"/>
              </w:rPr>
              <w:t>上次审核问题验证/投诉或事故/政府主管部门监督抽查情况。</w:t>
            </w:r>
          </w:p>
        </w:tc>
        <w:tc>
          <w:tcPr>
            <w:tcW w:w="960" w:type="dxa"/>
          </w:tcPr>
          <w:p>
            <w:pPr>
              <w:tabs>
                <w:tab w:val="left" w:pos="7380"/>
              </w:tabs>
              <w:rPr>
                <w:rFonts w:ascii="宋体" w:hAnsi="宋体"/>
                <w:szCs w:val="21"/>
              </w:rPr>
            </w:pPr>
          </w:p>
        </w:tc>
        <w:tc>
          <w:tcPr>
            <w:tcW w:w="10858" w:type="dxa"/>
          </w:tcPr>
          <w:p>
            <w:pPr>
              <w:rPr>
                <w:rFonts w:hint="eastAsia" w:ascii="宋体" w:hAnsi="宋体"/>
                <w:szCs w:val="21"/>
                <w:lang w:val="en-US" w:eastAsia="zh-CN"/>
              </w:rPr>
            </w:pPr>
            <w:r>
              <w:rPr>
                <w:rFonts w:hint="eastAsia" w:ascii="宋体" w:hAnsi="宋体"/>
                <w:szCs w:val="21"/>
                <w:lang w:val="en-US" w:eastAsia="zh-CN"/>
              </w:rPr>
              <w:t>已经验证有效、不符合关闭；</w:t>
            </w:r>
          </w:p>
          <w:p>
            <w:pPr>
              <w:rPr>
                <w:rFonts w:hint="eastAsia" w:ascii="宋体" w:hAnsi="宋体"/>
                <w:szCs w:val="21"/>
                <w:lang w:val="en-US" w:eastAsia="zh-CN"/>
              </w:rPr>
            </w:pPr>
            <w:r>
              <w:rPr>
                <w:rFonts w:hint="eastAsia" w:ascii="宋体" w:hAnsi="宋体"/>
                <w:szCs w:val="21"/>
                <w:lang w:val="en-US" w:eastAsia="zh-CN"/>
              </w:rPr>
              <w:t>无</w:t>
            </w:r>
          </w:p>
          <w:p>
            <w:pPr>
              <w:rPr>
                <w:rFonts w:ascii="宋体" w:hAnsi="宋体"/>
                <w:szCs w:val="21"/>
              </w:rPr>
            </w:pPr>
            <w:r>
              <w:rPr>
                <w:rFonts w:hint="eastAsia" w:ascii="宋体" w:hAnsi="宋体"/>
                <w:szCs w:val="21"/>
              </w:rPr>
              <w:t>无</w:t>
            </w:r>
          </w:p>
        </w:tc>
        <w:tc>
          <w:tcPr>
            <w:tcW w:w="731" w:type="dxa"/>
          </w:tcPr>
          <w:p>
            <w:pPr>
              <w:rPr>
                <w:szCs w:val="21"/>
              </w:rPr>
            </w:pPr>
            <w:r>
              <w:rPr>
                <w:rFonts w:hint="eastAsia"/>
                <w:szCs w:val="21"/>
              </w:rPr>
              <w:t>Y</w:t>
            </w:r>
          </w:p>
        </w:tc>
      </w:tr>
    </w:tbl>
    <w:p>
      <w:pPr>
        <w:pStyle w:val="6"/>
      </w:pPr>
    </w:p>
    <w:p>
      <w:pPr>
        <w:pStyle w:val="6"/>
      </w:pPr>
    </w:p>
    <w:p>
      <w:pPr>
        <w:pStyle w:val="6"/>
      </w:pPr>
    </w:p>
    <w:p>
      <w:pPr>
        <w:pStyle w:val="6"/>
      </w:pP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021"/>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1021" w:type="dxa"/>
            <w:vAlign w:val="center"/>
          </w:tcPr>
          <w:p>
            <w:pPr>
              <w:rPr>
                <w:rFonts w:hint="eastAsia" w:ascii="宋体" w:hAnsi="宋体" w:eastAsia="宋体" w:cs="宋体"/>
                <w:szCs w:val="21"/>
              </w:rPr>
            </w:pPr>
            <w:r>
              <w:rPr>
                <w:rFonts w:hint="eastAsia" w:ascii="宋体" w:hAnsi="宋体" w:eastAsia="宋体" w:cs="宋体"/>
                <w:szCs w:val="21"/>
              </w:rPr>
              <w:t xml:space="preserve">受审核部门：  </w:t>
            </w:r>
            <w:r>
              <w:rPr>
                <w:rFonts w:hint="eastAsia" w:ascii="宋体" w:hAnsi="宋体" w:eastAsia="宋体" w:cs="宋体"/>
                <w:szCs w:val="21"/>
                <w:lang w:eastAsia="zh-CN"/>
              </w:rPr>
              <w:t>项目部</w:t>
            </w:r>
            <w:r>
              <w:rPr>
                <w:rFonts w:hint="eastAsia" w:ascii="宋体" w:hAnsi="宋体" w:eastAsia="宋体" w:cs="宋体"/>
                <w:szCs w:val="21"/>
                <w:lang w:val="en-US" w:eastAsia="zh-CN"/>
              </w:rPr>
              <w:t xml:space="preserve">        </w:t>
            </w:r>
            <w:r>
              <w:rPr>
                <w:rFonts w:hint="eastAsia" w:ascii="宋体" w:hAnsi="宋体" w:eastAsia="宋体" w:cs="宋体"/>
                <w:szCs w:val="21"/>
              </w:rPr>
              <w:t>主管领导</w:t>
            </w:r>
            <w:r>
              <w:rPr>
                <w:rFonts w:hint="eastAsia" w:ascii="宋体" w:hAnsi="宋体" w:eastAsia="宋体" w:cs="宋体"/>
                <w:szCs w:val="21"/>
                <w:lang w:val="en-US" w:eastAsia="zh-CN"/>
              </w:rPr>
              <w:t>:</w:t>
            </w:r>
            <w:r>
              <w:rPr>
                <w:rFonts w:hint="eastAsia" w:ascii="宋体" w:hAnsi="宋体" w:eastAsia="宋体" w:cs="宋体"/>
                <w:szCs w:val="21"/>
              </w:rPr>
              <w:t>武常胜</w:t>
            </w:r>
            <w:r>
              <w:rPr>
                <w:rFonts w:hint="eastAsia" w:ascii="宋体" w:hAnsi="宋体" w:eastAsia="宋体" w:cs="宋体"/>
                <w:szCs w:val="21"/>
                <w:lang w:val="en-US" w:eastAsia="zh-CN"/>
              </w:rPr>
              <w:t xml:space="preserve">              </w:t>
            </w:r>
            <w:r>
              <w:rPr>
                <w:rFonts w:hint="eastAsia" w:ascii="宋体" w:hAnsi="宋体" w:eastAsia="宋体" w:cs="宋体"/>
                <w:szCs w:val="21"/>
              </w:rPr>
              <w:t>陪同人员：</w:t>
            </w:r>
            <w:r>
              <w:rPr>
                <w:rFonts w:hint="eastAsia" w:ascii="宋体" w:hAnsi="宋体" w:eastAsia="宋体" w:cs="宋体"/>
                <w:szCs w:val="21"/>
                <w:lang w:val="en-US" w:eastAsia="zh-CN"/>
              </w:rPr>
              <w:t>李玉琴</w:t>
            </w:r>
          </w:p>
        </w:tc>
        <w:tc>
          <w:tcPr>
            <w:tcW w:w="568"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1021" w:type="dxa"/>
            <w:vAlign w:val="center"/>
          </w:tcPr>
          <w:p>
            <w:pPr>
              <w:rPr>
                <w:rFonts w:hint="eastAsia" w:ascii="宋体" w:hAnsi="宋体" w:eastAsia="宋体" w:cs="宋体"/>
                <w:szCs w:val="21"/>
                <w:lang w:val="en-US" w:eastAsia="zh-CN"/>
              </w:rPr>
            </w:pPr>
            <w:r>
              <w:rPr>
                <w:rFonts w:hint="eastAsia" w:ascii="宋体" w:hAnsi="宋体" w:eastAsia="宋体" w:cs="宋体"/>
                <w:szCs w:val="21"/>
              </w:rPr>
              <w:t>审核员：</w:t>
            </w:r>
            <w:r>
              <w:rPr>
                <w:rFonts w:hint="eastAsia" w:ascii="宋体" w:hAnsi="宋体" w:eastAsia="宋体" w:cs="宋体"/>
                <w:szCs w:val="21"/>
                <w:lang w:val="en-US" w:eastAsia="zh-CN"/>
              </w:rPr>
              <w:t>姜小清</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审核时间：</w:t>
            </w:r>
            <w:r>
              <w:rPr>
                <w:rFonts w:hint="eastAsia" w:ascii="宋体" w:hAnsi="宋体" w:eastAsia="宋体" w:cs="宋体"/>
                <w:szCs w:val="21"/>
                <w:lang w:val="en-US" w:eastAsia="zh-CN"/>
              </w:rPr>
              <w:t>2021.7.22</w:t>
            </w:r>
          </w:p>
        </w:tc>
        <w:tc>
          <w:tcPr>
            <w:tcW w:w="568"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vMerge w:val="continue"/>
            <w:vAlign w:val="center"/>
          </w:tcPr>
          <w:p>
            <w:pPr>
              <w:rPr>
                <w:szCs w:val="21"/>
              </w:rPr>
            </w:pPr>
          </w:p>
        </w:tc>
        <w:tc>
          <w:tcPr>
            <w:tcW w:w="960" w:type="dxa"/>
            <w:vMerge w:val="continue"/>
            <w:vAlign w:val="center"/>
          </w:tcPr>
          <w:p>
            <w:pPr>
              <w:rPr>
                <w:szCs w:val="21"/>
              </w:rPr>
            </w:pPr>
          </w:p>
        </w:tc>
        <w:tc>
          <w:tcPr>
            <w:tcW w:w="11021" w:type="dxa"/>
            <w:vAlign w:val="center"/>
          </w:tcPr>
          <w:p>
            <w:pPr>
              <w:snapToGrid w:val="0"/>
              <w:spacing w:line="260" w:lineRule="exac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szCs w:val="21"/>
              </w:rPr>
              <w:t>审核条款：</w:t>
            </w:r>
            <w:r>
              <w:rPr>
                <w:rFonts w:hint="eastAsia" w:asciiTheme="minorEastAsia" w:hAnsiTheme="minorEastAsia" w:eastAsiaTheme="minorEastAsia" w:cstheme="minorEastAsia"/>
                <w:color w:val="auto"/>
                <w:sz w:val="21"/>
                <w:szCs w:val="21"/>
                <w:lang w:val="en-US" w:eastAsia="zh-CN"/>
              </w:rPr>
              <w:t>目标管理方案,与管理过程控制；人力资源； 内审管理、与顾客有关的要求、评审变更及顾客满意，质量、环境职业健康安全管理\与供方提供材料和服务、与客户有关的产品实现、基础设备、交付等质量、环境、安全职业健康安全管理活动安全运行控制</w:t>
            </w:r>
          </w:p>
          <w:p>
            <w:pPr>
              <w:snapToGrid w:val="0"/>
              <w:spacing w:line="2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QEO:5.3/6.2/7.2/7.3/9.2/9.1/9.2/10.2</w:t>
            </w:r>
          </w:p>
          <w:p>
            <w:pPr>
              <w:snapToGrid w:val="0"/>
              <w:spacing w:line="2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EO：6.1.2/6.1.3/8.1/8.2</w:t>
            </w:r>
          </w:p>
          <w:p>
            <w:pPr>
              <w:adjustRightInd w:val="0"/>
              <w:snapToGrid w:val="0"/>
              <w:spacing w:line="360" w:lineRule="auto"/>
              <w:rPr>
                <w:rFonts w:hint="eastAsia" w:ascii="宋体" w:hAnsi="宋体" w:eastAsia="宋体" w:cs="宋体"/>
                <w:szCs w:val="21"/>
              </w:rPr>
            </w:pPr>
            <w:r>
              <w:rPr>
                <w:rFonts w:hint="eastAsia" w:asciiTheme="minorEastAsia" w:hAnsiTheme="minorEastAsia" w:eastAsiaTheme="minorEastAsia" w:cstheme="minorEastAsia"/>
                <w:color w:val="auto"/>
                <w:sz w:val="21"/>
                <w:szCs w:val="21"/>
                <w:lang w:val="en-US" w:eastAsia="zh-CN"/>
              </w:rPr>
              <w:t>Q：7.1.2/7.1.3/7.1.4/7.1.6/8.2/8.4/9.1.2/</w:t>
            </w:r>
          </w:p>
        </w:tc>
        <w:tc>
          <w:tcPr>
            <w:tcW w:w="568"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tabs>
                <w:tab w:val="left" w:pos="7380"/>
              </w:tabs>
              <w:rPr>
                <w:rFonts w:hint="eastAsia" w:ascii="宋体" w:hAnsi="宋体" w:eastAsia="宋体" w:cs="宋体"/>
                <w:szCs w:val="21"/>
                <w:lang w:val="en-US" w:eastAsia="zh-CN"/>
              </w:rPr>
            </w:pPr>
            <w:r>
              <w:rPr>
                <w:rFonts w:hint="eastAsia" w:ascii="宋体" w:hAnsi="宋体" w:eastAsia="宋体" w:cs="宋体"/>
                <w:szCs w:val="21"/>
                <w:lang w:val="en-US" w:eastAsia="zh-CN"/>
              </w:rPr>
              <w:t>职责权限</w:t>
            </w:r>
          </w:p>
        </w:tc>
        <w:tc>
          <w:tcPr>
            <w:tcW w:w="960" w:type="dxa"/>
            <w:vAlign w:val="center"/>
          </w:tcPr>
          <w:p>
            <w:pPr>
              <w:tabs>
                <w:tab w:val="left" w:pos="7380"/>
              </w:tabs>
              <w:rPr>
                <w:rFonts w:hint="eastAsia" w:ascii="宋体" w:hAnsi="宋体" w:eastAsia="宋体" w:cs="宋体"/>
                <w:szCs w:val="21"/>
              </w:rPr>
            </w:pPr>
            <w:r>
              <w:rPr>
                <w:rFonts w:hint="eastAsia" w:ascii="宋体" w:hAnsi="宋体" w:eastAsia="宋体" w:cs="宋体"/>
                <w:szCs w:val="21"/>
                <w:lang w:val="en-US" w:eastAsia="zh-CN"/>
              </w:rPr>
              <w:t>QEO5.3</w:t>
            </w:r>
          </w:p>
        </w:tc>
        <w:tc>
          <w:tcPr>
            <w:tcW w:w="110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rPr>
            </w:pPr>
            <w:r>
              <w:rPr>
                <w:rFonts w:hint="eastAsia" w:ascii="宋体" w:hAnsi="宋体"/>
                <w:sz w:val="21"/>
                <w:szCs w:val="21"/>
                <w:lang w:val="en-US" w:eastAsia="zh-CN"/>
              </w:rPr>
              <w:t>本</w:t>
            </w:r>
            <w:r>
              <w:rPr>
                <w:rFonts w:hint="eastAsia" w:ascii="宋体" w:hAnsi="宋体"/>
                <w:sz w:val="21"/>
                <w:szCs w:val="21"/>
              </w:rPr>
              <w:t>部门共有</w:t>
            </w:r>
            <w:r>
              <w:rPr>
                <w:rFonts w:hint="eastAsia" w:ascii="宋体" w:hAnsi="宋体"/>
                <w:sz w:val="21"/>
                <w:szCs w:val="21"/>
                <w:lang w:val="en-US" w:eastAsia="zh-CN"/>
              </w:rPr>
              <w:t>4</w:t>
            </w:r>
            <w:r>
              <w:rPr>
                <w:rFonts w:hint="eastAsia" w:ascii="宋体" w:hAnsi="宋体"/>
                <w:sz w:val="21"/>
                <w:szCs w:val="21"/>
              </w:rPr>
              <w:t xml:space="preserve">人。 </w:t>
            </w:r>
            <w:r>
              <w:rPr>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color w:val="auto"/>
                <w:sz w:val="21"/>
                <w:szCs w:val="21"/>
                <w:lang w:val="en-US" w:eastAsia="zh-CN"/>
              </w:rPr>
            </w:pPr>
            <w:r>
              <w:rPr>
                <w:rFonts w:hint="eastAsia" w:cs="宋体"/>
                <w:color w:val="auto"/>
                <w:sz w:val="21"/>
                <w:szCs w:val="21"/>
                <w:lang w:val="en-US" w:eastAsia="zh-CN"/>
              </w:rPr>
              <w:t>部门及部门内各</w:t>
            </w:r>
            <w:r>
              <w:rPr>
                <w:rFonts w:hint="eastAsia" w:cs="宋体"/>
                <w:color w:val="auto"/>
                <w:sz w:val="21"/>
                <w:szCs w:val="21"/>
                <w:lang w:eastAsia="zh-CN"/>
              </w:rPr>
              <w:t>岗位职责、权限</w:t>
            </w:r>
            <w:r>
              <w:rPr>
                <w:rFonts w:hint="eastAsia" w:cs="宋体"/>
                <w:color w:val="auto"/>
                <w:sz w:val="21"/>
                <w:szCs w:val="21"/>
                <w:lang w:val="en-US" w:eastAsia="zh-CN"/>
              </w:rPr>
              <w:t>在</w:t>
            </w:r>
            <w:r>
              <w:rPr>
                <w:rFonts w:hint="eastAsia" w:cs="宋体"/>
                <w:color w:val="auto"/>
                <w:sz w:val="21"/>
                <w:szCs w:val="21"/>
                <w:lang w:eastAsia="zh-CN"/>
              </w:rPr>
              <w:t>《人员能力、意识控制程序》及《</w:t>
            </w:r>
            <w:r>
              <w:rPr>
                <w:rFonts w:hint="eastAsia" w:cs="宋体"/>
                <w:color w:val="auto"/>
                <w:sz w:val="21"/>
                <w:szCs w:val="21"/>
                <w:lang w:val="en-US" w:eastAsia="zh-CN"/>
              </w:rPr>
              <w:t>岗位任职要求</w:t>
            </w:r>
            <w:r>
              <w:rPr>
                <w:rFonts w:hint="eastAsia" w:cs="宋体"/>
                <w:color w:val="auto"/>
                <w:sz w:val="21"/>
                <w:szCs w:val="21"/>
                <w:lang w:eastAsia="zh-CN"/>
              </w:rPr>
              <w:t>》</w:t>
            </w:r>
            <w:r>
              <w:rPr>
                <w:rFonts w:hint="eastAsia" w:cs="宋体"/>
                <w:color w:val="auto"/>
                <w:sz w:val="21"/>
                <w:szCs w:val="21"/>
                <w:lang w:val="en-US" w:eastAsia="zh-CN"/>
              </w:rPr>
              <w:t>得到规定：负责公司人力资源管理、合同评审、采购、顾客满意度调查、体系文件管理以及培训等工作。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lang w:val="en-US" w:eastAsia="zh-CN"/>
              </w:rPr>
            </w:pPr>
            <w:r>
              <w:rPr>
                <w:rFonts w:hint="eastAsia" w:ascii="宋体" w:hAnsi="宋体"/>
                <w:sz w:val="21"/>
                <w:szCs w:val="21"/>
              </w:rPr>
              <w:t>同时</w:t>
            </w:r>
            <w:r>
              <w:rPr>
                <w:rFonts w:hint="eastAsia" w:ascii="宋体" w:hAnsi="宋体"/>
                <w:sz w:val="21"/>
                <w:szCs w:val="21"/>
                <w:lang w:eastAsia="zh-CN"/>
              </w:rPr>
              <w:t>，</w:t>
            </w:r>
            <w:r>
              <w:rPr>
                <w:rFonts w:hint="eastAsia" w:ascii="宋体" w:hAnsi="宋体"/>
                <w:sz w:val="21"/>
                <w:szCs w:val="21"/>
              </w:rPr>
              <w:t>制定了《</w:t>
            </w:r>
            <w:r>
              <w:rPr>
                <w:rFonts w:hint="eastAsia" w:ascii="宋体" w:hAnsi="宋体"/>
                <w:sz w:val="21"/>
                <w:szCs w:val="21"/>
                <w:lang w:val="en-US" w:eastAsia="zh-CN"/>
              </w:rPr>
              <w:t>岗位任职要求</w:t>
            </w:r>
            <w:r>
              <w:rPr>
                <w:rFonts w:hint="eastAsia" w:ascii="宋体" w:hAnsi="宋体"/>
                <w:sz w:val="21"/>
                <w:szCs w:val="21"/>
              </w:rPr>
              <w:t>》，对本公司各主要岗位</w:t>
            </w:r>
            <w:r>
              <w:rPr>
                <w:rFonts w:hint="eastAsia" w:ascii="宋体" w:hAnsi="宋体"/>
                <w:sz w:val="21"/>
                <w:szCs w:val="21"/>
                <w:lang w:val="en-US" w:eastAsia="zh-CN"/>
              </w:rPr>
              <w:t>任职要求</w:t>
            </w:r>
            <w:r>
              <w:rPr>
                <w:rFonts w:hint="eastAsia" w:ascii="宋体" w:hAnsi="宋体"/>
                <w:sz w:val="21"/>
                <w:szCs w:val="21"/>
              </w:rPr>
              <w:t>进行了确定。</w:t>
            </w:r>
            <w:r>
              <w:rPr>
                <w:rFonts w:hint="eastAsia" w:ascii="宋体" w:hAnsi="宋体"/>
                <w:sz w:val="21"/>
                <w:szCs w:val="21"/>
                <w:lang w:val="en-US" w:eastAsia="zh-CN"/>
              </w:rPr>
              <w:t>符合要求。</w:t>
            </w:r>
          </w:p>
        </w:tc>
        <w:tc>
          <w:tcPr>
            <w:tcW w:w="568"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ahoma" w:hAnsi="Tahoma" w:cs="Tahoma"/>
                <w:szCs w:val="21"/>
                <w:lang w:val="en-US" w:eastAsia="zh-CN"/>
              </w:rPr>
            </w:pPr>
            <w:r>
              <w:rPr>
                <w:rFonts w:hint="eastAsia" w:cs="宋体"/>
                <w:color w:val="auto"/>
                <w:kern w:val="2"/>
                <w:sz w:val="21"/>
                <w:szCs w:val="21"/>
                <w:lang w:val="en-US" w:eastAsia="zh-CN" w:bidi="ar-SA"/>
              </w:rPr>
              <w:t>质量目标及其实现的策划</w:t>
            </w:r>
          </w:p>
        </w:tc>
        <w:tc>
          <w:tcPr>
            <w:tcW w:w="960" w:type="dxa"/>
            <w:vAlign w:val="center"/>
          </w:tcPr>
          <w:p>
            <w:pPr>
              <w:rPr>
                <w:rFonts w:ascii="宋体" w:hAnsi="宋体"/>
              </w:rPr>
            </w:pPr>
            <w:r>
              <w:rPr>
                <w:rFonts w:hint="eastAsia" w:ascii="宋体" w:hAnsi="宋体" w:eastAsia="宋体" w:cs="宋体"/>
                <w:color w:val="auto"/>
                <w:sz w:val="21"/>
                <w:szCs w:val="21"/>
                <w:u w:val="none"/>
                <w:lang w:val="en-US" w:eastAsia="zh-CN"/>
              </w:rPr>
              <w:t>QEO6.2</w:t>
            </w:r>
          </w:p>
        </w:tc>
        <w:tc>
          <w:tcPr>
            <w:tcW w:w="110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ascii="宋体" w:hAnsi="宋体" w:cs="宋体"/>
                <w:color w:val="000000"/>
                <w:sz w:val="21"/>
                <w:szCs w:val="21"/>
              </w:rPr>
              <w:t>本</w:t>
            </w:r>
            <w:r>
              <w:rPr>
                <w:rFonts w:hint="eastAsia" w:cs="宋体"/>
                <w:color w:val="auto"/>
                <w:sz w:val="21"/>
                <w:szCs w:val="21"/>
                <w:lang w:val="en-US" w:eastAsia="zh-CN"/>
              </w:rPr>
              <w:t>部门质量环境安全目标：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1、培训计划完成率100%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color w:val="auto"/>
                <w:sz w:val="21"/>
                <w:szCs w:val="21"/>
                <w:lang w:val="en-US" w:eastAsia="zh-CN"/>
              </w:rPr>
            </w:pPr>
            <w:r>
              <w:rPr>
                <w:rFonts w:hint="eastAsia" w:cs="宋体"/>
                <w:color w:val="auto"/>
                <w:sz w:val="21"/>
                <w:szCs w:val="21"/>
                <w:lang w:val="en-US" w:eastAsia="zh-CN"/>
              </w:rPr>
              <w:t>2、文件错发率控制在5%以下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3、供方评定率100%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4、供货及时率100%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5、顾客满意度95%以上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6、固体废弃物100%分类，合理处理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7、各类重伤以上事故发生率为零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color w:val="auto"/>
                <w:sz w:val="21"/>
                <w:szCs w:val="21"/>
                <w:lang w:val="en-US" w:eastAsia="zh-CN"/>
              </w:rPr>
            </w:pPr>
            <w:r>
              <w:rPr>
                <w:rFonts w:hint="eastAsia" w:cs="宋体"/>
                <w:color w:val="auto"/>
                <w:sz w:val="21"/>
                <w:szCs w:val="21"/>
                <w:lang w:val="en-US" w:eastAsia="zh-CN"/>
              </w:rPr>
              <w:t>为实现目标制定了相应的措施。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lang w:val="en-US" w:eastAsia="zh-CN"/>
              </w:rPr>
            </w:pPr>
            <w:r>
              <w:rPr>
                <w:rFonts w:hint="eastAsia" w:cs="宋体"/>
                <w:color w:val="auto"/>
                <w:sz w:val="21"/>
                <w:szCs w:val="21"/>
                <w:lang w:val="en-US" w:eastAsia="zh-CN"/>
              </w:rPr>
              <w:t>完成情况统计：2021.1-7均按期完成，提供了统计数据支持，统计方法合理。</w:t>
            </w:r>
          </w:p>
        </w:tc>
        <w:tc>
          <w:tcPr>
            <w:tcW w:w="568"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default" w:cs="宋体"/>
                <w:color w:val="auto"/>
                <w:kern w:val="2"/>
                <w:sz w:val="21"/>
                <w:szCs w:val="21"/>
                <w:lang w:val="en-US" w:eastAsia="zh-CN" w:bidi="ar-SA"/>
              </w:rPr>
            </w:pPr>
            <w:r>
              <w:rPr>
                <w:rFonts w:hint="eastAsia" w:cs="宋体"/>
                <w:color w:val="auto"/>
                <w:kern w:val="2"/>
                <w:sz w:val="21"/>
                <w:szCs w:val="21"/>
                <w:lang w:val="en-US" w:eastAsia="zh-CN" w:bidi="ar-SA"/>
              </w:rPr>
              <w:t>环境因素和危险源识别</w:t>
            </w:r>
          </w:p>
        </w:tc>
        <w:tc>
          <w:tcPr>
            <w:tcW w:w="960" w:type="dxa"/>
            <w:vAlign w:val="center"/>
          </w:tcPr>
          <w:p>
            <w:pP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EO:6.1.2</w:t>
            </w:r>
          </w:p>
        </w:tc>
        <w:tc>
          <w:tcPr>
            <w:tcW w:w="110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color w:val="auto"/>
                <w:sz w:val="21"/>
                <w:szCs w:val="21"/>
                <w:lang w:val="en-US" w:eastAsia="zh-CN"/>
              </w:rPr>
            </w:pPr>
            <w:r>
              <w:rPr>
                <w:rFonts w:hint="eastAsia" w:cs="宋体"/>
                <w:color w:val="auto"/>
                <w:sz w:val="21"/>
                <w:szCs w:val="21"/>
                <w:lang w:val="en-US" w:eastAsia="zh-CN"/>
              </w:rPr>
              <w:t>同“管理层”检查单</w:t>
            </w:r>
          </w:p>
        </w:tc>
        <w:tc>
          <w:tcPr>
            <w:tcW w:w="568"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hint="default" w:ascii="宋体" w:hAnsi="宋体" w:eastAsia="宋体"/>
                <w:lang w:val="en-US" w:eastAsia="zh-CN"/>
              </w:rPr>
            </w:pPr>
            <w:r>
              <w:rPr>
                <w:rFonts w:hint="eastAsia" w:ascii="Tahoma" w:hAnsi="Tahoma" w:cs="Tahoma"/>
                <w:szCs w:val="21"/>
                <w:lang w:val="en-US" w:eastAsia="zh-CN"/>
              </w:rPr>
              <w:t>人员配置</w:t>
            </w:r>
          </w:p>
        </w:tc>
        <w:tc>
          <w:tcPr>
            <w:tcW w:w="960" w:type="dxa"/>
          </w:tcPr>
          <w:p>
            <w:pPr>
              <w:tabs>
                <w:tab w:val="left" w:pos="7380"/>
              </w:tabs>
              <w:rPr>
                <w:rFonts w:ascii="宋体" w:hAnsi="宋体"/>
                <w:szCs w:val="21"/>
              </w:rPr>
            </w:pPr>
            <w:r>
              <w:rPr>
                <w:rFonts w:hint="eastAsia" w:ascii="宋体" w:hAnsi="宋体"/>
                <w:szCs w:val="21"/>
              </w:rPr>
              <w:t>Q7.1.2</w:t>
            </w:r>
          </w:p>
          <w:p>
            <w:pPr>
              <w:tabs>
                <w:tab w:val="left" w:pos="7380"/>
              </w:tabs>
              <w:rPr>
                <w:rFonts w:ascii="宋体" w:hAnsi="宋体"/>
                <w:szCs w:val="21"/>
              </w:rPr>
            </w:pPr>
          </w:p>
          <w:p>
            <w:pPr>
              <w:rPr>
                <w:rFonts w:ascii="宋体" w:hAnsi="宋体"/>
              </w:rPr>
            </w:pPr>
          </w:p>
        </w:tc>
        <w:tc>
          <w:tcPr>
            <w:tcW w:w="11021" w:type="dxa"/>
          </w:tcPr>
          <w:p>
            <w:pPr>
              <w:tabs>
                <w:tab w:val="left" w:pos="7380"/>
              </w:tabs>
              <w:rPr>
                <w:rFonts w:ascii="宋体" w:hAnsi="宋体"/>
                <w:szCs w:val="21"/>
              </w:rPr>
            </w:pPr>
            <w:r>
              <w:rPr>
                <w:rFonts w:hint="eastAsia" w:ascii="宋体" w:hAnsi="宋体"/>
                <w:szCs w:val="21"/>
              </w:rPr>
              <w:t>已识别与体系运行的相关人员：各部门负责人、</w:t>
            </w:r>
            <w:r>
              <w:rPr>
                <w:rFonts w:hint="eastAsia" w:ascii="宋体" w:hAnsi="宋体"/>
                <w:szCs w:val="21"/>
                <w:lang w:val="en-US" w:eastAsia="zh-CN"/>
              </w:rPr>
              <w:t>技术人员</w:t>
            </w:r>
            <w:r>
              <w:rPr>
                <w:rFonts w:hint="eastAsia" w:ascii="宋体" w:hAnsi="宋体"/>
                <w:szCs w:val="21"/>
              </w:rPr>
              <w:t>、内审员、项目方案策划人员、</w:t>
            </w:r>
            <w:r>
              <w:rPr>
                <w:rFonts w:hint="eastAsia" w:ascii="宋体" w:hAnsi="宋体"/>
                <w:szCs w:val="21"/>
                <w:lang w:val="en-US" w:eastAsia="zh-CN"/>
              </w:rPr>
              <w:t>销售/采购人员</w:t>
            </w:r>
            <w:r>
              <w:rPr>
                <w:rFonts w:hint="eastAsia" w:ascii="宋体" w:hAnsi="宋体"/>
                <w:szCs w:val="21"/>
              </w:rPr>
              <w:t>等，提供了岗位职责与任职要求。对特殊岗位人员已进行合理配置及变更控制，新进员工已制定岗前培训计划。公司无特殊工种。</w:t>
            </w:r>
          </w:p>
          <w:p>
            <w:pPr>
              <w:rPr>
                <w:rFonts w:hint="default" w:ascii="宋体" w:hAnsi="宋体" w:eastAsia="宋体"/>
                <w:lang w:val="en-US" w:eastAsia="zh-CN"/>
              </w:rPr>
            </w:pPr>
            <w:r>
              <w:rPr>
                <w:rFonts w:hint="eastAsia" w:ascii="宋体" w:hAnsi="宋体"/>
                <w:lang w:val="en-US" w:eastAsia="zh-CN"/>
              </w:rPr>
              <w:t>人员配置符合要求。</w:t>
            </w:r>
          </w:p>
        </w:tc>
        <w:tc>
          <w:tcPr>
            <w:tcW w:w="56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ascii="宋体" w:hAnsi="宋体"/>
                <w:szCs w:val="21"/>
              </w:rPr>
            </w:pPr>
            <w:r>
              <w:rPr>
                <w:rFonts w:hint="eastAsia"/>
              </w:rPr>
              <w:t>基础设施配置与管理</w:t>
            </w:r>
          </w:p>
        </w:tc>
        <w:tc>
          <w:tcPr>
            <w:tcW w:w="960" w:type="dxa"/>
            <w:vAlign w:val="top"/>
          </w:tcPr>
          <w:p>
            <w:pPr>
              <w:rPr>
                <w:rFonts w:ascii="宋体" w:hAnsi="宋体"/>
                <w:szCs w:val="21"/>
              </w:rPr>
            </w:pPr>
            <w:r>
              <w:rPr>
                <w:rFonts w:hint="eastAsia" w:ascii="宋体" w:hAnsi="宋体"/>
                <w:szCs w:val="21"/>
              </w:rPr>
              <w:t>Q7.1.3</w:t>
            </w:r>
          </w:p>
        </w:tc>
        <w:tc>
          <w:tcPr>
            <w:tcW w:w="11021" w:type="dxa"/>
            <w:vAlign w:val="top"/>
          </w:tcPr>
          <w:p>
            <w:pPr>
              <w:rPr>
                <w:rFonts w:hint="eastAsia" w:ascii="宋体" w:hAnsi="宋体"/>
                <w:szCs w:val="21"/>
              </w:rPr>
            </w:pPr>
            <w:r>
              <w:rPr>
                <w:rFonts w:hint="eastAsia" w:ascii="宋体" w:hAnsi="宋体"/>
                <w:szCs w:val="21"/>
              </w:rPr>
              <w:t>体系运行有关的人员</w:t>
            </w:r>
            <w:r>
              <w:rPr>
                <w:rFonts w:hint="eastAsia" w:ascii="宋体" w:hAnsi="宋体"/>
                <w:szCs w:val="21"/>
                <w:lang w:val="en-US" w:eastAsia="zh-CN"/>
              </w:rPr>
              <w:t>8</w:t>
            </w:r>
            <w:r>
              <w:rPr>
                <w:rFonts w:hint="eastAsia" w:ascii="宋体" w:hAnsi="宋体"/>
                <w:szCs w:val="21"/>
              </w:rPr>
              <w:t>人，各部门职责、权限分工明确，包括管理、技术、</w:t>
            </w:r>
            <w:r>
              <w:rPr>
                <w:rFonts w:hint="eastAsia" w:ascii="宋体" w:hAnsi="宋体"/>
                <w:szCs w:val="21"/>
                <w:lang w:val="en-US" w:eastAsia="zh-CN"/>
              </w:rPr>
              <w:t>销售人员</w:t>
            </w:r>
            <w:r>
              <w:rPr>
                <w:rFonts w:hint="eastAsia" w:ascii="宋体" w:hAnsi="宋体"/>
                <w:szCs w:val="21"/>
              </w:rPr>
              <w:t>等；公司经营面积</w:t>
            </w:r>
            <w:r>
              <w:rPr>
                <w:rFonts w:hint="eastAsia" w:ascii="宋体" w:hAnsi="宋体"/>
                <w:szCs w:val="21"/>
                <w:lang w:val="en-US" w:eastAsia="zh-CN"/>
              </w:rPr>
              <w:t>3</w:t>
            </w:r>
            <w:r>
              <w:rPr>
                <w:rFonts w:hint="eastAsia" w:ascii="宋体" w:hAnsi="宋体"/>
                <w:szCs w:val="21"/>
              </w:rPr>
              <w:t>00平米</w:t>
            </w:r>
            <w:r>
              <w:rPr>
                <w:rFonts w:hint="eastAsia" w:ascii="宋体" w:hAnsi="宋体"/>
                <w:szCs w:val="21"/>
                <w:lang w:eastAsia="zh-CN"/>
              </w:rPr>
              <w:t>，</w:t>
            </w:r>
            <w:r>
              <w:rPr>
                <w:rFonts w:hint="eastAsia" w:ascii="宋体" w:hAnsi="宋体"/>
                <w:szCs w:val="21"/>
                <w:lang w:val="en-US" w:eastAsia="zh-CN"/>
              </w:rPr>
              <w:t>其中库房150平米左右</w:t>
            </w:r>
            <w:r>
              <w:rPr>
                <w:rFonts w:hint="eastAsia" w:ascii="宋体" w:hAnsi="宋体"/>
                <w:szCs w:val="21"/>
              </w:rPr>
              <w:t>，配备了电脑、打印机、传真、电话等办公设施、配备了无线网络。提供了《办公设备清单》主要有台式电脑、笔记本电脑、打印机、服务器</w:t>
            </w:r>
            <w:r>
              <w:rPr>
                <w:rFonts w:hint="eastAsia" w:ascii="宋体" w:hAnsi="宋体"/>
                <w:szCs w:val="21"/>
                <w:lang w:eastAsia="zh-CN"/>
              </w:rPr>
              <w:t>、</w:t>
            </w:r>
            <w:r>
              <w:rPr>
                <w:rFonts w:hint="eastAsia" w:ascii="宋体" w:hAnsi="宋体"/>
                <w:szCs w:val="21"/>
                <w:lang w:val="en-US" w:eastAsia="zh-CN"/>
              </w:rPr>
              <w:t>压线钳</w:t>
            </w:r>
            <w:r>
              <w:rPr>
                <w:rFonts w:hint="eastAsia" w:ascii="宋体" w:hAnsi="宋体"/>
                <w:szCs w:val="21"/>
              </w:rPr>
              <w:t>等设备，基本能满足服务需要。</w:t>
            </w:r>
          </w:p>
          <w:p>
            <w:pPr>
              <w:rPr>
                <w:rFonts w:ascii="宋体" w:hAnsi="宋体"/>
                <w:szCs w:val="21"/>
              </w:rPr>
            </w:pPr>
            <w:r>
              <w:rPr>
                <w:rFonts w:hint="eastAsia" w:ascii="宋体" w:hAnsi="宋体"/>
                <w:szCs w:val="21"/>
              </w:rPr>
              <w:t>设备的日常维护，主要为局域网维护、灰尘清扫、电脑杀毒和一些设备的耗材更换。电脑等维修保养由使用者自行解决，自己无法解决时由技术人员进行维修，无记录；配置有灭火器等安全辅助设备/设施，以及资金、技资源；2、外部资源，如供方、客户等相关方。</w:t>
            </w:r>
          </w:p>
          <w:p>
            <w:pPr>
              <w:rPr>
                <w:rFonts w:ascii="宋体" w:hAnsi="宋体"/>
                <w:szCs w:val="21"/>
              </w:rPr>
            </w:pPr>
            <w:r>
              <w:rPr>
                <w:rFonts w:hint="eastAsia" w:ascii="宋体" w:hAnsi="宋体"/>
                <w:szCs w:val="21"/>
              </w:rPr>
              <w:t>公司所提供的内外部资源基本能满足管理体系运行的需要.</w:t>
            </w:r>
          </w:p>
        </w:tc>
        <w:tc>
          <w:tcPr>
            <w:tcW w:w="56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hAnsi="宋体"/>
                <w:szCs w:val="21"/>
              </w:rPr>
            </w:pPr>
            <w:r>
              <w:rPr>
                <w:rFonts w:hint="eastAsia" w:asciiTheme="minorEastAsia" w:hAnsiTheme="minorEastAsia" w:eastAsiaTheme="minorEastAsia" w:cstheme="minorEastAsia"/>
                <w:szCs w:val="21"/>
              </w:rPr>
              <w:t>过程运行环境管理</w:t>
            </w:r>
          </w:p>
        </w:tc>
        <w:tc>
          <w:tcPr>
            <w:tcW w:w="960" w:type="dxa"/>
            <w:vAlign w:val="center"/>
          </w:tcPr>
          <w:p>
            <w:pPr>
              <w:rPr>
                <w:rFonts w:ascii="宋体" w:hAnsi="宋体"/>
                <w:szCs w:val="21"/>
              </w:rPr>
            </w:pPr>
            <w:r>
              <w:rPr>
                <w:rFonts w:hint="eastAsia" w:asciiTheme="minorEastAsia" w:hAnsiTheme="minorEastAsia" w:eastAsiaTheme="minorEastAsia" w:cstheme="minorEastAsia"/>
                <w:szCs w:val="21"/>
              </w:rPr>
              <w:t>7.1.4</w:t>
            </w:r>
          </w:p>
        </w:tc>
        <w:tc>
          <w:tcPr>
            <w:tcW w:w="11021" w:type="dxa"/>
            <w:vAlign w:val="center"/>
          </w:tcPr>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目前经营在</w:t>
            </w:r>
            <w:r>
              <w:t>河北省张家口经济开发区市府西大街3号财富中心3号楼3层43号2室</w:t>
            </w:r>
            <w:r>
              <w:rPr>
                <w:rFonts w:hint="eastAsia" w:asciiTheme="minorEastAsia" w:hAnsiTheme="minorEastAsia" w:eastAsiaTheme="minorEastAsia" w:cstheme="minorEastAsia"/>
                <w:szCs w:val="21"/>
              </w:rPr>
              <w:t>，企业</w:t>
            </w:r>
            <w:r>
              <w:rPr>
                <w:rFonts w:hint="eastAsia" w:asciiTheme="minorEastAsia" w:hAnsiTheme="minorEastAsia" w:eastAsiaTheme="minorEastAsia" w:cstheme="minorEastAsia"/>
                <w:szCs w:val="21"/>
                <w:lang w:val="en-US" w:eastAsia="zh-CN"/>
              </w:rPr>
              <w:t>经营</w:t>
            </w:r>
            <w:r>
              <w:rPr>
                <w:rFonts w:hint="eastAsia" w:asciiTheme="minorEastAsia" w:hAnsiTheme="minorEastAsia" w:eastAsiaTheme="minorEastAsia" w:cstheme="minorEastAsia"/>
                <w:szCs w:val="21"/>
              </w:rPr>
              <w:t>地为租赁，面积共</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00平米左右</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其中库房150平米左右</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无危废；</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主要工作场所为公司办公场所、</w:t>
            </w:r>
            <w:r>
              <w:rPr>
                <w:rFonts w:hint="eastAsia" w:asciiTheme="minorEastAsia" w:hAnsiTheme="minorEastAsia" w:eastAsiaTheme="minorEastAsia" w:cstheme="minorEastAsia"/>
                <w:szCs w:val="21"/>
                <w:lang w:val="en-US" w:eastAsia="zh-CN"/>
              </w:rPr>
              <w:t>在建项目</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视频</w:t>
            </w:r>
            <w:r>
              <w:rPr>
                <w:rFonts w:hint="eastAsia" w:asciiTheme="minorEastAsia" w:hAnsiTheme="minorEastAsia" w:eastAsiaTheme="minorEastAsia" w:cstheme="minorEastAsia"/>
                <w:szCs w:val="21"/>
              </w:rPr>
              <w:t>查看：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办公现场环境整洁，秩序良好。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环境主要为防潮、防火、防尘，有禁止吸烟标识。周围无安全隐患。</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2、办公区内有消防器材、干粉灭火器，消防栓，有效期内。</w:t>
            </w:r>
          </w:p>
          <w:p>
            <w:pPr>
              <w:rPr>
                <w:rFonts w:ascii="宋体" w:hAnsi="宋体"/>
                <w:szCs w:val="21"/>
              </w:rPr>
            </w:pPr>
            <w:r>
              <w:rPr>
                <w:rFonts w:hint="eastAsia" w:asciiTheme="minorEastAsia" w:hAnsiTheme="minorEastAsia" w:eastAsiaTheme="minorEastAsia" w:cstheme="minorEastAsia"/>
                <w:szCs w:val="21"/>
              </w:rPr>
              <w:t>工作环境可满足需要。工作环境可满足需要。</w:t>
            </w:r>
          </w:p>
        </w:tc>
        <w:tc>
          <w:tcPr>
            <w:tcW w:w="56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Tahoma" w:hAnsi="Tahoma" w:cs="Tahoma"/>
                <w:szCs w:val="21"/>
              </w:rPr>
            </w:pPr>
            <w:r>
              <w:rPr>
                <w:rFonts w:hint="eastAsia" w:ascii="Tahoma" w:hAnsi="Tahoma" w:cs="Tahoma"/>
                <w:szCs w:val="21"/>
              </w:rPr>
              <w:t>企业知识管理的方法、措施及效果</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Q7.1.6</w:t>
            </w:r>
          </w:p>
          <w:p>
            <w:pPr>
              <w:tabs>
                <w:tab w:val="left" w:pos="7380"/>
              </w:tabs>
              <w:rPr>
                <w:rFonts w:ascii="宋体" w:hAnsi="宋体"/>
                <w:b/>
                <w:szCs w:val="21"/>
              </w:rPr>
            </w:pPr>
          </w:p>
        </w:tc>
        <w:tc>
          <w:tcPr>
            <w:tcW w:w="11021" w:type="dxa"/>
          </w:tcPr>
          <w:p>
            <w:pPr>
              <w:tabs>
                <w:tab w:val="left" w:pos="7380"/>
              </w:tabs>
              <w:rPr>
                <w:rFonts w:ascii="宋体" w:hAnsi="宋体"/>
                <w:szCs w:val="21"/>
              </w:rPr>
            </w:pPr>
            <w:r>
              <w:rPr>
                <w:rFonts w:hint="eastAsia" w:ascii="宋体" w:hAnsi="宋体"/>
                <w:szCs w:val="21"/>
                <w:lang w:val="en-US" w:eastAsia="zh-CN"/>
              </w:rPr>
              <w:t>项目部</w:t>
            </w:r>
            <w:r>
              <w:rPr>
                <w:rFonts w:hint="eastAsia" w:ascii="宋体" w:hAnsi="宋体"/>
                <w:szCs w:val="21"/>
              </w:rPr>
              <w:t>负责公司知识管理的协调工作、无形资产的管理与管理以及公司所有制度文件和资料的管理和控制工作并对内、外部知识进行确定、维护、发放与管理。</w:t>
            </w:r>
          </w:p>
          <w:p>
            <w:pPr>
              <w:tabs>
                <w:tab w:val="left" w:pos="7380"/>
              </w:tabs>
              <w:rPr>
                <w:rFonts w:ascii="宋体" w:hAnsi="宋体"/>
                <w:szCs w:val="21"/>
              </w:rPr>
            </w:pPr>
            <w:r>
              <w:rPr>
                <w:rFonts w:hint="eastAsia" w:ascii="宋体" w:hAnsi="宋体"/>
                <w:szCs w:val="21"/>
              </w:rPr>
              <w:t>公司运行过程所需的知识从内部来源获取的有：管理文件、奖惩办法、公司历史积累的经验、数据等。外部来源获取有：行业规范、国家标准、相关法律法规以及顾客要求等。获取及保持方法：如老员工传帮带新员工，参加行业协会组织的专业培训和各项会议，公司内外的培训及自学等；为应对不断变化的需求和发展趋势，组织策划进行管理体系标准及相关知识的再培训、招聘等方式对确定的知识及时更新。</w:t>
            </w:r>
          </w:p>
        </w:tc>
        <w:tc>
          <w:tcPr>
            <w:tcW w:w="56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hint="eastAsia" w:ascii="宋体" w:hAnsi="宋体" w:eastAsia="宋体" w:cs="宋体"/>
                <w:szCs w:val="21"/>
              </w:rPr>
            </w:pPr>
            <w:r>
              <w:rPr>
                <w:rFonts w:hint="eastAsia" w:ascii="宋体" w:hAnsi="宋体" w:eastAsia="宋体" w:cs="宋体"/>
                <w:szCs w:val="21"/>
              </w:rPr>
              <w:t>产品和服务的要求</w:t>
            </w:r>
          </w:p>
          <w:p>
            <w:pPr>
              <w:tabs>
                <w:tab w:val="left" w:pos="7380"/>
              </w:tabs>
              <w:rPr>
                <w:rFonts w:hint="eastAsia" w:ascii="宋体" w:hAnsi="宋体" w:eastAsia="宋体" w:cs="宋体"/>
                <w:szCs w:val="21"/>
              </w:rPr>
            </w:pPr>
            <w:r>
              <w:rPr>
                <w:rFonts w:hint="eastAsia" w:ascii="宋体" w:hAnsi="宋体" w:eastAsia="宋体" w:cs="宋体"/>
                <w:szCs w:val="21"/>
              </w:rPr>
              <w:t>顾客沟通</w:t>
            </w:r>
          </w:p>
        </w:tc>
        <w:tc>
          <w:tcPr>
            <w:tcW w:w="960" w:type="dxa"/>
          </w:tcPr>
          <w:p>
            <w:pPr>
              <w:tabs>
                <w:tab w:val="left" w:pos="7380"/>
              </w:tabs>
              <w:rPr>
                <w:rFonts w:hint="eastAsia" w:ascii="宋体" w:hAnsi="宋体" w:eastAsia="宋体" w:cs="宋体"/>
                <w:szCs w:val="21"/>
              </w:rPr>
            </w:pPr>
            <w:r>
              <w:rPr>
                <w:rFonts w:hint="eastAsia" w:ascii="宋体" w:hAnsi="宋体" w:eastAsia="宋体" w:cs="宋体"/>
                <w:szCs w:val="21"/>
              </w:rPr>
              <w:t>Q8.2</w:t>
            </w:r>
          </w:p>
          <w:p>
            <w:pPr>
              <w:tabs>
                <w:tab w:val="left" w:pos="7380"/>
              </w:tabs>
              <w:rPr>
                <w:rFonts w:hint="eastAsia" w:ascii="宋体" w:hAnsi="宋体" w:eastAsia="宋体" w:cs="宋体"/>
                <w:szCs w:val="21"/>
              </w:rPr>
            </w:pPr>
            <w:r>
              <w:rPr>
                <w:rFonts w:hint="eastAsia" w:ascii="宋体" w:hAnsi="宋体" w:eastAsia="宋体" w:cs="宋体"/>
                <w:szCs w:val="21"/>
              </w:rPr>
              <w:t>8.2.1</w:t>
            </w:r>
          </w:p>
        </w:tc>
        <w:tc>
          <w:tcPr>
            <w:tcW w:w="11021" w:type="dxa"/>
          </w:tcPr>
          <w:p>
            <w:pPr>
              <w:tabs>
                <w:tab w:val="left" w:pos="7380"/>
              </w:tabs>
              <w:rPr>
                <w:rFonts w:hint="eastAsia" w:ascii="宋体" w:hAnsi="宋体" w:eastAsia="宋体" w:cs="宋体"/>
                <w:szCs w:val="21"/>
              </w:rPr>
            </w:pPr>
            <w:r>
              <w:rPr>
                <w:rFonts w:hint="eastAsia" w:ascii="宋体" w:hAnsi="宋体" w:eastAsia="宋体" w:cs="宋体"/>
                <w:szCs w:val="21"/>
              </w:rPr>
              <w:t xml:space="preserve">公司主要通过电话方式、微信、QQ、市场调研等了解顾客需求、意见、问询及合同的处理等，不断提高服务水平。主要进行以下沟通： </w:t>
            </w:r>
          </w:p>
          <w:p>
            <w:pPr>
              <w:tabs>
                <w:tab w:val="left" w:pos="7380"/>
              </w:tabs>
              <w:rPr>
                <w:rFonts w:hint="eastAsia" w:ascii="宋体" w:hAnsi="宋体" w:eastAsia="宋体" w:cs="宋体"/>
                <w:szCs w:val="21"/>
              </w:rPr>
            </w:pPr>
            <w:r>
              <w:rPr>
                <w:rFonts w:hint="eastAsia" w:ascii="宋体" w:hAnsi="宋体" w:eastAsia="宋体" w:cs="宋体"/>
                <w:szCs w:val="21"/>
              </w:rPr>
              <w:t>1、向顾客提供保证产品和服务的有关信息，维护及应急措施。</w:t>
            </w:r>
          </w:p>
          <w:p>
            <w:pPr>
              <w:tabs>
                <w:tab w:val="left" w:pos="7380"/>
              </w:tabs>
              <w:rPr>
                <w:rFonts w:hint="eastAsia" w:ascii="宋体" w:hAnsi="宋体" w:eastAsia="宋体" w:cs="宋体"/>
                <w:szCs w:val="21"/>
              </w:rPr>
            </w:pPr>
            <w:r>
              <w:rPr>
                <w:rFonts w:hint="eastAsia" w:ascii="宋体" w:hAnsi="宋体" w:eastAsia="宋体" w:cs="宋体"/>
                <w:szCs w:val="21"/>
              </w:rPr>
              <w:t>2、接受顾客问询、询价、合同的处理。</w:t>
            </w:r>
          </w:p>
          <w:p>
            <w:pPr>
              <w:tabs>
                <w:tab w:val="left" w:pos="7380"/>
              </w:tabs>
              <w:rPr>
                <w:rFonts w:hint="eastAsia" w:ascii="宋体" w:hAnsi="宋体" w:eastAsia="宋体" w:cs="宋体"/>
                <w:szCs w:val="21"/>
              </w:rPr>
            </w:pPr>
            <w:r>
              <w:rPr>
                <w:rFonts w:hint="eastAsia" w:ascii="宋体" w:hAnsi="宋体" w:eastAsia="宋体" w:cs="宋体"/>
                <w:szCs w:val="21"/>
              </w:rPr>
              <w:t>3、对顾客的投诉或意见进行处理和答复。</w:t>
            </w:r>
          </w:p>
          <w:p>
            <w:pPr>
              <w:tabs>
                <w:tab w:val="left" w:pos="7380"/>
              </w:tabs>
              <w:rPr>
                <w:rFonts w:hint="eastAsia" w:ascii="宋体" w:hAnsi="宋体" w:eastAsia="宋体" w:cs="宋体"/>
                <w:szCs w:val="21"/>
              </w:rPr>
            </w:pPr>
            <w:r>
              <w:rPr>
                <w:rFonts w:hint="eastAsia" w:ascii="宋体" w:hAnsi="宋体" w:eastAsia="宋体" w:cs="宋体"/>
                <w:szCs w:val="21"/>
              </w:rPr>
              <w:t>4、客户信息等顾客财产的处置与管理</w:t>
            </w:r>
          </w:p>
          <w:p>
            <w:pPr>
              <w:tabs>
                <w:tab w:val="left" w:pos="7380"/>
              </w:tabs>
              <w:rPr>
                <w:rFonts w:hint="eastAsia" w:ascii="宋体" w:hAnsi="宋体" w:eastAsia="宋体" w:cs="宋体"/>
                <w:szCs w:val="21"/>
              </w:rPr>
            </w:pPr>
            <w:r>
              <w:rPr>
                <w:rFonts w:hint="eastAsia" w:ascii="宋体" w:hAnsi="宋体" w:eastAsia="宋体" w:cs="宋体"/>
                <w:szCs w:val="21"/>
              </w:rPr>
              <w:t>体系运行以来未发生客户抱怨投诉情况。</w:t>
            </w:r>
          </w:p>
          <w:p>
            <w:pPr>
              <w:tabs>
                <w:tab w:val="left" w:pos="7380"/>
              </w:tabs>
              <w:rPr>
                <w:rFonts w:hint="eastAsia" w:ascii="宋体" w:hAnsi="宋体" w:eastAsia="宋体" w:cs="宋体"/>
                <w:szCs w:val="21"/>
              </w:rPr>
            </w:pPr>
            <w:r>
              <w:rPr>
                <w:rFonts w:hint="eastAsia" w:ascii="宋体" w:hAnsi="宋体" w:eastAsia="宋体" w:cs="宋体"/>
                <w:szCs w:val="21"/>
              </w:rPr>
              <w:t>目前沟通渠道畅通。</w:t>
            </w:r>
          </w:p>
        </w:tc>
        <w:tc>
          <w:tcPr>
            <w:tcW w:w="56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hint="eastAsia" w:ascii="宋体" w:hAnsi="宋体" w:eastAsia="宋体" w:cs="宋体"/>
                <w:szCs w:val="21"/>
                <w:lang w:val="en-US" w:eastAsia="zh-CN"/>
              </w:rPr>
            </w:pPr>
            <w:r>
              <w:rPr>
                <w:rFonts w:hint="eastAsia" w:ascii="宋体" w:hAnsi="宋体" w:eastAsia="宋体" w:cs="宋体"/>
                <w:szCs w:val="21"/>
              </w:rPr>
              <w:t>产品和服务要求的确定</w:t>
            </w:r>
            <w:r>
              <w:rPr>
                <w:rFonts w:hint="eastAsia" w:ascii="宋体" w:hAnsi="宋体" w:eastAsia="宋体" w:cs="宋体"/>
                <w:szCs w:val="21"/>
                <w:lang w:val="en-US" w:eastAsia="zh-CN"/>
              </w:rPr>
              <w:t>及评审</w:t>
            </w:r>
          </w:p>
        </w:tc>
        <w:tc>
          <w:tcPr>
            <w:tcW w:w="960" w:type="dxa"/>
          </w:tcPr>
          <w:p>
            <w:pPr>
              <w:tabs>
                <w:tab w:val="left" w:pos="7380"/>
              </w:tabs>
              <w:rPr>
                <w:rFonts w:hint="eastAsia" w:ascii="宋体" w:hAnsi="宋体" w:eastAsia="宋体" w:cs="宋体"/>
                <w:szCs w:val="21"/>
              </w:rPr>
            </w:pPr>
            <w:r>
              <w:rPr>
                <w:rFonts w:hint="eastAsia" w:ascii="宋体" w:hAnsi="宋体" w:eastAsia="宋体" w:cs="宋体"/>
                <w:szCs w:val="21"/>
              </w:rPr>
              <w:t>Q8.2.2</w:t>
            </w:r>
          </w:p>
          <w:p>
            <w:pPr>
              <w:tabs>
                <w:tab w:val="left" w:pos="7380"/>
              </w:tabs>
              <w:rPr>
                <w:rFonts w:hint="eastAsia" w:ascii="宋体" w:hAnsi="宋体" w:eastAsia="宋体" w:cs="宋体"/>
                <w:szCs w:val="21"/>
                <w:lang w:val="en-US" w:eastAsia="zh-CN"/>
              </w:rPr>
            </w:pPr>
            <w:r>
              <w:rPr>
                <w:rFonts w:hint="eastAsia" w:ascii="宋体" w:hAnsi="宋体" w:eastAsia="宋体" w:cs="宋体"/>
                <w:szCs w:val="21"/>
                <w:lang w:val="en-US" w:eastAsia="zh-CN"/>
              </w:rPr>
              <w:t>Q8.2.3</w:t>
            </w:r>
          </w:p>
        </w:tc>
        <w:tc>
          <w:tcPr>
            <w:tcW w:w="11021" w:type="dxa"/>
          </w:tcPr>
          <w:p>
            <w:pPr>
              <w:tabs>
                <w:tab w:val="left" w:pos="7380"/>
              </w:tabs>
              <w:rPr>
                <w:rFonts w:hint="eastAsia" w:ascii="宋体" w:hAnsi="宋体" w:eastAsia="宋体" w:cs="宋体"/>
                <w:szCs w:val="21"/>
                <w:lang w:val="en-US" w:eastAsia="zh-CN"/>
              </w:rPr>
            </w:pPr>
            <w:r>
              <w:rPr>
                <w:rFonts w:hint="eastAsia" w:ascii="宋体" w:hAnsi="宋体" w:eastAsia="宋体" w:cs="宋体"/>
                <w:szCs w:val="21"/>
                <w:lang w:val="en-US" w:eastAsia="zh-CN"/>
              </w:rPr>
              <w:t>提供《采购合同》编号HS2020160、日期2020.10.20.、销售产品“</w:t>
            </w:r>
            <w:r>
              <w:rPr>
                <w:rFonts w:hint="eastAsia" w:ascii="宋体" w:hAnsi="宋体" w:eastAsia="宋体" w:cs="宋体"/>
                <w:szCs w:val="21"/>
              </w:rPr>
              <w:t>新馆配套设备</w:t>
            </w:r>
            <w:r>
              <w:rPr>
                <w:rFonts w:hint="eastAsia" w:ascii="宋体" w:hAnsi="宋体" w:eastAsia="宋体" w:cs="宋体"/>
                <w:szCs w:val="21"/>
                <w:lang w:val="en-US" w:eastAsia="zh-CN"/>
              </w:rPr>
              <w:t>”、</w:t>
            </w:r>
            <w:r>
              <w:rPr>
                <w:rFonts w:hint="eastAsia" w:ascii="宋体" w:hAnsi="宋体" w:eastAsia="宋体" w:cs="宋体"/>
                <w:szCs w:val="21"/>
              </w:rPr>
              <w:t>张家口市博物馆新馆配套设备项目（安防及技防系统）</w:t>
            </w:r>
            <w:r>
              <w:rPr>
                <w:rFonts w:hint="eastAsia" w:ascii="宋体" w:hAnsi="宋体" w:eastAsia="宋体" w:cs="宋体"/>
                <w:szCs w:val="21"/>
                <w:lang w:eastAsia="zh-CN"/>
              </w:rPr>
              <w:t>；</w:t>
            </w:r>
            <w:r>
              <w:rPr>
                <w:rFonts w:hint="eastAsia" w:ascii="宋体" w:hAnsi="宋体" w:eastAsia="宋体" w:cs="宋体"/>
                <w:szCs w:val="21"/>
                <w:lang w:val="en-US" w:eastAsia="zh-CN"/>
              </w:rPr>
              <w:t>及合同ZA20201012-01、日期2020.10.12、销售“</w:t>
            </w:r>
            <w:r>
              <w:rPr>
                <w:rFonts w:hint="eastAsia" w:ascii="宋体" w:hAnsi="宋体" w:eastAsia="宋体" w:cs="宋体"/>
                <w:szCs w:val="21"/>
              </w:rPr>
              <w:t xml:space="preserve">电子产品 、 办公设备 </w:t>
            </w:r>
            <w:r>
              <w:rPr>
                <w:rFonts w:hint="eastAsia" w:ascii="宋体" w:hAnsi="宋体" w:eastAsia="宋体" w:cs="宋体"/>
                <w:szCs w:val="21"/>
                <w:lang w:val="en-US" w:eastAsia="zh-CN"/>
              </w:rPr>
              <w:t>”等物料、有质量标准和法律法规要求、双方盖章签字信息；</w:t>
            </w:r>
          </w:p>
          <w:p>
            <w:pPr>
              <w:tabs>
                <w:tab w:val="left" w:pos="7380"/>
              </w:tabs>
              <w:rPr>
                <w:rFonts w:hint="default" w:ascii="宋体" w:hAnsi="宋体" w:eastAsia="宋体" w:cs="宋体"/>
                <w:szCs w:val="21"/>
                <w:lang w:val="en-US" w:eastAsia="zh-CN"/>
              </w:rPr>
            </w:pPr>
            <w:r>
              <w:rPr>
                <w:rFonts w:hint="eastAsia" w:ascii="宋体" w:hAnsi="宋体" w:eastAsia="宋体" w:cs="宋体"/>
                <w:szCs w:val="21"/>
                <w:lang w:val="en-US" w:eastAsia="zh-CN"/>
              </w:rPr>
              <w:t>查《采购合同》编号HB2020093600290003、</w:t>
            </w:r>
            <w:r>
              <w:rPr>
                <w:rFonts w:hint="eastAsia" w:ascii="宋体" w:hAnsi="宋体" w:eastAsia="宋体" w:cs="宋体"/>
                <w:szCs w:val="21"/>
              </w:rPr>
              <w:t>张家口市技师学院（张家口机械工业学校）数字化教学设备A 包 （第二次）</w:t>
            </w:r>
            <w:r>
              <w:rPr>
                <w:rFonts w:hint="eastAsia" w:ascii="宋体" w:hAnsi="宋体" w:eastAsia="宋体" w:cs="宋体"/>
                <w:szCs w:val="21"/>
                <w:lang w:eastAsia="zh-CN"/>
              </w:rPr>
              <w:t>、</w:t>
            </w:r>
            <w:r>
              <w:rPr>
                <w:rFonts w:hint="eastAsia" w:ascii="宋体" w:hAnsi="宋体" w:eastAsia="宋体" w:cs="宋体"/>
                <w:szCs w:val="21"/>
                <w:lang w:val="en-US" w:eastAsia="zh-CN"/>
              </w:rPr>
              <w:t>销售“</w:t>
            </w:r>
            <w:r>
              <w:rPr>
                <w:rFonts w:hint="eastAsia" w:ascii="宋体" w:hAnsi="宋体" w:eastAsia="宋体" w:cs="宋体"/>
                <w:szCs w:val="21"/>
              </w:rPr>
              <w:t>数字化教学设备</w:t>
            </w:r>
            <w:r>
              <w:rPr>
                <w:rFonts w:hint="eastAsia" w:ascii="宋体" w:hAnsi="宋体" w:eastAsia="宋体" w:cs="宋体"/>
                <w:szCs w:val="21"/>
                <w:lang w:val="en-US" w:eastAsia="zh-CN"/>
              </w:rPr>
              <w:t>”、日期2021.1.5；</w:t>
            </w:r>
          </w:p>
          <w:p>
            <w:pPr>
              <w:tabs>
                <w:tab w:val="left" w:pos="7380"/>
              </w:tabs>
              <w:rPr>
                <w:rFonts w:hint="eastAsia" w:ascii="宋体" w:hAnsi="宋体" w:eastAsia="宋体" w:cs="宋体"/>
                <w:szCs w:val="21"/>
                <w:lang w:val="en-US" w:eastAsia="zh-CN"/>
              </w:rPr>
            </w:pPr>
            <w:r>
              <w:rPr>
                <w:rFonts w:hint="eastAsia" w:ascii="宋体" w:hAnsi="宋体" w:eastAsia="宋体" w:cs="宋体"/>
                <w:szCs w:val="21"/>
                <w:lang w:val="en-US" w:eastAsia="zh-CN"/>
              </w:rPr>
              <w:t>查《政府采购》（合同）、编号HB2020093600290003、销售“教学系统、过程全时成像系统、教学实验操作台、综合布线集成”、日期2021.1.5；</w:t>
            </w:r>
          </w:p>
          <w:p>
            <w:pPr>
              <w:tabs>
                <w:tab w:val="left" w:pos="7380"/>
              </w:tabs>
              <w:rPr>
                <w:rFonts w:hint="eastAsia" w:ascii="宋体" w:hAnsi="宋体" w:eastAsia="宋体" w:cs="宋体"/>
                <w:szCs w:val="21"/>
                <w:lang w:val="en-US" w:eastAsia="zh-CN"/>
              </w:rPr>
            </w:pPr>
            <w:r>
              <w:rPr>
                <w:rFonts w:hint="eastAsia" w:ascii="宋体" w:hAnsi="宋体" w:eastAsia="宋体" w:cs="宋体"/>
                <w:szCs w:val="21"/>
                <w:lang w:val="en-US" w:eastAsia="zh-CN"/>
              </w:rPr>
              <w:t>查《采购合同》编号HBLC-2020-001、销售物料“黑板、桌椅板凳、教育云资源管理系统、互动触媒一体机”等、日期2021.1.5；</w:t>
            </w:r>
          </w:p>
          <w:p>
            <w:pPr>
              <w:tabs>
                <w:tab w:val="left" w:pos="7380"/>
              </w:tabs>
              <w:rPr>
                <w:rFonts w:hint="default" w:ascii="宋体" w:hAnsi="宋体" w:eastAsia="宋体" w:cs="宋体"/>
                <w:szCs w:val="21"/>
                <w:lang w:val="en-US" w:eastAsia="zh-CN"/>
              </w:rPr>
            </w:pPr>
            <w:r>
              <w:rPr>
                <w:rFonts w:hint="eastAsia" w:ascii="宋体" w:hAnsi="宋体" w:eastAsia="宋体" w:cs="宋体"/>
                <w:szCs w:val="21"/>
                <w:lang w:val="en-US" w:eastAsia="zh-CN"/>
              </w:rPr>
              <w:t>——查合同评审均符合相关规定；</w:t>
            </w:r>
          </w:p>
        </w:tc>
        <w:tc>
          <w:tcPr>
            <w:tcW w:w="56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产品和服务要求的变更</w:t>
            </w:r>
          </w:p>
        </w:tc>
        <w:tc>
          <w:tcPr>
            <w:tcW w:w="960" w:type="dxa"/>
          </w:tcPr>
          <w:p>
            <w:pPr>
              <w:rPr>
                <w:rFonts w:ascii="宋体" w:hAnsi="宋体"/>
                <w:szCs w:val="21"/>
              </w:rPr>
            </w:pPr>
            <w:r>
              <w:rPr>
                <w:rFonts w:hint="eastAsia" w:ascii="宋体" w:hAnsi="宋体"/>
                <w:szCs w:val="21"/>
              </w:rPr>
              <w:t>Q8.2.4</w:t>
            </w:r>
          </w:p>
        </w:tc>
        <w:tc>
          <w:tcPr>
            <w:tcW w:w="11021" w:type="dxa"/>
          </w:tcPr>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自体系运行以来无定单、合同更改情况。</w:t>
            </w:r>
          </w:p>
        </w:tc>
        <w:tc>
          <w:tcPr>
            <w:tcW w:w="56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宋体" w:hAnsi="宋体" w:eastAsia="宋体" w:cs="Times New Roman"/>
                <w:szCs w:val="21"/>
              </w:rPr>
            </w:pPr>
            <w:r>
              <w:rPr>
                <w:rFonts w:hint="eastAsia" w:ascii="宋体" w:hAnsi="宋体" w:eastAsia="宋体" w:cs="Times New Roman"/>
                <w:szCs w:val="21"/>
              </w:rPr>
              <w:t>外部提供过程、产品和服务过程管理</w:t>
            </w:r>
          </w:p>
        </w:tc>
        <w:tc>
          <w:tcPr>
            <w:tcW w:w="960" w:type="dxa"/>
            <w:vAlign w:val="center"/>
          </w:tcPr>
          <w:p>
            <w:pPr>
              <w:rPr>
                <w:rFonts w:hint="eastAsia" w:ascii="宋体" w:hAnsi="宋体" w:eastAsia="宋体" w:cs="Times New Roman"/>
                <w:szCs w:val="21"/>
              </w:rPr>
            </w:pPr>
            <w:r>
              <w:rPr>
                <w:rFonts w:hint="eastAsia" w:ascii="宋体" w:hAnsi="宋体" w:eastAsia="宋体" w:cs="Times New Roman"/>
                <w:szCs w:val="21"/>
              </w:rPr>
              <w:t>Q8.4</w:t>
            </w:r>
          </w:p>
        </w:tc>
        <w:tc>
          <w:tcPr>
            <w:tcW w:w="11021" w:type="dxa"/>
            <w:vAlign w:val="center"/>
          </w:tcPr>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提供《合格供方名单》内容包括各供方名称电话人员提供物料等信息、查年度评</w:t>
            </w:r>
            <w:r>
              <w:rPr>
                <w:rFonts w:hint="eastAsia" w:ascii="宋体" w:hAnsi="宋体" w:eastAsia="宋体" w:cs="Times New Roman"/>
                <w:szCs w:val="21"/>
                <w:lang w:val="en-US" w:eastAsia="zh-CN"/>
              </w:rPr>
              <w:t>价信息《合格供方评定记录》基本符合规定；</w:t>
            </w:r>
          </w:p>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采购过程：技术部提出采购要求→联系外包方确定要求→原材料采购检验后发货或直接由外包方代为采购原材料→发货给顾客→顾客验收检验→现场安装调试等；</w:t>
            </w:r>
          </w:p>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招标采购：“技术部门评审确定采购要求、招标及审核、实施采购”；</w:t>
            </w:r>
          </w:p>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临时性采购：“部门提出采购要求、经主管领导批准、实施采购”；</w:t>
            </w:r>
          </w:p>
          <w:p>
            <w:pP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抽查采购合同若干、编号BJJMSJ202105101201A、JLBJ-20210104-H01、VSKY20210106、采购内容均和“</w:t>
            </w:r>
            <w:r>
              <w:rPr>
                <w:rFonts w:hint="eastAsia" w:ascii="宋体" w:hAnsi="宋体" w:eastAsia="宋体" w:cs="Times New Roman"/>
                <w:szCs w:val="21"/>
              </w:rPr>
              <w:t>教学设备 、 电子产品 、 办公设备 、 塑胶材料 、 人工草坪</w:t>
            </w:r>
            <w:r>
              <w:rPr>
                <w:rFonts w:hint="eastAsia" w:ascii="宋体" w:hAnsi="宋体" w:eastAsia="宋体" w:cs="Times New Roman"/>
                <w:szCs w:val="21"/>
                <w:lang w:val="en-US" w:eastAsia="zh-CN"/>
              </w:rPr>
              <w:t>”等内容相关、合同有质量要求、违约责任、双方签字盖章确认信息；——查采购合同评审、内容基本符合规定；</w:t>
            </w:r>
          </w:p>
        </w:tc>
        <w:tc>
          <w:tcPr>
            <w:tcW w:w="56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顾客反馈及满意信息收集和分析质量管理体系过程监测，分析和改进</w:t>
            </w:r>
          </w:p>
        </w:tc>
        <w:tc>
          <w:tcPr>
            <w:tcW w:w="960" w:type="dxa"/>
          </w:tcPr>
          <w:p>
            <w:pPr>
              <w:rPr>
                <w:rFonts w:ascii="宋体" w:hAnsi="宋体"/>
                <w:szCs w:val="21"/>
              </w:rPr>
            </w:pPr>
            <w:r>
              <w:rPr>
                <w:rFonts w:hint="eastAsia" w:ascii="宋体" w:hAnsi="宋体"/>
                <w:szCs w:val="21"/>
              </w:rPr>
              <w:t>Q9.1.2</w:t>
            </w:r>
          </w:p>
        </w:tc>
        <w:tc>
          <w:tcPr>
            <w:tcW w:w="11021" w:type="dxa"/>
          </w:tcPr>
          <w:p>
            <w:pPr>
              <w:rPr>
                <w:rFonts w:hint="eastAsia" w:ascii="宋体" w:hAnsi="宋体" w:eastAsia="宋体" w:cs="Times New Roman"/>
                <w:szCs w:val="21"/>
              </w:rPr>
            </w:pPr>
            <w:r>
              <w:rPr>
                <w:rFonts w:hint="eastAsia" w:ascii="宋体" w:hAnsi="宋体" w:eastAsia="宋体" w:cs="Times New Roman"/>
                <w:szCs w:val="21"/>
                <w:lang w:val="en-US" w:eastAsia="zh-CN"/>
              </w:rPr>
              <w:t>提供</w:t>
            </w:r>
            <w:r>
              <w:rPr>
                <w:rFonts w:hint="eastAsia" w:ascii="宋体" w:hAnsi="宋体" w:eastAsia="宋体" w:cs="Times New Roman"/>
                <w:szCs w:val="21"/>
              </w:rPr>
              <w:t>《顾客满意度调查表》</w:t>
            </w:r>
            <w:r>
              <w:rPr>
                <w:rFonts w:hint="eastAsia" w:ascii="宋体" w:hAnsi="宋体" w:eastAsia="宋体" w:cs="Times New Roman"/>
                <w:szCs w:val="21"/>
                <w:lang w:val="en-US" w:eastAsia="zh-CN"/>
              </w:rPr>
              <w:t>3份（2021年以来）</w:t>
            </w:r>
            <w:r>
              <w:rPr>
                <w:rFonts w:hint="eastAsia" w:ascii="宋体" w:hAnsi="宋体" w:eastAsia="宋体" w:cs="Times New Roman"/>
                <w:szCs w:val="21"/>
              </w:rPr>
              <w:t>。对于顾客对产品和服务是否满意的信息进行监视。对调查表中各方面进行测算，调查内容包括质量、价格、数据准确、现场服务态度、售后服务等。</w:t>
            </w:r>
          </w:p>
          <w:p>
            <w:pPr>
              <w:rPr>
                <w:rFonts w:hint="eastAsia" w:ascii="宋体" w:hAnsi="宋体" w:eastAsia="宋体" w:cs="Times New Roman"/>
                <w:szCs w:val="21"/>
              </w:rPr>
            </w:pPr>
            <w:r>
              <w:rPr>
                <w:rFonts w:hint="eastAsia" w:ascii="宋体" w:hAnsi="宋体" w:eastAsia="宋体" w:cs="Times New Roman"/>
                <w:szCs w:val="21"/>
              </w:rPr>
              <w:t>每年至少调查一次</w:t>
            </w:r>
          </w:p>
          <w:p>
            <w:pPr>
              <w:rPr>
                <w:rFonts w:hint="eastAsia" w:ascii="宋体" w:hAnsi="宋体" w:eastAsia="宋体" w:cs="Times New Roman"/>
                <w:szCs w:val="21"/>
              </w:rPr>
            </w:pPr>
            <w:r>
              <w:rPr>
                <w:rFonts w:hint="eastAsia" w:ascii="宋体" w:hAnsi="宋体" w:eastAsia="宋体" w:cs="Times New Roman"/>
                <w:szCs w:val="21"/>
              </w:rPr>
              <w:t>公司于20</w:t>
            </w:r>
            <w:r>
              <w:rPr>
                <w:rFonts w:hint="eastAsia" w:ascii="宋体" w:hAnsi="宋体" w:eastAsia="宋体" w:cs="Times New Roman"/>
                <w:szCs w:val="21"/>
                <w:lang w:val="en-US" w:eastAsia="zh-CN"/>
              </w:rPr>
              <w:t>21</w:t>
            </w:r>
            <w:r>
              <w:rPr>
                <w:rFonts w:hint="eastAsia" w:ascii="宋体" w:hAnsi="宋体" w:eastAsia="宋体" w:cs="Times New Roman"/>
                <w:szCs w:val="21"/>
              </w:rPr>
              <w:t>年</w:t>
            </w:r>
            <w:r>
              <w:rPr>
                <w:rFonts w:hint="eastAsia" w:ascii="宋体" w:hAnsi="宋体" w:eastAsia="宋体" w:cs="Times New Roman"/>
                <w:szCs w:val="21"/>
                <w:lang w:val="en-US" w:eastAsia="zh-CN"/>
              </w:rPr>
              <w:t>4</w:t>
            </w:r>
            <w:r>
              <w:rPr>
                <w:rFonts w:hint="eastAsia" w:ascii="宋体" w:hAnsi="宋体" w:eastAsia="宋体" w:cs="Times New Roman"/>
                <w:szCs w:val="21"/>
              </w:rPr>
              <w:t>月对主要客户就以上内容进行了电话调查，客户均对相关内容进行了反馈</w:t>
            </w:r>
            <w:r>
              <w:rPr>
                <w:rFonts w:hint="eastAsia" w:ascii="宋体" w:hAnsi="宋体" w:eastAsia="宋体" w:cs="Times New Roman"/>
                <w:szCs w:val="21"/>
                <w:lang w:eastAsia="zh-CN"/>
              </w:rPr>
              <w:t>，</w:t>
            </w:r>
            <w:r>
              <w:rPr>
                <w:rFonts w:hint="eastAsia" w:ascii="宋体" w:hAnsi="宋体" w:eastAsia="宋体" w:cs="Times New Roman"/>
                <w:szCs w:val="21"/>
              </w:rPr>
              <w:t>数据分析得出本公司的顾客满意度</w:t>
            </w:r>
            <w:r>
              <w:rPr>
                <w:rFonts w:hint="eastAsia" w:ascii="宋体" w:hAnsi="宋体" w:eastAsia="宋体" w:cs="Times New Roman"/>
                <w:szCs w:val="21"/>
                <w:lang w:val="en-US" w:eastAsia="zh-CN"/>
              </w:rPr>
              <w:t>100</w:t>
            </w:r>
            <w:r>
              <w:rPr>
                <w:rFonts w:hint="eastAsia" w:ascii="宋体" w:hAnsi="宋体" w:eastAsia="宋体" w:cs="Times New Roman"/>
                <w:szCs w:val="21"/>
              </w:rPr>
              <w:t>%。未发现不满意情况和客户投诉情况。</w:t>
            </w:r>
          </w:p>
        </w:tc>
        <w:tc>
          <w:tcPr>
            <w:tcW w:w="56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hint="default" w:ascii="宋体" w:hAnsi="宋体" w:eastAsia="宋体"/>
                <w:szCs w:val="21"/>
                <w:lang w:val="en-US" w:eastAsia="zh-CN"/>
              </w:rPr>
            </w:pPr>
            <w:r>
              <w:rPr>
                <w:rFonts w:hint="eastAsia" w:ascii="宋体" w:hAnsi="宋体"/>
                <w:szCs w:val="21"/>
              </w:rPr>
              <w:t>环境因素识别</w:t>
            </w:r>
            <w:r>
              <w:rPr>
                <w:rFonts w:hint="eastAsia" w:ascii="宋体" w:hAnsi="宋体"/>
                <w:szCs w:val="21"/>
                <w:lang w:val="en-US" w:eastAsia="zh-CN"/>
              </w:rPr>
              <w:t>危险源识别</w:t>
            </w:r>
          </w:p>
        </w:tc>
        <w:tc>
          <w:tcPr>
            <w:tcW w:w="960" w:type="dxa"/>
          </w:tcPr>
          <w:p>
            <w:pPr>
              <w:tabs>
                <w:tab w:val="left" w:pos="7380"/>
              </w:tabs>
              <w:jc w:val="both"/>
              <w:rPr>
                <w:rFonts w:hint="eastAsia"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w:t>
            </w:r>
          </w:p>
          <w:p>
            <w:pPr>
              <w:tabs>
                <w:tab w:val="left" w:pos="7380"/>
              </w:tabs>
              <w:jc w:val="both"/>
              <w:rPr>
                <w:rFonts w:ascii="宋体" w:hAnsi="宋体"/>
                <w:szCs w:val="21"/>
              </w:rPr>
            </w:pPr>
            <w:r>
              <w:rPr>
                <w:rFonts w:hint="eastAsia" w:ascii="宋体" w:hAnsi="宋体"/>
                <w:szCs w:val="21"/>
              </w:rPr>
              <w:t>6.1.2</w:t>
            </w:r>
          </w:p>
          <w:p>
            <w:pPr>
              <w:rPr>
                <w:rFonts w:ascii="宋体" w:hAnsi="宋体"/>
                <w:szCs w:val="21"/>
              </w:rPr>
            </w:pPr>
          </w:p>
        </w:tc>
        <w:tc>
          <w:tcPr>
            <w:tcW w:w="11021" w:type="dxa"/>
          </w:tcPr>
          <w:p>
            <w:pPr>
              <w:rPr>
                <w:rFonts w:hint="default" w:eastAsia="宋体"/>
                <w:lang w:val="en-US" w:eastAsia="zh-CN"/>
              </w:rPr>
            </w:pPr>
            <w:r>
              <w:rPr>
                <w:rFonts w:hint="eastAsia" w:ascii="宋体" w:hAnsi="宋体"/>
                <w:szCs w:val="21"/>
                <w:lang w:val="en-US" w:eastAsia="zh-CN"/>
              </w:rPr>
              <w:t>同管理层</w:t>
            </w:r>
          </w:p>
        </w:tc>
        <w:tc>
          <w:tcPr>
            <w:tcW w:w="56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tabs>
                <w:tab w:val="left" w:pos="7380"/>
              </w:tabs>
              <w:rPr>
                <w:rFonts w:ascii="宋体" w:cs="宋体"/>
                <w:color w:val="000000"/>
                <w:kern w:val="0"/>
                <w:szCs w:val="21"/>
              </w:rPr>
            </w:pPr>
            <w:r>
              <w:rPr>
                <w:rFonts w:hint="eastAsia" w:ascii="宋体" w:cs="宋体"/>
                <w:color w:val="000000"/>
                <w:kern w:val="0"/>
                <w:szCs w:val="21"/>
              </w:rPr>
              <w:t>运行策划和控制</w:t>
            </w:r>
          </w:p>
          <w:p>
            <w:pPr>
              <w:rPr>
                <w:rFonts w:ascii="宋体" w:hAnsi="宋体"/>
              </w:rPr>
            </w:pPr>
          </w:p>
        </w:tc>
        <w:tc>
          <w:tcPr>
            <w:tcW w:w="960" w:type="dxa"/>
            <w:vAlign w:val="top"/>
          </w:tcPr>
          <w:p>
            <w:pPr>
              <w:rPr>
                <w:rFonts w:hint="eastAsia" w:ascii="宋体" w:hAnsi="宋体"/>
                <w:lang w:val="en-US" w:eastAsia="zh-CN"/>
              </w:rPr>
            </w:pPr>
            <w:r>
              <w:rPr>
                <w:rFonts w:hint="eastAsia" w:ascii="宋体" w:hAnsi="宋体"/>
              </w:rPr>
              <w:t>E</w:t>
            </w:r>
            <w:r>
              <w:rPr>
                <w:rFonts w:hint="eastAsia" w:ascii="宋体" w:hAnsi="宋体"/>
                <w:lang w:val="en-US" w:eastAsia="zh-CN"/>
              </w:rPr>
              <w:t>O：</w:t>
            </w:r>
          </w:p>
          <w:p>
            <w:pPr>
              <w:rPr>
                <w:rFonts w:ascii="宋体" w:hAnsi="宋体"/>
                <w:b/>
                <w:szCs w:val="21"/>
              </w:rPr>
            </w:pPr>
            <w:r>
              <w:rPr>
                <w:rFonts w:hint="eastAsia" w:ascii="宋体" w:hAnsi="宋体"/>
              </w:rPr>
              <w:t xml:space="preserve">8.1 </w:t>
            </w:r>
          </w:p>
        </w:tc>
        <w:tc>
          <w:tcPr>
            <w:tcW w:w="11021" w:type="dxa"/>
            <w:vAlign w:val="top"/>
          </w:tcPr>
          <w:p>
            <w:pPr>
              <w:pStyle w:val="16"/>
              <w:jc w:val="both"/>
            </w:pPr>
            <w:r>
              <w:rPr>
                <w:rFonts w:hint="eastAsia"/>
              </w:rPr>
              <w:t>编制《</w:t>
            </w:r>
            <w:r>
              <w:rPr>
                <w:rFonts w:hint="eastAsia"/>
                <w:lang w:val="en-US" w:eastAsia="zh-CN"/>
              </w:rPr>
              <w:t>环境管理制度</w:t>
            </w:r>
            <w:r>
              <w:rPr>
                <w:rFonts w:hint="eastAsia"/>
              </w:rPr>
              <w:t>》《</w:t>
            </w:r>
            <w:r>
              <w:rPr>
                <w:rFonts w:hint="eastAsia"/>
                <w:lang w:val="en-US" w:eastAsia="zh-CN"/>
              </w:rPr>
              <w:t>安全管理制度</w:t>
            </w:r>
            <w:r>
              <w:rPr>
                <w:rFonts w:hint="eastAsia"/>
              </w:rPr>
              <w:t>》</w:t>
            </w:r>
            <w:r>
              <w:rPr>
                <w:rFonts w:hint="eastAsia"/>
                <w:lang w:eastAsia="zh-CN"/>
              </w:rPr>
              <w:t>《废弃物管理程序》</w:t>
            </w:r>
            <w:r>
              <w:rPr>
                <w:rFonts w:hint="eastAsia"/>
              </w:rPr>
              <w:t>《能源资源管理程序》等对控制要求进行了说明。</w:t>
            </w:r>
          </w:p>
          <w:p>
            <w:pPr>
              <w:spacing w:line="360" w:lineRule="exact"/>
              <w:ind w:firstLine="210" w:firstLineChars="100"/>
              <w:rPr>
                <w:rFonts w:hint="eastAsia"/>
              </w:rPr>
            </w:pPr>
            <w:r>
              <w:rPr>
                <w:rFonts w:hint="eastAsia"/>
              </w:rPr>
              <w:t>1、办公生活污水控制：直接排入办公区域所属市政管网</w:t>
            </w:r>
          </w:p>
          <w:p>
            <w:pPr>
              <w:spacing w:line="360" w:lineRule="exact"/>
              <w:ind w:right="13" w:rightChars="6" w:firstLine="210" w:firstLineChars="100"/>
              <w:rPr>
                <w:rFonts w:hint="eastAsia"/>
              </w:rPr>
            </w:pPr>
            <w:r>
              <w:rPr>
                <w:rFonts w:hint="eastAsia"/>
              </w:rPr>
              <w:t>2、噪声控制：无明显噪声(噪声主要来源打印机、复印件、空调运行产生的噪声，环境影响很小，无忽略不计)。</w:t>
            </w:r>
          </w:p>
          <w:p>
            <w:pPr>
              <w:spacing w:line="360" w:lineRule="exact"/>
              <w:ind w:right="13" w:rightChars="6" w:firstLine="210" w:firstLineChars="100"/>
              <w:rPr>
                <w:rFonts w:hint="eastAsia"/>
              </w:rPr>
            </w:pPr>
            <w:r>
              <w:rPr>
                <w:rFonts w:hint="eastAsia"/>
              </w:rPr>
              <w:t>3、固废控制：有对办公产生的固体废弃物分类处理，按“可回收”和“不可回收”（如废硒鼓、灯管等），生活垃圾统一集中到指定垃圾桶内。经了解，如果不合格，直接退回供方，体系运行以来未产生不合格品。</w:t>
            </w:r>
          </w:p>
          <w:p>
            <w:pPr>
              <w:spacing w:line="360" w:lineRule="exact"/>
              <w:ind w:right="13" w:rightChars="6"/>
              <w:rPr>
                <w:rFonts w:hint="eastAsia"/>
              </w:rPr>
            </w:pPr>
            <w:r>
              <w:rPr>
                <w:rFonts w:hint="eastAsia"/>
              </w:rPr>
              <w:t>4、节能降耗：企业有建立节约用水、用电制度，尽可能减少资源能源的消耗，要求工作人员节约使用纸张（非重要文件要求双面打印/复印），办公设备、设施有按规定要求使用，杜绝非正常使用，要求不得使用大功率电器。</w:t>
            </w:r>
          </w:p>
          <w:p>
            <w:pPr>
              <w:pStyle w:val="16"/>
              <w:jc w:val="both"/>
              <w:rPr>
                <w:rFonts w:hint="eastAsia"/>
              </w:rPr>
            </w:pPr>
            <w:r>
              <w:t>5</w:t>
            </w:r>
            <w:r>
              <w:rPr>
                <w:rFonts w:hint="eastAsia"/>
              </w:rPr>
              <w:t>火灾控制：办公区域配备了烟感，灭火器，有效。未发现明显火灾和安全用电隐患。公司组织员工进行了安全教育，主要学习内容有交通安全知识、防火知识、安全用电知识。提高员工安全意识，防止危险发生。</w:t>
            </w:r>
          </w:p>
          <w:p>
            <w:pPr>
              <w:tabs>
                <w:tab w:val="left" w:pos="7380"/>
              </w:tabs>
              <w:rPr>
                <w:rFonts w:hint="eastAsia"/>
                <w:lang w:val="en-US" w:eastAsia="zh-CN"/>
              </w:rPr>
            </w:pPr>
            <w:r>
              <w:rPr>
                <w:rFonts w:hint="eastAsia"/>
              </w:rPr>
              <w:t xml:space="preserve">   </w:t>
            </w:r>
            <w:r>
              <w:rPr>
                <w:rFonts w:hint="eastAsia"/>
                <w:lang w:val="en-US" w:eastAsia="zh-CN"/>
              </w:rPr>
              <w:t>6</w:t>
            </w:r>
            <w:r>
              <w:rPr>
                <w:rFonts w:hint="eastAsia"/>
              </w:rPr>
              <w:t>相关方控制：提供相关方告知书，告知书写是明了公司的管理方针、目标和相关控制要求。主要是客户及外来参观人员，主要施加影响的方法是参观时告知安全注意事项，现场不可以吸烟等。</w:t>
            </w:r>
          </w:p>
          <w:p/>
          <w:p>
            <w:pPr>
              <w:pStyle w:val="2"/>
              <w:rPr>
                <w:rFonts w:hint="eastAsia"/>
                <w:b/>
                <w:bCs/>
                <w:lang w:val="en-US" w:eastAsia="zh-CN"/>
              </w:rPr>
            </w:pPr>
            <w:r>
              <w:rPr>
                <w:rFonts w:hint="eastAsia"/>
                <w:b/>
                <w:bCs/>
                <w:lang w:val="en-US" w:eastAsia="zh-CN"/>
              </w:rPr>
              <w:t>项目现场：</w:t>
            </w:r>
          </w:p>
          <w:p>
            <w:pPr>
              <w:pStyle w:val="2"/>
              <w:rPr>
                <w:rFonts w:hint="eastAsia"/>
                <w:lang w:val="en-US" w:eastAsia="zh-CN"/>
              </w:rPr>
            </w:pPr>
            <w:r>
              <w:rPr>
                <w:rFonts w:hint="eastAsia"/>
                <w:lang w:val="en-US" w:eastAsia="zh-CN"/>
              </w:rPr>
              <w:t>项目名称：张家口市博物馆新馆配套设备项目（安防及技防系统）； 责任人（兼职安全员）：武常胜 ；</w:t>
            </w:r>
          </w:p>
          <w:p>
            <w:pPr>
              <w:pStyle w:val="2"/>
              <w:rPr>
                <w:rFonts w:hint="eastAsia"/>
                <w:lang w:val="en-US" w:eastAsia="zh-CN"/>
              </w:rPr>
            </w:pPr>
            <w:r>
              <w:rPr>
                <w:rFonts w:hint="eastAsia"/>
                <w:lang w:val="en-US" w:eastAsia="zh-CN"/>
              </w:rPr>
              <w:t xml:space="preserve">地点：桥东区长城西大街   </w:t>
            </w:r>
          </w:p>
          <w:p>
            <w:pPr>
              <w:pStyle w:val="2"/>
              <w:rPr>
                <w:rFonts w:hint="default"/>
                <w:lang w:val="en-US" w:eastAsia="zh-CN"/>
              </w:rPr>
            </w:pPr>
            <w:r>
              <w:rPr>
                <w:rFonts w:hint="eastAsia"/>
                <w:lang w:val="en-US" w:eastAsia="zh-CN"/>
              </w:rPr>
              <w:t>人员操作符合规定、佩戴安全帽和手套、现场有警示标识、垃圾主要为包材等统一收集处理、环保安全管理制度示墙、灭火器有效范围内、如图；</w:t>
            </w:r>
          </w:p>
          <w:p>
            <w:pPr>
              <w:pStyle w:val="2"/>
              <w:rPr>
                <w:rFonts w:hint="default"/>
                <w:lang w:val="en-US" w:eastAsia="zh-CN"/>
              </w:rPr>
            </w:pPr>
            <w:r>
              <w:rPr>
                <w:rFonts w:hint="default"/>
                <w:lang w:val="en-US" w:eastAsia="zh-CN"/>
              </w:rPr>
              <w:drawing>
                <wp:inline distT="0" distB="0" distL="114300" distR="114300">
                  <wp:extent cx="1462405" cy="1950720"/>
                  <wp:effectExtent l="0" t="0" r="4445" b="11430"/>
                  <wp:docPr id="5" name="图片 5" descr="C:/Users/TONYJI~1/AppData/Local/Temp/picturecompress_2021072114115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TONYJI~1/AppData/Local/Temp/picturecompress_20210721141151/output_1.jpgoutput_1"/>
                          <pic:cNvPicPr>
                            <a:picLocks noChangeAspect="1"/>
                          </pic:cNvPicPr>
                        </pic:nvPicPr>
                        <pic:blipFill>
                          <a:blip r:embed="rId6"/>
                          <a:stretch>
                            <a:fillRect/>
                          </a:stretch>
                        </pic:blipFill>
                        <pic:spPr>
                          <a:xfrm>
                            <a:off x="0" y="0"/>
                            <a:ext cx="1462405" cy="195072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595245" cy="1946275"/>
                  <wp:effectExtent l="0" t="0" r="14605" b="15875"/>
                  <wp:docPr id="6" name="图片 6" descr="e7dde3ae68442bab818c9785d7ed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7dde3ae68442bab818c9785d7ed2c4"/>
                          <pic:cNvPicPr>
                            <a:picLocks noChangeAspect="1"/>
                          </pic:cNvPicPr>
                        </pic:nvPicPr>
                        <pic:blipFill>
                          <a:blip r:embed="rId7"/>
                          <a:stretch>
                            <a:fillRect/>
                          </a:stretch>
                        </pic:blipFill>
                        <pic:spPr>
                          <a:xfrm>
                            <a:off x="0" y="0"/>
                            <a:ext cx="2595245" cy="194627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453515" cy="1938020"/>
                  <wp:effectExtent l="0" t="0" r="13335" b="5080"/>
                  <wp:docPr id="7" name="图片 7" descr="C:/Users/TONYJI~1/AppData/Local/Temp/picturecompress_2021072114123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TONYJI~1/AppData/Local/Temp/picturecompress_20210721141235/output_1.jpgoutput_1"/>
                          <pic:cNvPicPr>
                            <a:picLocks noChangeAspect="1"/>
                          </pic:cNvPicPr>
                        </pic:nvPicPr>
                        <pic:blipFill>
                          <a:blip r:embed="rId8"/>
                          <a:stretch>
                            <a:fillRect/>
                          </a:stretch>
                        </pic:blipFill>
                        <pic:spPr>
                          <a:xfrm>
                            <a:off x="0" y="0"/>
                            <a:ext cx="1453515" cy="1938020"/>
                          </a:xfrm>
                          <a:prstGeom prst="rect">
                            <a:avLst/>
                          </a:prstGeom>
                        </pic:spPr>
                      </pic:pic>
                    </a:graphicData>
                  </a:graphic>
                </wp:inline>
              </w:drawing>
            </w:r>
          </w:p>
          <w:p>
            <w:pPr>
              <w:pStyle w:val="2"/>
              <w:rPr>
                <w:rFonts w:hint="eastAsia"/>
                <w:lang w:val="en-US" w:eastAsia="zh-CN"/>
              </w:rPr>
            </w:pPr>
          </w:p>
          <w:p>
            <w:pPr>
              <w:pStyle w:val="2"/>
              <w:rPr>
                <w:rFonts w:hint="default"/>
                <w:lang w:val="en-US" w:eastAsia="zh-CN"/>
              </w:rPr>
            </w:pPr>
            <w:r>
              <w:rPr>
                <w:rFonts w:hint="eastAsia"/>
                <w:lang w:val="en-US" w:eastAsia="zh-CN"/>
              </w:rPr>
              <w:drawing>
                <wp:inline distT="0" distB="0" distL="114300" distR="114300">
                  <wp:extent cx="1621155" cy="1216025"/>
                  <wp:effectExtent l="0" t="0" r="17145" b="3175"/>
                  <wp:docPr id="8" name="图片 8" descr="5f58eb84b13de145db94b085bd17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f58eb84b13de145db94b085bd17003"/>
                          <pic:cNvPicPr>
                            <a:picLocks noChangeAspect="1"/>
                          </pic:cNvPicPr>
                        </pic:nvPicPr>
                        <pic:blipFill>
                          <a:blip r:embed="rId9"/>
                          <a:stretch>
                            <a:fillRect/>
                          </a:stretch>
                        </pic:blipFill>
                        <pic:spPr>
                          <a:xfrm>
                            <a:off x="0" y="0"/>
                            <a:ext cx="1621155" cy="121602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917575" cy="1224280"/>
                  <wp:effectExtent l="0" t="0" r="15875" b="13970"/>
                  <wp:docPr id="9" name="图片 9" descr="5542a44c9979b7d9190725ce7acba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542a44c9979b7d9190725ce7acba0d"/>
                          <pic:cNvPicPr>
                            <a:picLocks noChangeAspect="1"/>
                          </pic:cNvPicPr>
                        </pic:nvPicPr>
                        <pic:blipFill>
                          <a:blip r:embed="rId10"/>
                          <a:stretch>
                            <a:fillRect/>
                          </a:stretch>
                        </pic:blipFill>
                        <pic:spPr>
                          <a:xfrm>
                            <a:off x="0" y="0"/>
                            <a:ext cx="917575" cy="1224280"/>
                          </a:xfrm>
                          <a:prstGeom prst="rect">
                            <a:avLst/>
                          </a:prstGeom>
                        </pic:spPr>
                      </pic:pic>
                    </a:graphicData>
                  </a:graphic>
                </wp:inline>
              </w:drawing>
            </w:r>
            <w:r>
              <w:rPr>
                <w:rFonts w:hint="eastAsia"/>
                <w:lang w:val="en-US" w:eastAsia="zh-CN"/>
              </w:rPr>
              <w:t xml:space="preserve"> </w:t>
            </w:r>
          </w:p>
          <w:p>
            <w:pPr>
              <w:pStyle w:val="2"/>
              <w:rPr>
                <w:rFonts w:hint="default"/>
                <w:lang w:val="en-US" w:eastAsia="zh-CN"/>
              </w:rPr>
            </w:pPr>
            <w:r>
              <w:rPr>
                <w:rFonts w:hint="eastAsia"/>
                <w:lang w:val="en-US" w:eastAsia="zh-CN"/>
              </w:rPr>
              <w:t>——现场审核结论：基本符合标准要求；</w:t>
            </w:r>
          </w:p>
        </w:tc>
        <w:tc>
          <w:tcPr>
            <w:tcW w:w="568"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tabs>
                <w:tab w:val="left" w:pos="7380"/>
              </w:tabs>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应急准备和响应</w:t>
            </w:r>
          </w:p>
          <w:p>
            <w:pPr>
              <w:tabs>
                <w:tab w:val="left" w:pos="7380"/>
              </w:tabs>
              <w:rPr>
                <w:rFonts w:hint="eastAsia" w:ascii="宋体" w:hAnsi="Times New Roman" w:eastAsia="宋体" w:cs="宋体"/>
                <w:color w:val="000000"/>
                <w:kern w:val="0"/>
                <w:szCs w:val="21"/>
              </w:rPr>
            </w:pPr>
          </w:p>
        </w:tc>
        <w:tc>
          <w:tcPr>
            <w:tcW w:w="960" w:type="dxa"/>
            <w:vAlign w:val="top"/>
          </w:tcPr>
          <w:p>
            <w:pPr>
              <w:tabs>
                <w:tab w:val="left" w:pos="7380"/>
              </w:tabs>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E</w:t>
            </w:r>
            <w:r>
              <w:rPr>
                <w:rFonts w:hint="eastAsia" w:ascii="宋体" w:hAnsi="Times New Roman" w:eastAsia="宋体" w:cs="宋体"/>
                <w:color w:val="000000"/>
                <w:kern w:val="0"/>
                <w:szCs w:val="21"/>
                <w:lang w:val="en-US" w:eastAsia="zh-CN"/>
              </w:rPr>
              <w:t>O</w:t>
            </w:r>
            <w:r>
              <w:rPr>
                <w:rFonts w:hint="eastAsia" w:ascii="宋体" w:hAnsi="Times New Roman" w:eastAsia="宋体" w:cs="宋体"/>
                <w:color w:val="000000"/>
                <w:kern w:val="0"/>
                <w:szCs w:val="21"/>
              </w:rPr>
              <w:t>8.2</w:t>
            </w:r>
          </w:p>
          <w:p>
            <w:pPr>
              <w:tabs>
                <w:tab w:val="left" w:pos="7380"/>
              </w:tabs>
              <w:rPr>
                <w:rFonts w:hint="eastAsia" w:ascii="宋体" w:hAnsi="Times New Roman" w:eastAsia="宋体" w:cs="宋体"/>
                <w:color w:val="000000"/>
                <w:kern w:val="0"/>
                <w:szCs w:val="21"/>
              </w:rPr>
            </w:pPr>
          </w:p>
        </w:tc>
        <w:tc>
          <w:tcPr>
            <w:tcW w:w="11021" w:type="dxa"/>
            <w:vAlign w:val="top"/>
          </w:tcPr>
          <w:p>
            <w:pPr>
              <w:tabs>
                <w:tab w:val="left" w:pos="7380"/>
              </w:tabs>
              <w:rPr>
                <w:rFonts w:hint="eastAsia" w:ascii="宋体" w:hAnsi="Times New Roman" w:eastAsia="宋体" w:cs="宋体"/>
                <w:color w:val="000000"/>
                <w:kern w:val="0"/>
                <w:szCs w:val="21"/>
                <w:lang w:eastAsia="zh-CN"/>
              </w:rPr>
            </w:pPr>
            <w:r>
              <w:rPr>
                <w:rFonts w:hint="eastAsia" w:ascii="宋体" w:hAnsi="Times New Roman" w:eastAsia="宋体" w:cs="宋体"/>
                <w:color w:val="000000"/>
                <w:kern w:val="0"/>
                <w:szCs w:val="21"/>
              </w:rPr>
              <w:t>编制了应急准备和响应控制程序，建立</w:t>
            </w:r>
            <w:r>
              <w:rPr>
                <w:rFonts w:hint="eastAsia" w:ascii="宋体" w:hAnsi="Times New Roman" w:eastAsia="宋体" w:cs="宋体"/>
                <w:color w:val="000000"/>
                <w:kern w:val="0"/>
                <w:szCs w:val="21"/>
                <w:u w:val="single"/>
              </w:rPr>
              <w:t>了火灾</w:t>
            </w:r>
            <w:r>
              <w:rPr>
                <w:rFonts w:hint="eastAsia" w:ascii="宋体" w:hAnsi="Times New Roman" w:eastAsia="宋体" w:cs="宋体"/>
                <w:color w:val="000000"/>
                <w:kern w:val="0"/>
                <w:szCs w:val="21"/>
                <w:u w:val="single"/>
                <w:lang w:eastAsia="zh-CN"/>
              </w:rPr>
              <w:t>、</w:t>
            </w:r>
            <w:r>
              <w:rPr>
                <w:rFonts w:hint="eastAsia" w:ascii="宋体" w:hAnsi="Times New Roman" w:eastAsia="宋体" w:cs="宋体"/>
                <w:color w:val="000000"/>
                <w:kern w:val="0"/>
                <w:szCs w:val="21"/>
                <w:u w:val="single"/>
                <w:lang w:val="en-US" w:eastAsia="zh-CN"/>
              </w:rPr>
              <w:t>触电</w:t>
            </w:r>
            <w:r>
              <w:rPr>
                <w:rFonts w:hint="eastAsia" w:ascii="宋体" w:hAnsi="Times New Roman" w:eastAsia="宋体" w:cs="宋体"/>
                <w:color w:val="000000"/>
                <w:kern w:val="0"/>
                <w:szCs w:val="21"/>
                <w:lang w:val="en-US" w:eastAsia="zh-CN"/>
              </w:rPr>
              <w:t>、疫情防控</w:t>
            </w:r>
            <w:r>
              <w:rPr>
                <w:rFonts w:hint="eastAsia" w:ascii="宋体" w:hAnsi="Times New Roman" w:eastAsia="宋体" w:cs="宋体"/>
                <w:color w:val="000000"/>
                <w:kern w:val="0"/>
                <w:szCs w:val="21"/>
              </w:rPr>
              <w:t>应急预案，由</w:t>
            </w:r>
            <w:r>
              <w:rPr>
                <w:rFonts w:hint="eastAsia" w:ascii="宋体" w:hAnsi="Times New Roman" w:eastAsia="宋体" w:cs="宋体"/>
                <w:color w:val="000000"/>
                <w:kern w:val="0"/>
                <w:szCs w:val="21"/>
                <w:lang w:val="en-US" w:eastAsia="zh-CN"/>
              </w:rPr>
              <w:t>项目部</w:t>
            </w:r>
            <w:r>
              <w:rPr>
                <w:rFonts w:hint="eastAsia" w:ascii="宋体" w:hAnsi="Times New Roman" w:eastAsia="宋体" w:cs="宋体"/>
                <w:color w:val="000000"/>
                <w:kern w:val="0"/>
                <w:szCs w:val="21"/>
              </w:rPr>
              <w:t>组织演练，提供了应急预案演习记录，演练时间</w:t>
            </w:r>
            <w:r>
              <w:rPr>
                <w:rFonts w:hint="eastAsia" w:ascii="宋体" w:hAnsi="Times New Roman" w:eastAsia="宋体" w:cs="宋体"/>
                <w:color w:val="000000"/>
                <w:kern w:val="0"/>
                <w:szCs w:val="21"/>
                <w:lang w:eastAsia="zh-CN"/>
              </w:rPr>
              <w:t>2021年3</w:t>
            </w:r>
            <w:r>
              <w:rPr>
                <w:rFonts w:hint="eastAsia" w:ascii="宋体" w:hAnsi="Times New Roman" w:eastAsia="宋体" w:cs="宋体"/>
                <w:color w:val="000000"/>
                <w:kern w:val="0"/>
                <w:szCs w:val="21"/>
              </w:rPr>
              <w:t>月23日</w:t>
            </w:r>
            <w:r>
              <w:rPr>
                <w:rFonts w:hint="eastAsia" w:ascii="宋体" w:hAnsi="Times New Roman" w:eastAsia="宋体" w:cs="宋体"/>
                <w:color w:val="000000"/>
                <w:kern w:val="0"/>
                <w:szCs w:val="21"/>
                <w:lang w:eastAsia="zh-CN"/>
              </w:rPr>
              <w:t>、2021年3月18日；</w:t>
            </w:r>
          </w:p>
          <w:p>
            <w:pPr>
              <w:tabs>
                <w:tab w:val="left" w:pos="7380"/>
              </w:tabs>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参加人：全体员工</w:t>
            </w:r>
          </w:p>
          <w:p>
            <w:pPr>
              <w:tabs>
                <w:tab w:val="left" w:pos="7380"/>
              </w:tabs>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演练过程描述：模拟项目部，现场不慎发生触电事故，最先发现的人要立即切断电源，然后把触电者移到安全地段，进行紧急救护，不能迅速切断电源的要立即向调度人员汇报事故地点调度人员根据现场汇报情况，决定停电范围，下达停电指令，并向应急救援指挥小组报告。目击者采取绝缘保护措施尽量使触电者尽早脱离电源。应紧急小组接到警报后，立即组织有关部门的人员及车辆赶赴现场，伤员抢救小组负责将伤员送往医院，送往医院途中，要不间断地抢救伤员，电工在现场做好现场保护、警戒以及电力故障排除，伤员伤情得到控制，现场危险消除后，应急演练结束。</w:t>
            </w:r>
          </w:p>
          <w:p>
            <w:pPr>
              <w:tabs>
                <w:tab w:val="left" w:pos="7380"/>
              </w:tabs>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演练效果：演练效果良好，公司制定的《触电事故应急救援预案》编制适宜，不需修订。</w:t>
            </w:r>
          </w:p>
          <w:p>
            <w:pPr>
              <w:tabs>
                <w:tab w:val="left" w:pos="7380"/>
              </w:tabs>
              <w:rPr>
                <w:rFonts w:hint="eastAsia" w:ascii="宋体" w:hAnsi="Times New Roman" w:eastAsia="宋体" w:cs="宋体"/>
                <w:color w:val="000000"/>
                <w:kern w:val="0"/>
                <w:szCs w:val="21"/>
              </w:rPr>
            </w:pPr>
            <w:r>
              <w:rPr>
                <w:rFonts w:hint="eastAsia" w:ascii="宋体" w:hAnsi="Times New Roman" w:eastAsia="宋体" w:cs="宋体"/>
                <w:color w:val="000000"/>
                <w:kern w:val="0"/>
                <w:szCs w:val="21"/>
                <w:lang w:val="en-US" w:eastAsia="zh-CN"/>
              </w:rPr>
              <w:t xml:space="preserve">评价人：武常胜  </w:t>
            </w:r>
          </w:p>
        </w:tc>
        <w:tc>
          <w:tcPr>
            <w:tcW w:w="56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tabs>
                <w:tab w:val="left" w:pos="7380"/>
              </w:tabs>
              <w:rPr>
                <w:rFonts w:ascii="宋体" w:hAnsi="宋体"/>
                <w:szCs w:val="21"/>
              </w:rPr>
            </w:pPr>
            <w:r>
              <w:rPr>
                <w:rFonts w:hint="eastAsia" w:ascii="宋体" w:hAnsi="宋体"/>
                <w:color w:val="000000"/>
                <w:szCs w:val="21"/>
              </w:rPr>
              <w:t>事件、不符合</w:t>
            </w:r>
          </w:p>
          <w:p>
            <w:pPr>
              <w:tabs>
                <w:tab w:val="left" w:pos="7380"/>
              </w:tabs>
              <w:rPr>
                <w:rFonts w:ascii="宋体" w:hAnsi="宋体"/>
                <w:szCs w:val="21"/>
              </w:rPr>
            </w:pPr>
            <w:r>
              <w:rPr>
                <w:rFonts w:hint="eastAsia" w:ascii="宋体" w:hAnsi="宋体"/>
                <w:szCs w:val="21"/>
              </w:rPr>
              <w:t>纠正和预防措施</w:t>
            </w:r>
          </w:p>
          <w:p>
            <w:pPr>
              <w:tabs>
                <w:tab w:val="left" w:pos="7380"/>
              </w:tabs>
              <w:rPr>
                <w:rFonts w:hint="eastAsia" w:ascii="Tahoma" w:hAnsi="Tahoma" w:eastAsia="宋体" w:cs="Tahoma"/>
                <w:kern w:val="2"/>
                <w:sz w:val="21"/>
                <w:szCs w:val="21"/>
                <w:lang w:val="en-US" w:eastAsia="zh-CN" w:bidi="ar-SA"/>
              </w:rPr>
            </w:pPr>
          </w:p>
        </w:tc>
        <w:tc>
          <w:tcPr>
            <w:tcW w:w="960" w:type="dxa"/>
            <w:vAlign w:val="top"/>
          </w:tcPr>
          <w:p>
            <w:pPr>
              <w:tabs>
                <w:tab w:val="left" w:pos="7380"/>
              </w:tabs>
              <w:rPr>
                <w:rFonts w:hint="eastAsia" w:ascii="宋体" w:hAnsi="宋体" w:eastAsia="宋体" w:cs="Times New Roman"/>
                <w:kern w:val="2"/>
                <w:sz w:val="21"/>
                <w:szCs w:val="21"/>
                <w:lang w:val="en-US" w:eastAsia="zh-CN" w:bidi="ar-SA"/>
              </w:rPr>
            </w:pPr>
            <w:r>
              <w:rPr>
                <w:rFonts w:hint="eastAsia" w:ascii="宋体" w:hAnsi="宋体"/>
                <w:szCs w:val="21"/>
                <w:lang w:val="en-US" w:eastAsia="zh-CN"/>
              </w:rPr>
              <w:t>Q</w:t>
            </w:r>
            <w:r>
              <w:rPr>
                <w:rFonts w:hint="eastAsia" w:ascii="宋体" w:hAnsi="宋体"/>
                <w:szCs w:val="21"/>
              </w:rPr>
              <w:t>E</w:t>
            </w:r>
            <w:r>
              <w:rPr>
                <w:rFonts w:hint="eastAsia" w:ascii="宋体" w:hAnsi="宋体"/>
                <w:szCs w:val="21"/>
                <w:lang w:val="en-US" w:eastAsia="zh-CN"/>
              </w:rPr>
              <w:t>O</w:t>
            </w:r>
            <w:r>
              <w:rPr>
                <w:rFonts w:hint="eastAsia" w:ascii="宋体" w:hAnsi="宋体"/>
                <w:szCs w:val="21"/>
              </w:rPr>
              <w:t>10.2</w:t>
            </w:r>
          </w:p>
        </w:tc>
        <w:tc>
          <w:tcPr>
            <w:tcW w:w="11021" w:type="dxa"/>
            <w:vAlign w:val="top"/>
          </w:tcPr>
          <w:p>
            <w:pPr>
              <w:tabs>
                <w:tab w:val="left" w:pos="7380"/>
              </w:tabs>
              <w:rPr>
                <w:rFonts w:ascii="宋体" w:hAnsi="宋体"/>
                <w:szCs w:val="21"/>
              </w:rPr>
            </w:pPr>
            <w:r>
              <w:rPr>
                <w:rFonts w:hint="eastAsia" w:ascii="宋体" w:hAnsi="宋体"/>
                <w:szCs w:val="21"/>
              </w:rPr>
              <w:t>编制</w:t>
            </w:r>
            <w:r>
              <w:rPr>
                <w:rFonts w:hint="eastAsia"/>
                <w:szCs w:val="21"/>
              </w:rPr>
              <w:t>《事故、事件和不符合管理程序》</w:t>
            </w:r>
            <w:r>
              <w:rPr>
                <w:rFonts w:hint="eastAsia" w:ascii="宋体" w:hAnsi="宋体"/>
                <w:szCs w:val="21"/>
              </w:rPr>
              <w:t>。</w:t>
            </w:r>
          </w:p>
          <w:p>
            <w:pPr>
              <w:tabs>
                <w:tab w:val="left" w:pos="7380"/>
              </w:tabs>
              <w:rPr>
                <w:rFonts w:ascii="宋体" w:hAnsi="宋体"/>
                <w:szCs w:val="21"/>
              </w:rPr>
            </w:pPr>
            <w:r>
              <w:rPr>
                <w:rFonts w:hint="eastAsia" w:ascii="宋体" w:hAnsi="宋体"/>
                <w:szCs w:val="21"/>
              </w:rPr>
              <w:t>询问公司事故事件及不符合情况，自体系运行以来，均未发生重大事故、事件及不符合情况，也未发生相关方投诉情况。</w:t>
            </w:r>
          </w:p>
          <w:p>
            <w:pPr>
              <w:tabs>
                <w:tab w:val="left" w:pos="7380"/>
              </w:tabs>
              <w:rPr>
                <w:rFonts w:hint="eastAsia" w:ascii="宋体" w:hAnsi="宋体" w:eastAsia="宋体" w:cs="Times New Roman"/>
                <w:kern w:val="2"/>
                <w:sz w:val="21"/>
                <w:szCs w:val="21"/>
                <w:lang w:val="en-US" w:eastAsia="zh-CN" w:bidi="ar-SA"/>
              </w:rPr>
            </w:pPr>
            <w:r>
              <w:rPr>
                <w:rFonts w:hint="eastAsia" w:ascii="宋体" w:hAnsi="宋体"/>
                <w:szCs w:val="21"/>
              </w:rPr>
              <w:t>查纠正、预防措施实施情况，体系运行以来内审不符合1项，已采取措施并验证符合。公司管理评审及日常检查发现的不符合情况，制定纠正措施及预防措施，并进行跟踪确认，保持记录。</w:t>
            </w:r>
          </w:p>
        </w:tc>
        <w:tc>
          <w:tcPr>
            <w:tcW w:w="568" w:type="dxa"/>
          </w:tcPr>
          <w:p>
            <w:pPr>
              <w:rPr>
                <w:rFonts w:hint="eastAsia" w:eastAsia="宋体"/>
                <w:szCs w:val="21"/>
                <w:lang w:val="en-US" w:eastAsia="zh-CN"/>
              </w:rPr>
            </w:pPr>
            <w:r>
              <w:rPr>
                <w:rFonts w:hint="eastAsia"/>
                <w:szCs w:val="21"/>
                <w:lang w:val="en-US" w:eastAsia="zh-CN"/>
              </w:rPr>
              <w:t>Y</w:t>
            </w:r>
          </w:p>
        </w:tc>
      </w:tr>
    </w:tbl>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96"/>
        <w:gridCol w:w="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996" w:type="dxa"/>
            <w:vAlign w:val="center"/>
          </w:tcPr>
          <w:p>
            <w:pPr>
              <w:rPr>
                <w:rFonts w:hint="eastAsia" w:ascii="宋体" w:hAnsi="宋体" w:eastAsia="宋体" w:cs="Times New Roman"/>
                <w:szCs w:val="21"/>
                <w:lang w:eastAsia="zh-CN"/>
              </w:rPr>
            </w:pPr>
            <w:r>
              <w:rPr>
                <w:rFonts w:hint="eastAsia" w:ascii="宋体" w:hAnsi="宋体" w:eastAsia="宋体" w:cs="Times New Roman"/>
                <w:szCs w:val="21"/>
              </w:rPr>
              <w:t>受审核部门：技术部    主管领导： 宋继文</w:t>
            </w:r>
            <w:r>
              <w:rPr>
                <w:rFonts w:hint="eastAsia" w:ascii="宋体" w:hAnsi="宋体" w:eastAsia="宋体" w:cs="Times New Roman"/>
                <w:szCs w:val="21"/>
                <w:lang w:val="en-US" w:eastAsia="zh-CN"/>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郭晓甜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陪同人员</w:t>
            </w:r>
            <w:r>
              <w:rPr>
                <w:rFonts w:hint="eastAsia" w:ascii="宋体" w:hAnsi="宋体" w:eastAsia="宋体" w:cs="Times New Roman"/>
                <w:szCs w:val="21"/>
                <w:lang w:eastAsia="zh-CN"/>
              </w:rPr>
              <w:t>：</w:t>
            </w:r>
            <w:bookmarkStart w:id="1" w:name="联系人"/>
            <w:r>
              <w:rPr>
                <w:rFonts w:hint="eastAsia" w:ascii="宋体" w:hAnsi="宋体" w:eastAsia="宋体" w:cs="Times New Roman"/>
                <w:szCs w:val="21"/>
              </w:rPr>
              <w:t>李玉琴</w:t>
            </w:r>
            <w:bookmarkEnd w:id="1"/>
          </w:p>
        </w:tc>
        <w:tc>
          <w:tcPr>
            <w:tcW w:w="593"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996" w:type="dxa"/>
            <w:vAlign w:val="center"/>
          </w:tcPr>
          <w:p>
            <w:pPr>
              <w:rPr>
                <w:rFonts w:hint="default" w:ascii="宋体" w:hAnsi="宋体" w:eastAsia="宋体" w:cs="Times New Roman"/>
                <w:szCs w:val="21"/>
                <w:lang w:val="en-US" w:eastAsia="zh-CN"/>
              </w:rPr>
            </w:pPr>
            <w:r>
              <w:rPr>
                <w:rFonts w:hint="eastAsia" w:ascii="宋体" w:hAnsi="宋体" w:eastAsia="宋体" w:cs="Times New Roman"/>
                <w:szCs w:val="21"/>
              </w:rPr>
              <w:t>审核员：</w:t>
            </w:r>
            <w:r>
              <w:rPr>
                <w:rFonts w:hint="eastAsia" w:ascii="宋体" w:hAnsi="宋体" w:eastAsia="宋体" w:cs="Times New Roman"/>
                <w:szCs w:val="21"/>
                <w:lang w:val="en-US" w:eastAsia="zh-CN"/>
              </w:rPr>
              <w:t>姜小清</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审核时间：</w:t>
            </w:r>
            <w:r>
              <w:rPr>
                <w:rFonts w:hint="eastAsia" w:ascii="宋体" w:hAnsi="宋体" w:eastAsia="宋体" w:cs="Times New Roman"/>
                <w:szCs w:val="21"/>
                <w:lang w:val="en-US" w:eastAsia="zh-CN"/>
              </w:rPr>
              <w:t>2021.7.23</w:t>
            </w:r>
          </w:p>
        </w:tc>
        <w:tc>
          <w:tcPr>
            <w:tcW w:w="593"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996" w:type="dxa"/>
            <w:vAlign w:val="center"/>
          </w:tcPr>
          <w:p>
            <w:pPr>
              <w:snapToGrid w:val="0"/>
              <w:spacing w:line="260" w:lineRule="exac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szCs w:val="21"/>
                <w:lang w:val="en-US" w:eastAsia="zh-CN"/>
              </w:rPr>
              <w:t>审核条款：</w:t>
            </w:r>
            <w:r>
              <w:rPr>
                <w:rFonts w:hint="eastAsia" w:asciiTheme="minorEastAsia" w:hAnsiTheme="minorEastAsia" w:eastAsiaTheme="minorEastAsia" w:cstheme="minorEastAsia"/>
                <w:color w:val="auto"/>
                <w:sz w:val="21"/>
                <w:szCs w:val="21"/>
                <w:lang w:val="en-US" w:eastAsia="zh-CN"/>
              </w:rPr>
              <w:t>策划、产品实现、产品检测与放行，不合格的控制，统计与改进、产品放行、重要环境因素的识别、合规性评价等涉及环境、安全职业健康安全管理活动安全运行控制</w:t>
            </w:r>
          </w:p>
          <w:p>
            <w:pPr>
              <w:snapToGrid w:val="0"/>
              <w:spacing w:line="2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Q:7.1.5/8.1/8.3/8.5.1/8.5.2/8.5.3/8.5.4/8.5.5/8.5.6/8.6/8.7</w:t>
            </w:r>
          </w:p>
          <w:p>
            <w:pPr>
              <w:snapToGrid w:val="0"/>
              <w:spacing w:line="2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 6.1.2/6.1.3/6.1.4/8.1/8.2/9.1.2危险源、合规性评价等涉及环境、安全职业健康安全管理活动安全运行控制</w:t>
            </w:r>
          </w:p>
          <w:p>
            <w:pPr>
              <w:snapToGrid w:val="0"/>
              <w:spacing w:line="2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Q:5.3/6.2 E: 5.3/6.2  O:5.3/5.4/6.2/6.1.2/6.1.3/6.1.4/8.1/8.2/9.1.2 </w:t>
            </w:r>
          </w:p>
          <w:p>
            <w:pPr>
              <w:snapToGrid w:val="0"/>
              <w:spacing w:line="2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职业健康安全事务代表的参与情况</w:t>
            </w:r>
          </w:p>
          <w:p>
            <w:pPr>
              <w:tabs>
                <w:tab w:val="left" w:pos="7380"/>
              </w:tabs>
              <w:rPr>
                <w:rFonts w:hint="eastAsia" w:ascii="宋体" w:hAnsi="宋体" w:eastAsia="宋体" w:cs="宋体"/>
                <w:szCs w:val="21"/>
                <w:lang w:val="en-US" w:eastAsia="zh-CN"/>
              </w:rPr>
            </w:pPr>
            <w:r>
              <w:rPr>
                <w:rFonts w:hint="eastAsia" w:asciiTheme="minorEastAsia" w:hAnsiTheme="minorEastAsia" w:eastAsiaTheme="minorEastAsia" w:cstheme="minorEastAsia"/>
                <w:color w:val="auto"/>
                <w:sz w:val="21"/>
                <w:szCs w:val="21"/>
                <w:lang w:val="en-US" w:eastAsia="zh-CN"/>
              </w:rPr>
              <w:t>O：5.4/7.4</w:t>
            </w:r>
          </w:p>
        </w:tc>
        <w:tc>
          <w:tcPr>
            <w:tcW w:w="593"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职责权限</w:t>
            </w:r>
          </w:p>
        </w:tc>
        <w:tc>
          <w:tcPr>
            <w:tcW w:w="960"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QEO5.3 </w:t>
            </w:r>
          </w:p>
        </w:tc>
        <w:tc>
          <w:tcPr>
            <w:tcW w:w="10996" w:type="dxa"/>
            <w:vAlign w:val="center"/>
          </w:tcPr>
          <w:p>
            <w:pPr>
              <w:spacing w:before="156" w:beforeLines="50"/>
              <w:rPr>
                <w:sz w:val="21"/>
                <w:szCs w:val="21"/>
              </w:rPr>
            </w:pPr>
            <w:r>
              <w:rPr>
                <w:rFonts w:hint="eastAsia" w:cs="宋体"/>
              </w:rPr>
              <w:t>部门负责人:</w:t>
            </w:r>
            <w:r>
              <w:rPr>
                <w:rFonts w:hint="eastAsia" w:cs="宋体"/>
                <w:color w:val="auto"/>
              </w:rPr>
              <w:t xml:space="preserve">宋继文 </w:t>
            </w:r>
            <w:r>
              <w:rPr>
                <w:rFonts w:hint="eastAsia" w:cs="宋体"/>
                <w:color w:val="auto"/>
                <w:lang w:val="en-US" w:eastAsia="zh-CN"/>
              </w:rPr>
              <w:t xml:space="preserve">, </w:t>
            </w:r>
            <w:r>
              <w:rPr>
                <w:rFonts w:hint="eastAsia" w:cs="宋体"/>
              </w:rPr>
              <w:t>询问其职责权限</w:t>
            </w:r>
            <w:r>
              <w:rPr>
                <w:rFonts w:hint="eastAsia" w:ascii="宋体" w:hAnsi="宋体"/>
              </w:rPr>
              <w:t>：</w:t>
            </w:r>
            <w:r>
              <w:rPr>
                <w:rFonts w:hint="eastAsia" w:ascii="宋体" w:hAnsi="宋体"/>
                <w:sz w:val="21"/>
                <w:szCs w:val="21"/>
              </w:rPr>
              <w:t xml:space="preserve"> </w:t>
            </w:r>
            <w:r>
              <w:rPr>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部门及部门内各</w:t>
            </w:r>
            <w:r>
              <w:rPr>
                <w:rFonts w:hint="eastAsia" w:cs="宋体"/>
                <w:color w:val="auto"/>
                <w:sz w:val="21"/>
                <w:szCs w:val="21"/>
                <w:lang w:eastAsia="zh-CN"/>
              </w:rPr>
              <w:t>岗位职责、权限</w:t>
            </w:r>
            <w:r>
              <w:rPr>
                <w:rFonts w:hint="eastAsia" w:cs="宋体"/>
                <w:color w:val="auto"/>
                <w:sz w:val="21"/>
                <w:szCs w:val="21"/>
                <w:lang w:val="en-US" w:eastAsia="zh-CN"/>
              </w:rPr>
              <w:t>在</w:t>
            </w:r>
            <w:r>
              <w:rPr>
                <w:rFonts w:hint="eastAsia" w:cs="宋体"/>
                <w:color w:val="auto"/>
                <w:sz w:val="21"/>
                <w:szCs w:val="21"/>
                <w:lang w:eastAsia="zh-CN"/>
              </w:rPr>
              <w:t>《人员能力、意识控制程序》及《岗位</w:t>
            </w:r>
            <w:r>
              <w:rPr>
                <w:rFonts w:hint="eastAsia" w:cs="宋体"/>
                <w:color w:val="auto"/>
                <w:sz w:val="21"/>
                <w:szCs w:val="21"/>
                <w:lang w:val="en-US" w:eastAsia="zh-CN"/>
              </w:rPr>
              <w:t>任职要求</w:t>
            </w:r>
            <w:r>
              <w:rPr>
                <w:rFonts w:hint="eastAsia" w:cs="宋体"/>
                <w:color w:val="auto"/>
                <w:sz w:val="21"/>
                <w:szCs w:val="21"/>
                <w:lang w:eastAsia="zh-CN"/>
              </w:rPr>
              <w:t>》</w:t>
            </w:r>
            <w:r>
              <w:rPr>
                <w:rFonts w:hint="eastAsia" w:cs="宋体"/>
                <w:color w:val="auto"/>
                <w:sz w:val="21"/>
                <w:szCs w:val="21"/>
                <w:lang w:val="en-US" w:eastAsia="zh-CN"/>
              </w:rPr>
              <w:t>得到规定：负责技术文件的编制及培训、基础设施的管理、质量管理等工作。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ascii="宋体" w:hAnsi="宋体"/>
                <w:sz w:val="21"/>
                <w:szCs w:val="21"/>
              </w:rPr>
              <w:t>同时</w:t>
            </w:r>
            <w:r>
              <w:rPr>
                <w:rFonts w:hint="eastAsia" w:ascii="宋体" w:hAnsi="宋体"/>
                <w:sz w:val="21"/>
                <w:szCs w:val="21"/>
                <w:lang w:eastAsia="zh-CN"/>
              </w:rPr>
              <w:t>，</w:t>
            </w:r>
            <w:r>
              <w:rPr>
                <w:rFonts w:hint="eastAsia" w:ascii="宋体" w:hAnsi="宋体"/>
                <w:sz w:val="21"/>
                <w:szCs w:val="21"/>
              </w:rPr>
              <w:t>制定了《</w:t>
            </w:r>
            <w:r>
              <w:rPr>
                <w:rFonts w:hint="eastAsia" w:ascii="宋体" w:hAnsi="宋体"/>
                <w:sz w:val="21"/>
                <w:szCs w:val="21"/>
                <w:lang w:val="en-US" w:eastAsia="zh-CN"/>
              </w:rPr>
              <w:t>岗位任职要求</w:t>
            </w:r>
            <w:r>
              <w:rPr>
                <w:rFonts w:hint="eastAsia" w:ascii="宋体" w:hAnsi="宋体"/>
                <w:sz w:val="21"/>
                <w:szCs w:val="21"/>
              </w:rPr>
              <w:t>》，对本公司各主要岗位</w:t>
            </w:r>
            <w:r>
              <w:rPr>
                <w:rFonts w:hint="eastAsia" w:ascii="宋体" w:hAnsi="宋体"/>
                <w:sz w:val="21"/>
                <w:szCs w:val="21"/>
                <w:lang w:val="en-US" w:eastAsia="zh-CN"/>
              </w:rPr>
              <w:t>任职要求</w:t>
            </w:r>
            <w:r>
              <w:rPr>
                <w:rFonts w:hint="eastAsia" w:ascii="宋体" w:hAnsi="宋体"/>
                <w:sz w:val="21"/>
                <w:szCs w:val="21"/>
              </w:rPr>
              <w:t>进行了确定。</w:t>
            </w:r>
            <w:r>
              <w:rPr>
                <w:rFonts w:hint="eastAsia" w:ascii="宋体" w:hAnsi="宋体"/>
                <w:sz w:val="21"/>
                <w:szCs w:val="21"/>
                <w:lang w:val="en-US" w:eastAsia="zh-CN"/>
              </w:rPr>
              <w:t>符合要求。</w:t>
            </w:r>
          </w:p>
        </w:tc>
        <w:tc>
          <w:tcPr>
            <w:tcW w:w="593" w:type="dxa"/>
            <w:vAlign w:val="top"/>
          </w:tcPr>
          <w:p>
            <w:pPr>
              <w:tabs>
                <w:tab w:val="left" w:pos="7380"/>
              </w:tabs>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宋体" w:hAnsi="宋体" w:eastAsia="宋体" w:cs="宋体"/>
                <w:szCs w:val="21"/>
                <w:lang w:val="en-US" w:eastAsia="zh-CN"/>
              </w:rPr>
            </w:pPr>
            <w:r>
              <w:rPr>
                <w:rFonts w:hint="eastAsia" w:cs="宋体"/>
                <w:color w:val="auto"/>
                <w:kern w:val="2"/>
                <w:sz w:val="21"/>
                <w:szCs w:val="21"/>
                <w:lang w:val="en-US" w:eastAsia="zh-CN" w:bidi="ar-SA"/>
              </w:rPr>
              <w:t>质量目标及其实现的策划</w:t>
            </w:r>
          </w:p>
        </w:tc>
        <w:tc>
          <w:tcPr>
            <w:tcW w:w="960" w:type="dxa"/>
            <w:vAlign w:val="center"/>
          </w:tcPr>
          <w:p>
            <w:pPr>
              <w:rPr>
                <w:rFonts w:hint="eastAsia" w:ascii="宋体" w:hAnsi="宋体" w:eastAsia="宋体" w:cs="宋体"/>
                <w:szCs w:val="21"/>
                <w:lang w:val="en-US" w:eastAsia="zh-CN"/>
              </w:rPr>
            </w:pPr>
            <w:r>
              <w:rPr>
                <w:rFonts w:hint="eastAsia" w:ascii="宋体" w:hAnsi="宋体" w:eastAsia="宋体" w:cs="宋体"/>
                <w:color w:val="auto"/>
                <w:sz w:val="21"/>
                <w:szCs w:val="21"/>
                <w:u w:val="none"/>
                <w:lang w:val="en-US" w:eastAsia="zh-CN"/>
              </w:rPr>
              <w:t>QEO6.2</w:t>
            </w:r>
          </w:p>
        </w:tc>
        <w:tc>
          <w:tcPr>
            <w:tcW w:w="1099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ascii="宋体" w:hAnsi="宋体" w:cs="宋体"/>
                <w:color w:val="000000"/>
                <w:sz w:val="21"/>
                <w:szCs w:val="21"/>
              </w:rPr>
              <w:t>本</w:t>
            </w:r>
            <w:r>
              <w:rPr>
                <w:rFonts w:hint="eastAsia" w:cs="宋体"/>
                <w:color w:val="auto"/>
                <w:sz w:val="21"/>
                <w:szCs w:val="21"/>
                <w:lang w:val="en-US" w:eastAsia="zh-CN"/>
              </w:rPr>
              <w:t>部门目标：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1、系统集成项目施工合格率100%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2、销售产品合格率100%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3、顾客投诉率低于1次/月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4、固体废弃物100%分类，合理处理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5、火灾事故发生率为零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color w:val="auto"/>
                <w:sz w:val="21"/>
                <w:szCs w:val="21"/>
                <w:lang w:val="en-US" w:eastAsia="zh-CN"/>
              </w:rPr>
            </w:pPr>
            <w:r>
              <w:rPr>
                <w:rFonts w:hint="eastAsia" w:cs="宋体"/>
                <w:color w:val="auto"/>
                <w:sz w:val="21"/>
                <w:szCs w:val="21"/>
                <w:lang w:val="en-US" w:eastAsia="zh-CN"/>
              </w:rPr>
              <w:t>为实现质量目标，本部门制定了相应的措施。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lang w:val="en-US" w:eastAsia="zh-CN"/>
              </w:rPr>
            </w:pPr>
            <w:r>
              <w:rPr>
                <w:rFonts w:hint="eastAsia" w:cs="宋体"/>
                <w:color w:val="auto"/>
                <w:sz w:val="21"/>
                <w:szCs w:val="21"/>
                <w:lang w:val="en-US" w:eastAsia="zh-CN"/>
              </w:rPr>
              <w:t>完成情况统计：均按期完成，提供了统计数据支持，统计方法合理。</w:t>
            </w:r>
          </w:p>
        </w:tc>
        <w:tc>
          <w:tcPr>
            <w:tcW w:w="593" w:type="dxa"/>
            <w:vAlign w:val="top"/>
          </w:tcPr>
          <w:p>
            <w:pPr>
              <w:tabs>
                <w:tab w:val="left" w:pos="7380"/>
              </w:tabs>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tabs>
                <w:tab w:val="left" w:pos="7380"/>
              </w:tabs>
              <w:rPr>
                <w:rFonts w:ascii="宋体" w:hAnsi="宋体"/>
                <w:szCs w:val="21"/>
              </w:rPr>
            </w:pPr>
            <w:r>
              <w:rPr>
                <w:rFonts w:hint="eastAsia" w:ascii="宋体" w:hAnsi="宋体" w:eastAsia="宋体" w:cs="宋体"/>
                <w:szCs w:val="21"/>
                <w:lang w:val="en-US" w:eastAsia="zh-CN"/>
              </w:rPr>
              <w:t>计量器具</w:t>
            </w:r>
          </w:p>
        </w:tc>
        <w:tc>
          <w:tcPr>
            <w:tcW w:w="960" w:type="dxa"/>
            <w:vAlign w:val="top"/>
          </w:tcPr>
          <w:p>
            <w:pPr>
              <w:tabs>
                <w:tab w:val="left" w:pos="7380"/>
              </w:tabs>
              <w:rPr>
                <w:rFonts w:ascii="宋体" w:hAnsi="宋体"/>
                <w:szCs w:val="21"/>
              </w:rPr>
            </w:pPr>
            <w:r>
              <w:rPr>
                <w:rFonts w:hint="eastAsia" w:ascii="宋体" w:hAnsi="宋体" w:eastAsia="宋体" w:cs="宋体"/>
                <w:szCs w:val="21"/>
                <w:lang w:val="en-US" w:eastAsia="zh-CN"/>
              </w:rPr>
              <w:t>7.1.5</w:t>
            </w:r>
          </w:p>
        </w:tc>
        <w:tc>
          <w:tcPr>
            <w:tcW w:w="10996" w:type="dxa"/>
            <w:vAlign w:val="top"/>
          </w:tcPr>
          <w:p>
            <w:pPr>
              <w:tabs>
                <w:tab w:val="left" w:pos="7380"/>
              </w:tabs>
              <w:rPr>
                <w:rFonts w:hint="eastAsia" w:ascii="宋体" w:hAnsi="宋体" w:eastAsia="宋体" w:cs="宋体"/>
                <w:szCs w:val="21"/>
                <w:lang w:val="en-US" w:eastAsia="zh-CN"/>
              </w:rPr>
            </w:pPr>
            <w:r>
              <w:rPr>
                <w:rFonts w:hint="eastAsia" w:ascii="宋体" w:hAnsi="宋体" w:eastAsia="宋体" w:cs="宋体"/>
                <w:szCs w:val="21"/>
                <w:lang w:val="en-US" w:eastAsia="zh-CN"/>
              </w:rPr>
              <w:t>系统集成使用万用表1件、查《校准证书》</w:t>
            </w:r>
            <w:r>
              <w:rPr>
                <w:rFonts w:hint="eastAsia" w:ascii="宋体" w:hAnsi="宋体" w:eastAsia="宋体" w:cs="宋体"/>
                <w:szCs w:val="21"/>
                <w:lang w:val="en-US" w:eastAsia="zh-CN"/>
              </w:rPr>
              <w:t>编号HK202010284367、“SK-188A”、有效期至2021.9.1——有效；</w:t>
            </w:r>
          </w:p>
          <w:p>
            <w:pPr>
              <w:tabs>
                <w:tab w:val="left" w:pos="7380"/>
              </w:tabs>
              <w:rPr>
                <w:rFonts w:hint="eastAsia" w:ascii="宋体" w:hAnsi="宋体" w:eastAsia="宋体" w:cs="宋体"/>
                <w:szCs w:val="21"/>
                <w:lang w:val="en-US" w:eastAsia="zh-CN"/>
              </w:rPr>
            </w:pPr>
            <w:r>
              <w:rPr>
                <w:rFonts w:hint="eastAsia" w:ascii="宋体" w:hAnsi="宋体" w:eastAsia="宋体" w:cs="宋体"/>
                <w:szCs w:val="21"/>
                <w:lang w:val="en-US" w:eastAsia="zh-CN"/>
              </w:rPr>
              <w:t>销售过程无计量器具要求；</w:t>
            </w:r>
          </w:p>
        </w:tc>
        <w:tc>
          <w:tcPr>
            <w:tcW w:w="593" w:type="dxa"/>
            <w:vAlign w:val="top"/>
          </w:tcPr>
          <w:p>
            <w:pPr>
              <w:tabs>
                <w:tab w:val="left" w:pos="7380"/>
              </w:tabs>
              <w:rPr>
                <w:szCs w:val="21"/>
              </w:rPr>
            </w:pP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tabs>
                <w:tab w:val="left" w:pos="7380"/>
              </w:tabs>
              <w:rPr>
                <w:rFonts w:ascii="Tahoma" w:hAnsi="Tahoma" w:cs="Tahoma"/>
                <w:szCs w:val="21"/>
              </w:rPr>
            </w:pPr>
            <w:r>
              <w:rPr>
                <w:rFonts w:hint="eastAsia"/>
                <w:szCs w:val="21"/>
              </w:rPr>
              <w:t>运行策划和控制</w:t>
            </w:r>
          </w:p>
          <w:p>
            <w:pPr>
              <w:rPr>
                <w:rFonts w:ascii="宋体" w:hAnsi="宋体"/>
                <w:szCs w:val="21"/>
              </w:rPr>
            </w:pPr>
          </w:p>
        </w:tc>
        <w:tc>
          <w:tcPr>
            <w:tcW w:w="960" w:type="dxa"/>
            <w:vAlign w:val="top"/>
          </w:tcPr>
          <w:p>
            <w:pPr>
              <w:tabs>
                <w:tab w:val="left" w:pos="7380"/>
              </w:tabs>
              <w:rPr>
                <w:rFonts w:ascii="宋体" w:hAnsi="宋体"/>
                <w:szCs w:val="21"/>
              </w:rPr>
            </w:pPr>
            <w:r>
              <w:rPr>
                <w:rFonts w:hint="eastAsia" w:ascii="宋体" w:hAnsi="宋体"/>
                <w:szCs w:val="21"/>
              </w:rPr>
              <w:t xml:space="preserve">Q8.1 </w:t>
            </w:r>
          </w:p>
        </w:tc>
        <w:tc>
          <w:tcPr>
            <w:tcW w:w="10996" w:type="dxa"/>
            <w:vAlign w:val="top"/>
          </w:tcPr>
          <w:p>
            <w:pPr>
              <w:adjustRightInd w:val="0"/>
              <w:snapToGrid w:val="0"/>
              <w:spacing w:line="276" w:lineRule="auto"/>
              <w:rPr>
                <w:rFonts w:ascii="宋体" w:hAnsi="宋体"/>
                <w:szCs w:val="21"/>
              </w:rPr>
            </w:pPr>
            <w:r>
              <w:rPr>
                <w:rFonts w:hint="eastAsia" w:ascii="宋体" w:hAnsi="宋体"/>
                <w:szCs w:val="21"/>
              </w:rPr>
              <w:t>公司针对系统集成服务的特点，进行了如下策划：</w:t>
            </w:r>
          </w:p>
          <w:p>
            <w:pPr>
              <w:numPr>
                <w:ilvl w:val="0"/>
                <w:numId w:val="1"/>
              </w:numPr>
              <w:adjustRightInd w:val="0"/>
              <w:snapToGrid w:val="0"/>
              <w:spacing w:line="276" w:lineRule="auto"/>
              <w:rPr>
                <w:rFonts w:hint="eastAsia" w:ascii="宋体" w:hAnsi="宋体"/>
                <w:szCs w:val="21"/>
              </w:rPr>
            </w:pPr>
            <w:r>
              <w:rPr>
                <w:rFonts w:hint="eastAsia" w:ascii="宋体" w:hAnsi="宋体"/>
                <w:szCs w:val="21"/>
              </w:rPr>
              <w:t>系统集成项目流程：签订合同—确定需求—方案策划—设计开发—设备类采购—设备进场验收—系统安装调试—客户培训—客户验收</w:t>
            </w:r>
          </w:p>
          <w:p>
            <w:pPr>
              <w:pStyle w:val="2"/>
              <w:numPr>
                <w:ilvl w:val="0"/>
                <w:numId w:val="0"/>
              </w:numPr>
              <w:rPr>
                <w:rFonts w:hint="default" w:eastAsia="宋体"/>
                <w:lang w:val="en-US" w:eastAsia="zh-CN"/>
              </w:rPr>
            </w:pPr>
            <w:r>
              <w:rPr>
                <w:rFonts w:hint="eastAsia"/>
                <w:lang w:val="en-US" w:eastAsia="zh-CN"/>
              </w:rPr>
              <w:t>销售流程：</w:t>
            </w:r>
            <w:r>
              <w:rPr>
                <w:rFonts w:hint="eastAsia"/>
                <w:szCs w:val="21"/>
              </w:rPr>
              <w:t>客户需求—面对面服务—签订合同—采购—发货--验收</w:t>
            </w:r>
          </w:p>
          <w:p>
            <w:pPr>
              <w:adjustRightInd w:val="0"/>
              <w:snapToGrid w:val="0"/>
              <w:spacing w:line="276" w:lineRule="auto"/>
              <w:rPr>
                <w:rFonts w:ascii="宋体" w:hAnsi="宋体"/>
                <w:szCs w:val="21"/>
              </w:rPr>
            </w:pPr>
            <w:r>
              <w:rPr>
                <w:rFonts w:hint="eastAsia" w:ascii="宋体" w:hAnsi="宋体"/>
                <w:szCs w:val="21"/>
              </w:rPr>
              <w:t>2、确定了 “设备调试、系统测试”过程为关键过程。隐蔽工程</w:t>
            </w:r>
            <w:r>
              <w:rPr>
                <w:rFonts w:hint="eastAsia" w:ascii="宋体" w:hAnsi="宋体"/>
                <w:szCs w:val="21"/>
                <w:lang w:eastAsia="zh-CN"/>
              </w:rPr>
              <w:t>、</w:t>
            </w:r>
            <w:r>
              <w:rPr>
                <w:rFonts w:hint="eastAsia" w:ascii="宋体" w:hAnsi="宋体"/>
                <w:szCs w:val="21"/>
                <w:lang w:val="en-US" w:eastAsia="zh-CN"/>
              </w:rPr>
              <w:t>销售服务</w:t>
            </w:r>
            <w:r>
              <w:rPr>
                <w:rFonts w:hint="eastAsia" w:ascii="宋体" w:hAnsi="宋体"/>
                <w:szCs w:val="21"/>
              </w:rPr>
              <w:t>为需确认的过程。</w:t>
            </w:r>
          </w:p>
          <w:p>
            <w:pPr>
              <w:adjustRightInd w:val="0"/>
              <w:snapToGrid w:val="0"/>
              <w:spacing w:line="276" w:lineRule="auto"/>
              <w:rPr>
                <w:rFonts w:ascii="宋体" w:hAnsi="宋体"/>
                <w:szCs w:val="21"/>
              </w:rPr>
            </w:pPr>
            <w:r>
              <w:rPr>
                <w:rFonts w:hint="eastAsia" w:ascii="宋体" w:hAnsi="宋体"/>
                <w:szCs w:val="21"/>
              </w:rPr>
              <w:t>3、确定了相应的质量目标：目标基本合理、可测量、可达到。</w:t>
            </w:r>
          </w:p>
          <w:p>
            <w:pPr>
              <w:adjustRightInd w:val="0"/>
              <w:snapToGrid w:val="0"/>
              <w:spacing w:line="276" w:lineRule="auto"/>
              <w:rPr>
                <w:rFonts w:ascii="宋体" w:hAnsi="宋体"/>
                <w:szCs w:val="21"/>
              </w:rPr>
            </w:pPr>
            <w:r>
              <w:rPr>
                <w:rFonts w:hint="eastAsia" w:ascii="宋体" w:hAnsi="宋体"/>
                <w:szCs w:val="21"/>
              </w:rPr>
              <w:t xml:space="preserve">4、识别了规范和接收和放行准则：系统集成项目符合《合同法》、GB50311-2016《综合布线系统工程设计规范》GB50312-2016《综合布线系统工程验收规范》GB/T9385-2008《计算机软件需求规格说明规范》GB/T 15532-2008　《计算机软件测试规范》GA26-1992 军工产品储存库风险等级和安全防护级别的规定。GA/T75-1994安全防范工程程序与要求等国家法律法规及标准要求。《技术方案》中写明施工要点及作业要求，通化了《设计开发计划书》《设备安装调试记录》等记录。 </w:t>
            </w:r>
          </w:p>
          <w:p>
            <w:pPr>
              <w:adjustRightInd w:val="0"/>
              <w:snapToGrid w:val="0"/>
              <w:spacing w:line="276" w:lineRule="auto"/>
              <w:rPr>
                <w:rFonts w:ascii="宋体" w:hAnsi="宋体"/>
                <w:szCs w:val="21"/>
              </w:rPr>
            </w:pPr>
            <w:r>
              <w:rPr>
                <w:rFonts w:hint="eastAsia" w:ascii="宋体" w:hAnsi="宋体"/>
                <w:szCs w:val="21"/>
              </w:rPr>
              <w:t>5、服务场所：</w:t>
            </w:r>
            <w:r>
              <w:rPr>
                <w:rFonts w:hint="eastAsia" w:ascii="宋体" w:hAnsi="宋体"/>
                <w:szCs w:val="21"/>
                <w:lang w:val="en-US" w:eastAsia="zh-CN"/>
              </w:rPr>
              <w:t>经营</w:t>
            </w:r>
            <w:r>
              <w:rPr>
                <w:rFonts w:hint="eastAsia" w:ascii="宋体" w:hAnsi="宋体"/>
                <w:szCs w:val="21"/>
              </w:rPr>
              <w:t>面积</w:t>
            </w:r>
            <w:r>
              <w:rPr>
                <w:rFonts w:hint="eastAsia" w:ascii="宋体" w:hAnsi="宋体"/>
                <w:szCs w:val="21"/>
                <w:lang w:val="en-US" w:eastAsia="zh-CN"/>
              </w:rPr>
              <w:t>30</w:t>
            </w:r>
            <w:r>
              <w:rPr>
                <w:rFonts w:hint="eastAsia" w:ascii="宋体" w:hAnsi="宋体"/>
                <w:szCs w:val="21"/>
              </w:rPr>
              <w:t>0余平方米</w:t>
            </w:r>
            <w:r>
              <w:rPr>
                <w:rFonts w:hint="eastAsia" w:ascii="宋体" w:hAnsi="宋体"/>
                <w:szCs w:val="21"/>
                <w:lang w:eastAsia="zh-CN"/>
              </w:rPr>
              <w:t>，</w:t>
            </w:r>
            <w:r>
              <w:rPr>
                <w:rFonts w:hint="eastAsia" w:ascii="宋体" w:hAnsi="宋体"/>
                <w:szCs w:val="21"/>
                <w:lang w:val="en-US" w:eastAsia="zh-CN"/>
              </w:rPr>
              <w:t>其中库房150平米左右</w:t>
            </w:r>
            <w:r>
              <w:rPr>
                <w:rFonts w:hint="eastAsia" w:ascii="宋体" w:hAnsi="宋体"/>
                <w:szCs w:val="21"/>
              </w:rPr>
              <w:t>，电脑台式机、打印机、传真机、笔记本电脑、电钻等设备设施，基本满足服务需要，资源满足。</w:t>
            </w:r>
          </w:p>
          <w:p>
            <w:pPr>
              <w:adjustRightInd w:val="0"/>
              <w:snapToGrid w:val="0"/>
              <w:spacing w:line="276" w:lineRule="auto"/>
              <w:rPr>
                <w:rFonts w:ascii="宋体" w:hAnsi="宋体"/>
                <w:szCs w:val="21"/>
              </w:rPr>
            </w:pPr>
            <w:r>
              <w:rPr>
                <w:rFonts w:hint="eastAsia" w:ascii="宋体" w:hAnsi="宋体"/>
                <w:szCs w:val="21"/>
              </w:rPr>
              <w:t>6、通过识别与评价对公司目标和战略方向相关，影响其实现质量管理体系预期结果的各种内外部环境因素，有效应对风险和机遇。</w:t>
            </w:r>
          </w:p>
          <w:p>
            <w:pPr>
              <w:adjustRightInd w:val="0"/>
              <w:snapToGrid w:val="0"/>
              <w:spacing w:line="276" w:lineRule="auto"/>
              <w:rPr>
                <w:rFonts w:ascii="宋体" w:hAnsi="宋体"/>
                <w:szCs w:val="21"/>
              </w:rPr>
            </w:pPr>
            <w:r>
              <w:rPr>
                <w:rFonts w:hint="eastAsia" w:ascii="宋体" w:hAnsi="宋体"/>
                <w:szCs w:val="21"/>
              </w:rPr>
              <w:t>7、暂无外包过程。</w:t>
            </w:r>
          </w:p>
          <w:p>
            <w:pPr>
              <w:rPr>
                <w:szCs w:val="21"/>
              </w:rPr>
            </w:pPr>
            <w:r>
              <w:rPr>
                <w:rFonts w:hint="eastAsia" w:ascii="宋体" w:hAnsi="宋体"/>
                <w:szCs w:val="21"/>
              </w:rPr>
              <w:t>策划适合组织体系运行需要，未发生更改，策划情况符合标准要求。产品实现策划的结果与QMS其他过程的要求基本一致。</w:t>
            </w:r>
          </w:p>
        </w:tc>
        <w:tc>
          <w:tcPr>
            <w:tcW w:w="593"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产品和服务的设计和开发</w:t>
            </w:r>
          </w:p>
          <w:p>
            <w:pPr>
              <w:spacing w:line="276" w:lineRule="auto"/>
              <w:rPr>
                <w:rFonts w:ascii="宋体" w:hAnsi="宋体"/>
                <w:szCs w:val="21"/>
              </w:rPr>
            </w:pPr>
          </w:p>
        </w:tc>
        <w:tc>
          <w:tcPr>
            <w:tcW w:w="960" w:type="dxa"/>
            <w:vAlign w:val="center"/>
          </w:tcPr>
          <w:p>
            <w:pPr>
              <w:spacing w:line="276" w:lineRule="auto"/>
              <w:rPr>
                <w:rFonts w:ascii="宋体" w:hAnsi="宋体"/>
                <w:szCs w:val="21"/>
              </w:rPr>
            </w:pPr>
            <w:r>
              <w:rPr>
                <w:rFonts w:hint="eastAsia" w:ascii="宋体" w:hAnsi="宋体"/>
                <w:szCs w:val="21"/>
              </w:rPr>
              <w:t>8.3</w:t>
            </w:r>
          </w:p>
        </w:tc>
        <w:tc>
          <w:tcPr>
            <w:tcW w:w="10996" w:type="dxa"/>
            <w:vAlign w:val="center"/>
          </w:tcPr>
          <w:p>
            <w:pPr>
              <w:adjustRightInd w:val="0"/>
              <w:snapToGrid w:val="0"/>
              <w:spacing w:line="276" w:lineRule="auto"/>
              <w:rPr>
                <w:rFonts w:hint="default" w:ascii="宋体" w:hAnsi="宋体" w:eastAsia="宋体"/>
                <w:lang w:val="en-US" w:eastAsia="zh-CN"/>
              </w:rPr>
            </w:pPr>
            <w:r>
              <w:rPr>
                <w:rFonts w:hint="eastAsia" w:ascii="宋体" w:hAnsi="宋体"/>
                <w:szCs w:val="21"/>
                <w:lang w:val="en-US" w:eastAsia="zh-CN"/>
              </w:rPr>
              <w:t>近一年没有新设计开发项目；上次审核过的项目均在实施中；</w:t>
            </w:r>
          </w:p>
        </w:tc>
        <w:tc>
          <w:tcPr>
            <w:tcW w:w="593"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宋体" w:hAnsi="宋体" w:eastAsia="宋体" w:cs="Times New Roman"/>
                <w:szCs w:val="21"/>
              </w:rPr>
            </w:pPr>
            <w:r>
              <w:rPr>
                <w:rFonts w:hint="eastAsia" w:ascii="宋体" w:hAnsi="宋体" w:eastAsia="宋体" w:cs="Times New Roman"/>
                <w:szCs w:val="21"/>
              </w:rPr>
              <w:t>生产和服务提供的控制</w:t>
            </w:r>
          </w:p>
          <w:p>
            <w:pPr>
              <w:spacing w:line="276"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项目放行</w:t>
            </w:r>
          </w:p>
        </w:tc>
        <w:tc>
          <w:tcPr>
            <w:tcW w:w="960" w:type="dxa"/>
            <w:vAlign w:val="center"/>
          </w:tcPr>
          <w:p>
            <w:pPr>
              <w:spacing w:line="276" w:lineRule="auto"/>
              <w:rPr>
                <w:rFonts w:hint="eastAsia" w:ascii="宋体" w:hAnsi="宋体" w:eastAsia="宋体" w:cs="Times New Roman"/>
                <w:szCs w:val="21"/>
              </w:rPr>
            </w:pPr>
            <w:r>
              <w:rPr>
                <w:rFonts w:hint="eastAsia" w:ascii="宋体" w:hAnsi="宋体" w:eastAsia="宋体" w:cs="Times New Roman"/>
                <w:szCs w:val="21"/>
              </w:rPr>
              <w:t>8.5.1</w:t>
            </w:r>
          </w:p>
          <w:p>
            <w:pPr>
              <w:spacing w:line="276"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8.6</w:t>
            </w:r>
          </w:p>
        </w:tc>
        <w:tc>
          <w:tcPr>
            <w:tcW w:w="10996" w:type="dxa"/>
            <w:vAlign w:val="center"/>
          </w:tcPr>
          <w:p>
            <w:pPr>
              <w:spacing w:line="276" w:lineRule="auto"/>
              <w:rPr>
                <w:rFonts w:hint="eastAsia" w:ascii="宋体" w:hAnsi="宋体" w:eastAsia="宋体" w:cs="Times New Roman"/>
                <w:szCs w:val="21"/>
              </w:rPr>
            </w:pPr>
            <w:r>
              <w:rPr>
                <w:rFonts w:hint="eastAsia" w:ascii="宋体" w:hAnsi="宋体" w:eastAsia="宋体" w:cs="Times New Roman"/>
                <w:szCs w:val="21"/>
              </w:rPr>
              <w:t>公司编制了《项目管理制度》等作业文件，能够对项目实施起指导作用。</w:t>
            </w:r>
          </w:p>
          <w:p>
            <w:pPr>
              <w:spacing w:line="276" w:lineRule="auto"/>
              <w:rPr>
                <w:rFonts w:hint="eastAsia" w:ascii="宋体" w:hAnsi="宋体" w:eastAsia="宋体" w:cs="Times New Roman"/>
                <w:szCs w:val="21"/>
              </w:rPr>
            </w:pPr>
            <w:r>
              <w:rPr>
                <w:rFonts w:hint="eastAsia" w:ascii="宋体" w:hAnsi="宋体" w:eastAsia="宋体" w:cs="Times New Roman"/>
                <w:szCs w:val="21"/>
              </w:rPr>
              <w:t>抽项目管理制度：</w:t>
            </w:r>
          </w:p>
          <w:p>
            <w:pPr>
              <w:spacing w:line="276" w:lineRule="auto"/>
              <w:rPr>
                <w:rFonts w:hint="eastAsia" w:ascii="宋体" w:hAnsi="宋体" w:eastAsia="宋体" w:cs="Times New Roman"/>
                <w:szCs w:val="21"/>
              </w:rPr>
            </w:pPr>
            <w:r>
              <w:rPr>
                <w:rFonts w:hint="eastAsia" w:ascii="宋体" w:hAnsi="宋体" w:eastAsia="宋体" w:cs="Times New Roman"/>
                <w:szCs w:val="21"/>
              </w:rPr>
              <w:t>第二节  项目部工作程序</w:t>
            </w:r>
          </w:p>
          <w:p>
            <w:pPr>
              <w:spacing w:line="276" w:lineRule="auto"/>
              <w:rPr>
                <w:rFonts w:hint="eastAsia" w:ascii="宋体" w:hAnsi="宋体" w:eastAsia="宋体" w:cs="Times New Roman"/>
                <w:szCs w:val="21"/>
              </w:rPr>
            </w:pPr>
            <w:r>
              <w:rPr>
                <w:rFonts w:hint="eastAsia" w:ascii="宋体" w:hAnsi="宋体" w:eastAsia="宋体" w:cs="Times New Roman"/>
                <w:szCs w:val="21"/>
              </w:rPr>
              <w:t>一、项目准备</w:t>
            </w:r>
          </w:p>
          <w:p>
            <w:pPr>
              <w:spacing w:line="276" w:lineRule="auto"/>
              <w:rPr>
                <w:rFonts w:hint="eastAsia" w:ascii="宋体" w:hAnsi="宋体" w:eastAsia="宋体" w:cs="Times New Roman"/>
                <w:szCs w:val="21"/>
              </w:rPr>
            </w:pPr>
            <w:r>
              <w:rPr>
                <w:rFonts w:hint="eastAsia" w:ascii="宋体" w:hAnsi="宋体" w:eastAsia="宋体" w:cs="Times New Roman"/>
                <w:szCs w:val="21"/>
              </w:rPr>
              <w:t>（一）适用范围：工程部</w:t>
            </w:r>
          </w:p>
          <w:p>
            <w:pPr>
              <w:spacing w:line="276" w:lineRule="auto"/>
              <w:rPr>
                <w:rFonts w:hint="eastAsia" w:ascii="宋体" w:hAnsi="宋体" w:eastAsia="宋体" w:cs="Times New Roman"/>
                <w:szCs w:val="21"/>
              </w:rPr>
            </w:pPr>
            <w:r>
              <w:rPr>
                <w:rFonts w:hint="eastAsia" w:ascii="宋体" w:hAnsi="宋体" w:eastAsia="宋体" w:cs="Times New Roman"/>
                <w:szCs w:val="21"/>
              </w:rPr>
              <w:t>（二）业务信息的管理：</w:t>
            </w:r>
          </w:p>
          <w:p>
            <w:pPr>
              <w:spacing w:line="276" w:lineRule="auto"/>
              <w:rPr>
                <w:rFonts w:hint="eastAsia" w:ascii="宋体" w:hAnsi="宋体" w:eastAsia="宋体" w:cs="Times New Roman"/>
                <w:szCs w:val="21"/>
              </w:rPr>
            </w:pPr>
            <w:r>
              <w:rPr>
                <w:rFonts w:hint="eastAsia" w:ascii="宋体" w:hAnsi="宋体" w:eastAsia="宋体" w:cs="Times New Roman"/>
                <w:szCs w:val="21"/>
              </w:rPr>
              <w:t>1、任务：项目信息调研、收集、汇总项目业务信息</w:t>
            </w:r>
          </w:p>
          <w:p>
            <w:pPr>
              <w:spacing w:line="276" w:lineRule="auto"/>
              <w:rPr>
                <w:rFonts w:hint="eastAsia" w:ascii="宋体" w:hAnsi="宋体" w:eastAsia="宋体" w:cs="Times New Roman"/>
                <w:szCs w:val="21"/>
              </w:rPr>
            </w:pPr>
            <w:r>
              <w:rPr>
                <w:rFonts w:hint="eastAsia" w:ascii="宋体" w:hAnsi="宋体" w:eastAsia="宋体" w:cs="Times New Roman"/>
                <w:szCs w:val="21"/>
              </w:rPr>
              <w:t>2、工作流程：业务员每日向部门经理汇报项目业务信息</w:t>
            </w:r>
          </w:p>
          <w:p>
            <w:pPr>
              <w:spacing w:line="276" w:lineRule="auto"/>
              <w:rPr>
                <w:rFonts w:hint="eastAsia" w:ascii="宋体" w:hAnsi="宋体" w:eastAsia="宋体" w:cs="Times New Roman"/>
                <w:szCs w:val="21"/>
              </w:rPr>
            </w:pPr>
            <w:r>
              <w:rPr>
                <w:rFonts w:hint="eastAsia" w:ascii="宋体" w:hAnsi="宋体" w:eastAsia="宋体" w:cs="Times New Roman"/>
                <w:szCs w:val="21"/>
              </w:rPr>
              <w:t xml:space="preserve">             部门经理每日向市场总监汇报项目业务信息</w:t>
            </w:r>
          </w:p>
          <w:p>
            <w:pPr>
              <w:spacing w:line="276" w:lineRule="auto"/>
              <w:rPr>
                <w:rFonts w:hint="eastAsia" w:ascii="宋体" w:hAnsi="宋体" w:eastAsia="宋体" w:cs="Times New Roman"/>
                <w:szCs w:val="21"/>
              </w:rPr>
            </w:pPr>
            <w:r>
              <w:rPr>
                <w:rFonts w:hint="eastAsia" w:ascii="宋体" w:hAnsi="宋体" w:eastAsia="宋体" w:cs="Times New Roman"/>
                <w:szCs w:val="21"/>
              </w:rPr>
              <w:t>市场总监每日向总经理汇报项目业务信息</w:t>
            </w:r>
          </w:p>
          <w:p>
            <w:pPr>
              <w:spacing w:line="276" w:lineRule="auto"/>
              <w:rPr>
                <w:rFonts w:hint="eastAsia" w:ascii="宋体" w:hAnsi="宋体" w:eastAsia="宋体" w:cs="Times New Roman"/>
                <w:szCs w:val="21"/>
              </w:rPr>
            </w:pPr>
            <w:r>
              <w:rPr>
                <w:rFonts w:hint="eastAsia" w:ascii="宋体" w:hAnsi="宋体" w:eastAsia="宋体" w:cs="Times New Roman"/>
                <w:szCs w:val="21"/>
              </w:rPr>
              <w:t>3、形式：口头、书面、随时报告、晨会、行政例会</w:t>
            </w:r>
          </w:p>
          <w:p>
            <w:pPr>
              <w:spacing w:line="276" w:lineRule="auto"/>
              <w:rPr>
                <w:rFonts w:hint="eastAsia" w:ascii="宋体" w:hAnsi="宋体" w:eastAsia="宋体" w:cs="Times New Roman"/>
                <w:szCs w:val="21"/>
              </w:rPr>
            </w:pPr>
            <w:r>
              <w:rPr>
                <w:rFonts w:hint="eastAsia" w:ascii="宋体" w:hAnsi="宋体" w:eastAsia="宋体" w:cs="Times New Roman"/>
                <w:szCs w:val="21"/>
              </w:rPr>
              <w:t>二、项目立项</w:t>
            </w:r>
          </w:p>
          <w:p>
            <w:pPr>
              <w:spacing w:line="276" w:lineRule="auto"/>
              <w:rPr>
                <w:rFonts w:hint="eastAsia" w:ascii="宋体" w:hAnsi="宋体" w:eastAsia="宋体" w:cs="Times New Roman"/>
                <w:szCs w:val="21"/>
              </w:rPr>
            </w:pPr>
            <w:r>
              <w:rPr>
                <w:rFonts w:hint="eastAsia" w:ascii="宋体" w:hAnsi="宋体" w:eastAsia="宋体" w:cs="Times New Roman"/>
                <w:szCs w:val="21"/>
              </w:rPr>
              <w:t>通过可行性分析，确定近期内公司需要投入的人力、物力、财力等与业务项目相关的费用支出。</w:t>
            </w:r>
          </w:p>
          <w:p>
            <w:pPr>
              <w:spacing w:line="276" w:lineRule="auto"/>
              <w:rPr>
                <w:rFonts w:hint="eastAsia" w:ascii="宋体" w:hAnsi="宋体" w:eastAsia="宋体" w:cs="Times New Roman"/>
                <w:szCs w:val="21"/>
              </w:rPr>
            </w:pPr>
            <w:r>
              <w:rPr>
                <w:rFonts w:hint="eastAsia" w:ascii="宋体" w:hAnsi="宋体" w:eastAsia="宋体" w:cs="Times New Roman"/>
                <w:szCs w:val="21"/>
              </w:rPr>
              <w:t>（一）适用范围：综合部、技术部门。。。。。。。。。。。</w:t>
            </w:r>
          </w:p>
          <w:p>
            <w:pPr>
              <w:spacing w:line="276" w:lineRule="auto"/>
              <w:rPr>
                <w:rFonts w:hint="eastAsia" w:ascii="宋体" w:hAnsi="宋体" w:eastAsia="宋体" w:cs="Times New Roman"/>
                <w:szCs w:val="21"/>
              </w:rPr>
            </w:pPr>
            <w:r>
              <w:rPr>
                <w:rFonts w:hint="eastAsia" w:ascii="宋体" w:hAnsi="宋体" w:eastAsia="宋体" w:cs="Times New Roman"/>
                <w:szCs w:val="21"/>
              </w:rPr>
              <w:t>询问负责人讲公司的监视和测量设备主要为万用表、测线仪、电脑，审核时能够提供各类有效的计量器具，能够确保产品的符合性。</w:t>
            </w:r>
          </w:p>
          <w:p>
            <w:pPr>
              <w:spacing w:line="276" w:lineRule="auto"/>
              <w:rPr>
                <w:rFonts w:hint="eastAsia" w:ascii="宋体" w:hAnsi="宋体" w:eastAsia="宋体" w:cs="Times New Roman"/>
                <w:szCs w:val="21"/>
              </w:rPr>
            </w:pPr>
            <w:r>
              <w:rPr>
                <w:rFonts w:hint="eastAsia" w:ascii="宋体" w:hAnsi="宋体" w:eastAsia="宋体" w:cs="Times New Roman"/>
                <w:szCs w:val="21"/>
              </w:rPr>
              <w:t>未经双方检验合格的设备不能够投入现场或使用；项目实施过程中没有例外放行情况。</w:t>
            </w:r>
          </w:p>
          <w:p>
            <w:pPr>
              <w:spacing w:line="276" w:lineRule="auto"/>
              <w:rPr>
                <w:rFonts w:hint="eastAsia" w:ascii="宋体" w:hAnsi="宋体" w:eastAsia="宋体" w:cs="Times New Roman"/>
                <w:szCs w:val="21"/>
              </w:rPr>
            </w:pPr>
            <w:r>
              <w:rPr>
                <w:rFonts w:hint="eastAsia" w:ascii="宋体" w:hAnsi="宋体" w:eastAsia="宋体" w:cs="Times New Roman"/>
                <w:szCs w:val="21"/>
              </w:rPr>
              <w:t>测线仪等均用于测试线缆通断等，精度要求不高。企业每半年更换一次。</w:t>
            </w:r>
          </w:p>
          <w:p>
            <w:pPr>
              <w:spacing w:line="276" w:lineRule="auto"/>
              <w:rPr>
                <w:rFonts w:hint="eastAsia" w:ascii="宋体" w:hAnsi="宋体" w:eastAsia="宋体" w:cs="Times New Roman"/>
                <w:szCs w:val="21"/>
              </w:rPr>
            </w:pPr>
            <w:r>
              <w:rPr>
                <w:rFonts w:hint="eastAsia" w:ascii="宋体" w:hAnsi="宋体" w:eastAsia="宋体" w:cs="Times New Roman"/>
                <w:szCs w:val="21"/>
              </w:rPr>
              <w:t>电脑：主要测试IP、网络通畅、数据包丢失等。定期对电脑进行杀毒，维护。</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rPr>
              <w:t>企业进场前需提交开工报告</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因疫情原因，时间推迟</w:t>
            </w:r>
            <w:r>
              <w:rPr>
                <w:rFonts w:hint="eastAsia" w:ascii="宋体" w:hAnsi="宋体" w:eastAsia="宋体" w:cs="Times New Roman"/>
                <w:szCs w:val="21"/>
                <w:lang w:eastAsia="zh-CN"/>
              </w:rPr>
              <w:t>），</w:t>
            </w:r>
            <w:r>
              <w:rPr>
                <w:rFonts w:hint="eastAsia" w:ascii="宋体" w:hAnsi="宋体" w:eastAsia="宋体" w:cs="Times New Roman"/>
                <w:szCs w:val="21"/>
              </w:rPr>
              <w:t>抽企业开工报告</w:t>
            </w:r>
            <w:r>
              <w:rPr>
                <w:rFonts w:hint="eastAsia" w:ascii="宋体" w:hAnsi="宋体" w:eastAsia="宋体" w:cs="Times New Roman"/>
                <w:szCs w:val="21"/>
                <w:lang w:eastAsia="zh-CN"/>
              </w:rPr>
              <w:t>：</w:t>
            </w:r>
          </w:p>
          <w:p>
            <w:pPr>
              <w:spacing w:line="276" w:lineRule="auto"/>
              <w:rPr>
                <w:rFonts w:hint="eastAsia" w:ascii="宋体" w:hAnsi="宋体" w:eastAsia="宋体" w:cs="Times New Roman"/>
                <w:szCs w:val="21"/>
              </w:rPr>
            </w:pPr>
            <w:r>
              <w:rPr>
                <w:rFonts w:hint="eastAsia" w:ascii="宋体" w:hAnsi="宋体" w:eastAsia="宋体" w:cs="Times New Roman"/>
                <w:szCs w:val="21"/>
              </w:rPr>
              <w:t>工程名称</w:t>
            </w:r>
            <w:r>
              <w:rPr>
                <w:rFonts w:hint="eastAsia" w:ascii="宋体" w:hAnsi="宋体" w:eastAsia="宋体" w:cs="Times New Roman"/>
                <w:szCs w:val="21"/>
                <w:lang w:eastAsia="zh-CN"/>
              </w:rPr>
              <w:t>：</w:t>
            </w:r>
            <w:r>
              <w:rPr>
                <w:rFonts w:hint="eastAsia" w:ascii="宋体" w:hAnsi="宋体" w:eastAsia="宋体" w:cs="Times New Roman"/>
                <w:szCs w:val="21"/>
              </w:rPr>
              <w:t>教学设备—智能制造产线教学实训平台政府采购项目</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II期</w:t>
            </w:r>
            <w:r>
              <w:rPr>
                <w:rFonts w:hint="eastAsia" w:ascii="宋体" w:hAnsi="宋体" w:eastAsia="宋体" w:cs="Times New Roman"/>
                <w:szCs w:val="21"/>
                <w:lang w:eastAsia="zh-CN"/>
              </w:rPr>
              <w:t>）</w:t>
            </w:r>
            <w:r>
              <w:rPr>
                <w:rFonts w:hint="eastAsia" w:ascii="宋体" w:hAnsi="宋体" w:eastAsia="宋体" w:cs="Times New Roman"/>
                <w:szCs w:val="21"/>
              </w:rPr>
              <w:tab/>
            </w:r>
            <w:r>
              <w:rPr>
                <w:rFonts w:hint="eastAsia" w:ascii="宋体" w:hAnsi="宋体" w:eastAsia="宋体" w:cs="Times New Roman"/>
                <w:szCs w:val="21"/>
              </w:rPr>
              <w:t>工程地点</w:t>
            </w:r>
            <w:r>
              <w:rPr>
                <w:rFonts w:hint="eastAsia" w:ascii="宋体" w:hAnsi="宋体" w:eastAsia="宋体" w:cs="Times New Roman"/>
                <w:szCs w:val="21"/>
                <w:lang w:eastAsia="zh-CN"/>
              </w:rPr>
              <w:t>：</w:t>
            </w:r>
            <w:r>
              <w:rPr>
                <w:rFonts w:hint="eastAsia" w:ascii="宋体" w:hAnsi="宋体" w:eastAsia="宋体" w:cs="Times New Roman"/>
                <w:szCs w:val="21"/>
              </w:rPr>
              <w:t>张家口市高新区</w:t>
            </w:r>
          </w:p>
          <w:p>
            <w:pPr>
              <w:spacing w:line="276" w:lineRule="auto"/>
              <w:rPr>
                <w:rFonts w:hint="eastAsia" w:ascii="宋体" w:hAnsi="宋体" w:eastAsia="宋体" w:cs="Times New Roman"/>
                <w:szCs w:val="21"/>
              </w:rPr>
            </w:pPr>
            <w:r>
              <w:rPr>
                <w:rFonts w:hint="eastAsia" w:ascii="宋体" w:hAnsi="宋体" w:eastAsia="宋体" w:cs="Times New Roman"/>
                <w:szCs w:val="21"/>
              </w:rPr>
              <w:t>安装单位</w:t>
            </w:r>
            <w:r>
              <w:rPr>
                <w:rFonts w:hint="eastAsia" w:ascii="宋体" w:hAnsi="宋体" w:eastAsia="宋体" w:cs="Times New Roman"/>
                <w:szCs w:val="21"/>
                <w:lang w:eastAsia="zh-CN"/>
              </w:rPr>
              <w:t>：</w:t>
            </w:r>
            <w:r>
              <w:rPr>
                <w:rFonts w:hint="eastAsia" w:ascii="宋体" w:hAnsi="宋体" w:eastAsia="宋体" w:cs="Times New Roman"/>
                <w:szCs w:val="21"/>
              </w:rPr>
              <w:t>河北泽安润达科技有限公司</w:t>
            </w:r>
            <w:r>
              <w:rPr>
                <w:rFonts w:hint="eastAsia" w:ascii="宋体" w:hAnsi="宋体" w:eastAsia="宋体" w:cs="Times New Roman"/>
                <w:szCs w:val="21"/>
              </w:rPr>
              <w:tab/>
            </w:r>
            <w:r>
              <w:rPr>
                <w:rFonts w:hint="eastAsia" w:ascii="宋体" w:hAnsi="宋体" w:eastAsia="宋体" w:cs="Times New Roman"/>
                <w:szCs w:val="21"/>
              </w:rPr>
              <w:t>采购单位</w:t>
            </w:r>
            <w:r>
              <w:rPr>
                <w:rFonts w:hint="eastAsia" w:ascii="宋体" w:hAnsi="宋体" w:eastAsia="宋体" w:cs="Times New Roman"/>
                <w:szCs w:val="21"/>
                <w:lang w:eastAsia="zh-CN"/>
              </w:rPr>
              <w:t>：</w:t>
            </w:r>
            <w:r>
              <w:rPr>
                <w:rFonts w:hint="eastAsia" w:ascii="宋体" w:hAnsi="宋体" w:eastAsia="宋体" w:cs="Times New Roman"/>
                <w:szCs w:val="21"/>
              </w:rPr>
              <w:t>张家口市技师学院</w:t>
            </w:r>
          </w:p>
          <w:p>
            <w:pPr>
              <w:spacing w:line="276" w:lineRule="auto"/>
              <w:rPr>
                <w:rFonts w:hint="eastAsia" w:ascii="宋体" w:hAnsi="宋体" w:eastAsia="宋体" w:cs="Times New Roman"/>
                <w:szCs w:val="21"/>
              </w:rPr>
            </w:pPr>
            <w:r>
              <w:rPr>
                <w:rFonts w:hint="eastAsia" w:ascii="宋体" w:hAnsi="宋体" w:eastAsia="宋体" w:cs="Times New Roman"/>
                <w:szCs w:val="21"/>
              </w:rPr>
              <w:t>定额工期</w:t>
            </w:r>
            <w:r>
              <w:rPr>
                <w:rFonts w:hint="eastAsia" w:ascii="宋体" w:hAnsi="宋体" w:eastAsia="宋体" w:cs="Times New Roman"/>
                <w:szCs w:val="21"/>
                <w:lang w:eastAsia="zh-CN"/>
              </w:rPr>
              <w:t>：</w:t>
            </w:r>
            <w:r>
              <w:rPr>
                <w:rFonts w:hint="eastAsia" w:ascii="宋体" w:hAnsi="宋体" w:eastAsia="宋体" w:cs="Times New Roman"/>
                <w:szCs w:val="21"/>
              </w:rPr>
              <w:t>30天</w:t>
            </w:r>
            <w:r>
              <w:rPr>
                <w:rFonts w:hint="eastAsia" w:ascii="宋体" w:hAnsi="宋体" w:eastAsia="宋体" w:cs="Times New Roman"/>
                <w:szCs w:val="21"/>
              </w:rPr>
              <w:tab/>
            </w:r>
            <w:r>
              <w:rPr>
                <w:rFonts w:hint="eastAsia" w:ascii="宋体" w:hAnsi="宋体" w:eastAsia="宋体" w:cs="Times New Roman"/>
                <w:szCs w:val="21"/>
              </w:rPr>
              <w:t>计划开工日期</w:t>
            </w:r>
            <w:r>
              <w:rPr>
                <w:rFonts w:hint="eastAsia" w:ascii="宋体" w:hAnsi="宋体" w:eastAsia="宋体" w:cs="Times New Roman"/>
                <w:szCs w:val="21"/>
                <w:lang w:eastAsia="zh-CN"/>
              </w:rPr>
              <w:t>：</w:t>
            </w:r>
            <w:r>
              <w:rPr>
                <w:rFonts w:hint="eastAsia" w:ascii="宋体" w:hAnsi="宋体" w:eastAsia="宋体" w:cs="Times New Roman"/>
                <w:szCs w:val="21"/>
              </w:rPr>
              <w:t>202</w:t>
            </w:r>
            <w:r>
              <w:rPr>
                <w:rFonts w:hint="eastAsia" w:ascii="宋体" w:hAnsi="宋体" w:eastAsia="宋体" w:cs="Times New Roman"/>
                <w:szCs w:val="21"/>
                <w:lang w:val="en-US" w:eastAsia="zh-CN"/>
              </w:rPr>
              <w:t>1</w:t>
            </w:r>
            <w:r>
              <w:rPr>
                <w:rFonts w:hint="eastAsia" w:ascii="宋体" w:hAnsi="宋体" w:eastAsia="宋体" w:cs="Times New Roman"/>
                <w:szCs w:val="21"/>
              </w:rPr>
              <w:t>.</w:t>
            </w:r>
            <w:r>
              <w:rPr>
                <w:rFonts w:hint="eastAsia" w:ascii="宋体" w:hAnsi="宋体" w:eastAsia="宋体" w:cs="Times New Roman"/>
                <w:szCs w:val="21"/>
                <w:lang w:val="en-US" w:eastAsia="zh-CN"/>
              </w:rPr>
              <w:t>2</w:t>
            </w:r>
            <w:r>
              <w:rPr>
                <w:rFonts w:hint="eastAsia" w:ascii="宋体" w:hAnsi="宋体" w:eastAsia="宋体" w:cs="Times New Roman"/>
                <w:szCs w:val="21"/>
              </w:rPr>
              <w:t>.</w:t>
            </w:r>
            <w:r>
              <w:rPr>
                <w:rFonts w:hint="eastAsia" w:ascii="宋体" w:hAnsi="宋体" w:eastAsia="宋体" w:cs="Times New Roman"/>
                <w:szCs w:val="21"/>
                <w:lang w:val="en-US" w:eastAsia="zh-CN"/>
              </w:rPr>
              <w:t>10</w:t>
            </w:r>
            <w:r>
              <w:rPr>
                <w:rFonts w:hint="eastAsia" w:ascii="宋体" w:hAnsi="宋体" w:eastAsia="宋体" w:cs="Times New Roman"/>
                <w:szCs w:val="21"/>
              </w:rPr>
              <w:tab/>
            </w:r>
            <w:r>
              <w:rPr>
                <w:rFonts w:hint="eastAsia" w:ascii="宋体" w:hAnsi="宋体" w:eastAsia="宋体" w:cs="Times New Roman"/>
                <w:szCs w:val="21"/>
              </w:rPr>
              <w:t>计划竣工日期</w:t>
            </w:r>
            <w:r>
              <w:rPr>
                <w:rFonts w:hint="eastAsia" w:ascii="宋体" w:hAnsi="宋体" w:eastAsia="宋体" w:cs="Times New Roman"/>
                <w:szCs w:val="21"/>
                <w:lang w:eastAsia="zh-CN"/>
              </w:rPr>
              <w:t>：</w:t>
            </w:r>
            <w:r>
              <w:rPr>
                <w:rFonts w:hint="eastAsia" w:ascii="宋体" w:hAnsi="宋体" w:eastAsia="宋体" w:cs="Times New Roman"/>
                <w:szCs w:val="21"/>
              </w:rPr>
              <w:t>202</w:t>
            </w:r>
            <w:r>
              <w:rPr>
                <w:rFonts w:hint="eastAsia" w:ascii="宋体" w:hAnsi="宋体" w:eastAsia="宋体" w:cs="Times New Roman"/>
                <w:szCs w:val="21"/>
                <w:lang w:val="en-US" w:eastAsia="zh-CN"/>
              </w:rPr>
              <w:t>1</w:t>
            </w:r>
            <w:r>
              <w:rPr>
                <w:rFonts w:hint="eastAsia" w:ascii="宋体" w:hAnsi="宋体" w:eastAsia="宋体" w:cs="Times New Roman"/>
                <w:szCs w:val="21"/>
              </w:rPr>
              <w:t>.4.</w:t>
            </w:r>
            <w:r>
              <w:rPr>
                <w:rFonts w:hint="eastAsia" w:ascii="宋体" w:hAnsi="宋体" w:eastAsia="宋体" w:cs="Times New Roman"/>
                <w:szCs w:val="21"/>
                <w:lang w:val="en-US" w:eastAsia="zh-CN"/>
              </w:rPr>
              <w:t>20</w:t>
            </w:r>
            <w:r>
              <w:rPr>
                <w:rFonts w:hint="eastAsia" w:ascii="宋体" w:hAnsi="宋体" w:eastAsia="宋体" w:cs="Times New Roman"/>
                <w:szCs w:val="21"/>
              </w:rPr>
              <w:tab/>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承包方式</w:t>
            </w:r>
            <w:r>
              <w:rPr>
                <w:rFonts w:hint="eastAsia" w:ascii="宋体" w:hAnsi="宋体" w:eastAsia="宋体" w:cs="Times New Roman"/>
                <w:szCs w:val="21"/>
                <w:lang w:eastAsia="zh-CN"/>
              </w:rPr>
              <w:t>：</w:t>
            </w:r>
            <w:r>
              <w:rPr>
                <w:rFonts w:hint="eastAsia" w:ascii="宋体" w:hAnsi="宋体" w:eastAsia="宋体" w:cs="Times New Roman"/>
                <w:szCs w:val="21"/>
              </w:rPr>
              <w:t>总包</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rPr>
              <w:t>具体开工条件及说明</w:t>
            </w:r>
            <w:r>
              <w:rPr>
                <w:rFonts w:hint="eastAsia" w:ascii="宋体" w:hAnsi="宋体" w:eastAsia="宋体" w:cs="Times New Roman"/>
                <w:szCs w:val="21"/>
                <w:lang w:eastAsia="zh-CN"/>
              </w:rPr>
              <w:t>：电通讯已达到开工条件；</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lang w:eastAsia="zh-CN"/>
              </w:rPr>
              <w:t>机械、设备已进场；</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lang w:eastAsia="zh-CN"/>
              </w:rPr>
              <w:t>人员设备齐全</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lang w:eastAsia="zh-CN"/>
              </w:rPr>
              <w:t xml:space="preserve"> 上述准备工作已就绪，工程拟定于 20</w:t>
            </w:r>
            <w:r>
              <w:rPr>
                <w:rFonts w:hint="eastAsia" w:ascii="宋体" w:hAnsi="宋体" w:eastAsia="宋体" w:cs="Times New Roman"/>
                <w:szCs w:val="21"/>
                <w:lang w:val="en-US" w:eastAsia="zh-CN"/>
              </w:rPr>
              <w:t>21</w:t>
            </w:r>
            <w:r>
              <w:rPr>
                <w:rFonts w:hint="eastAsia" w:ascii="宋体" w:hAnsi="宋体" w:eastAsia="宋体" w:cs="Times New Roman"/>
                <w:szCs w:val="21"/>
                <w:lang w:eastAsia="zh-CN"/>
              </w:rPr>
              <w:t xml:space="preserve"> 年 </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月 2</w:t>
            </w:r>
            <w:r>
              <w:rPr>
                <w:rFonts w:hint="eastAsia" w:ascii="宋体" w:hAnsi="宋体" w:eastAsia="宋体" w:cs="Times New Roman"/>
                <w:szCs w:val="21"/>
                <w:lang w:val="en-US" w:eastAsia="zh-CN"/>
              </w:rPr>
              <w:t>5</w:t>
            </w:r>
            <w:r>
              <w:rPr>
                <w:rFonts w:hint="eastAsia" w:ascii="宋体" w:hAnsi="宋体" w:eastAsia="宋体" w:cs="Times New Roman"/>
                <w:szCs w:val="21"/>
                <w:lang w:eastAsia="zh-CN"/>
              </w:rPr>
              <w:t xml:space="preserve"> 日正式开工，请采购单位于 20</w:t>
            </w:r>
            <w:r>
              <w:rPr>
                <w:rFonts w:hint="eastAsia" w:ascii="宋体" w:hAnsi="宋体" w:eastAsia="宋体" w:cs="Times New Roman"/>
                <w:szCs w:val="21"/>
                <w:lang w:val="en-US" w:eastAsia="zh-CN"/>
              </w:rPr>
              <w:t>21</w:t>
            </w:r>
            <w:r>
              <w:rPr>
                <w:rFonts w:hint="eastAsia" w:ascii="宋体" w:hAnsi="宋体" w:eastAsia="宋体" w:cs="Times New Roman"/>
                <w:szCs w:val="21"/>
                <w:lang w:eastAsia="zh-CN"/>
              </w:rPr>
              <w:t xml:space="preserve"> 年  </w:t>
            </w: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月</w:t>
            </w: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 xml:space="preserve"> 日前进行审核，特此报告</w:t>
            </w:r>
          </w:p>
          <w:p>
            <w:pPr>
              <w:spacing w:line="276"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有甲乙双方负责人签字及公章</w:t>
            </w:r>
          </w:p>
          <w:p>
            <w:pPr>
              <w:spacing w:line="276" w:lineRule="auto"/>
              <w:rPr>
                <w:rFonts w:hint="eastAsia" w:ascii="宋体" w:hAnsi="宋体" w:eastAsia="宋体" w:cs="Times New Roman"/>
                <w:szCs w:val="21"/>
              </w:rPr>
            </w:pPr>
            <w:r>
              <w:rPr>
                <w:rFonts w:hint="eastAsia" w:ascii="宋体" w:hAnsi="宋体" w:eastAsia="宋体" w:cs="Times New Roman"/>
                <w:szCs w:val="21"/>
              </w:rPr>
              <w:t>进场前需对客户财产进行识别状态，有问题与客户进行沟通并记录说明，无问题后可直接进场。本项目进场强进行了客户财产的检查，无争议性问题，直接进场。</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rPr>
              <w:t>设备进场报验表</w:t>
            </w:r>
            <w:r>
              <w:rPr>
                <w:rFonts w:hint="eastAsia" w:ascii="宋体" w:hAnsi="宋体" w:eastAsia="宋体" w:cs="Times New Roman"/>
                <w:szCs w:val="21"/>
                <w:lang w:eastAsia="zh-CN"/>
              </w:rPr>
              <w:t>：</w:t>
            </w:r>
          </w:p>
          <w:p>
            <w:pPr>
              <w:spacing w:line="276" w:lineRule="auto"/>
              <w:rPr>
                <w:rFonts w:hint="default" w:ascii="宋体" w:hAnsi="宋体" w:eastAsia="宋体" w:cs="Times New Roman"/>
                <w:szCs w:val="21"/>
                <w:lang w:val="en-US" w:eastAsia="zh-CN"/>
              </w:rPr>
            </w:pPr>
            <w:r>
              <w:rPr>
                <w:rFonts w:hint="eastAsia" w:ascii="宋体" w:hAnsi="宋体" w:eastAsia="宋体" w:cs="Times New Roman"/>
                <w:szCs w:val="21"/>
              </w:rPr>
              <w:t>工程名称</w:t>
            </w:r>
            <w:r>
              <w:rPr>
                <w:rFonts w:hint="eastAsia" w:ascii="宋体" w:hAnsi="宋体" w:eastAsia="宋体" w:cs="Times New Roman"/>
                <w:szCs w:val="21"/>
                <w:lang w:eastAsia="zh-CN"/>
              </w:rPr>
              <w:t>：教学设备—智能制造产线教学实训平台</w:t>
            </w:r>
            <w:r>
              <w:rPr>
                <w:rFonts w:hint="eastAsia" w:ascii="宋体" w:hAnsi="宋体" w:eastAsia="宋体" w:cs="Times New Roman"/>
                <w:szCs w:val="21"/>
                <w:lang w:val="en-US" w:eastAsia="zh-CN"/>
              </w:rPr>
              <w:t xml:space="preserve">     日期：2020年3月22日</w:t>
            </w:r>
          </w:p>
          <w:p>
            <w:pPr>
              <w:spacing w:line="276"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结论：同意</w:t>
            </w:r>
          </w:p>
          <w:p>
            <w:pPr>
              <w:spacing w:line="276" w:lineRule="auto"/>
              <w:rPr>
                <w:rFonts w:hint="eastAsia" w:ascii="宋体" w:hAnsi="宋体" w:eastAsia="宋体" w:cs="Times New Roman"/>
                <w:szCs w:val="21"/>
              </w:rPr>
            </w:pPr>
            <w:r>
              <w:rPr>
                <w:rFonts w:hint="eastAsia" w:ascii="宋体" w:hAnsi="宋体" w:eastAsia="宋体" w:cs="Times New Roman"/>
                <w:szCs w:val="21"/>
                <w:lang w:val="en-US" w:eastAsia="zh-CN"/>
              </w:rPr>
              <w:t>有双方技术负责人及工程师签字</w:t>
            </w:r>
            <w:r>
              <w:rPr>
                <w:rFonts w:hint="eastAsia" w:ascii="宋体" w:hAnsi="宋体" w:eastAsia="宋体" w:cs="Times New Roman"/>
                <w:szCs w:val="21"/>
              </w:rPr>
              <w:t xml:space="preserve">    </w:t>
            </w:r>
          </w:p>
          <w:p>
            <w:pPr>
              <w:spacing w:line="276" w:lineRule="auto"/>
              <w:rPr>
                <w:rFonts w:hint="eastAsia" w:ascii="宋体" w:hAnsi="宋体" w:eastAsia="宋体" w:cs="Times New Roman"/>
                <w:szCs w:val="21"/>
              </w:rPr>
            </w:pPr>
            <w:r>
              <w:rPr>
                <w:rFonts w:hint="eastAsia" w:ascii="宋体" w:hAnsi="宋体" w:eastAsia="宋体" w:cs="Times New Roman"/>
                <w:szCs w:val="21"/>
              </w:rPr>
              <w:t>日期：  20</w:t>
            </w:r>
            <w:r>
              <w:rPr>
                <w:rFonts w:hint="eastAsia" w:ascii="宋体" w:hAnsi="宋体" w:eastAsia="宋体" w:cs="Times New Roman"/>
                <w:szCs w:val="21"/>
                <w:lang w:val="en-US" w:eastAsia="zh-CN"/>
              </w:rPr>
              <w:t>21</w:t>
            </w:r>
            <w:r>
              <w:rPr>
                <w:rFonts w:hint="eastAsia" w:ascii="宋体" w:hAnsi="宋体" w:eastAsia="宋体" w:cs="Times New Roman"/>
                <w:szCs w:val="21"/>
              </w:rPr>
              <w:t>.0</w:t>
            </w:r>
            <w:r>
              <w:rPr>
                <w:rFonts w:hint="eastAsia" w:ascii="宋体" w:hAnsi="宋体" w:eastAsia="宋体" w:cs="Times New Roman"/>
                <w:szCs w:val="21"/>
                <w:lang w:val="en-US" w:eastAsia="zh-CN"/>
              </w:rPr>
              <w:t>3</w:t>
            </w:r>
            <w:r>
              <w:rPr>
                <w:rFonts w:hint="eastAsia" w:ascii="宋体" w:hAnsi="宋体" w:eastAsia="宋体" w:cs="Times New Roman"/>
                <w:szCs w:val="21"/>
              </w:rPr>
              <w:t>.</w:t>
            </w:r>
            <w:r>
              <w:rPr>
                <w:rFonts w:hint="eastAsia" w:ascii="宋体" w:hAnsi="宋体" w:eastAsia="宋体" w:cs="Times New Roman"/>
                <w:szCs w:val="21"/>
                <w:lang w:val="en-US" w:eastAsia="zh-CN"/>
              </w:rPr>
              <w:t>20</w:t>
            </w:r>
          </w:p>
          <w:p>
            <w:pPr>
              <w:spacing w:line="276"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另附产品检测报表，检测报告具体见附件。</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rPr>
              <w:t>隐蔽工程过程为需确认的过程</w:t>
            </w:r>
            <w:r>
              <w:rPr>
                <w:rFonts w:hint="eastAsia" w:ascii="宋体" w:hAnsi="宋体" w:eastAsia="宋体" w:cs="Times New Roman"/>
                <w:szCs w:val="21"/>
                <w:lang w:eastAsia="zh-CN"/>
              </w:rPr>
              <w:t>：</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lang w:eastAsia="zh-CN"/>
              </w:rPr>
              <w:t>过程名称：隐蔽布线过程</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lang w:eastAsia="zh-CN"/>
              </w:rPr>
              <w:t>人 员：隐蔽布线过程,并由公司组织进行了培训,通过实际隐蔽布线,基本能确保隐蔽布线过程.</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lang w:eastAsia="zh-CN"/>
              </w:rPr>
              <w:t>设 备/设施：设备等满足隐蔽布线过程工作要求</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lang w:eastAsia="zh-CN"/>
              </w:rPr>
              <w:t>作业指导书：编制了隐蔽布线文件,经确认有效可行，能确保隐蔽布线.</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lang w:eastAsia="zh-CN"/>
              </w:rPr>
              <w:t>工作环境：工作环境及市场销售环境确保隐蔽布线的有效进行</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lang w:eastAsia="zh-CN"/>
              </w:rPr>
              <w:t>管理实现：隐蔽布线程能正常进行</w:t>
            </w:r>
          </w:p>
          <w:p>
            <w:pPr>
              <w:spacing w:line="276" w:lineRule="auto"/>
              <w:rPr>
                <w:rFonts w:hint="eastAsia" w:ascii="宋体" w:hAnsi="宋体" w:eastAsia="宋体" w:cs="Times New Roman"/>
                <w:szCs w:val="21"/>
              </w:rPr>
            </w:pPr>
            <w:r>
              <w:rPr>
                <w:rFonts w:hint="eastAsia" w:ascii="宋体" w:hAnsi="宋体" w:eastAsia="宋体" w:cs="Times New Roman"/>
                <w:szCs w:val="21"/>
              </w:rPr>
              <w:t>结论:公司能确保</w:t>
            </w:r>
            <w:r>
              <w:rPr>
                <w:rFonts w:hint="eastAsia" w:ascii="宋体" w:hAnsi="宋体" w:eastAsia="宋体" w:cs="Times New Roman"/>
                <w:szCs w:val="21"/>
                <w:lang w:eastAsia="zh-CN"/>
              </w:rPr>
              <w:t>隐蔽布线</w:t>
            </w:r>
            <w:r>
              <w:rPr>
                <w:rFonts w:hint="eastAsia" w:ascii="宋体" w:hAnsi="宋体" w:eastAsia="宋体" w:cs="Times New Roman"/>
                <w:szCs w:val="21"/>
              </w:rPr>
              <w:t>进行</w:t>
            </w:r>
          </w:p>
          <w:p>
            <w:pPr>
              <w:spacing w:line="276" w:lineRule="auto"/>
              <w:rPr>
                <w:rFonts w:hint="eastAsia" w:ascii="宋体" w:hAnsi="宋体" w:eastAsia="宋体" w:cs="Times New Roman"/>
                <w:szCs w:val="21"/>
              </w:rPr>
            </w:pPr>
            <w:r>
              <w:rPr>
                <w:rFonts w:hint="eastAsia" w:ascii="宋体" w:hAnsi="宋体" w:eastAsia="宋体" w:cs="Times New Roman"/>
                <w:szCs w:val="21"/>
              </w:rPr>
              <w:t xml:space="preserve">确认人:  </w:t>
            </w:r>
            <w:r>
              <w:rPr>
                <w:rFonts w:hint="eastAsia" w:ascii="宋体" w:hAnsi="宋体" w:eastAsia="宋体" w:cs="Times New Roman"/>
                <w:szCs w:val="21"/>
                <w:lang w:eastAsia="zh-CN"/>
              </w:rPr>
              <w:t>田斌</w:t>
            </w:r>
            <w:r>
              <w:rPr>
                <w:rFonts w:hint="eastAsia" w:ascii="宋体" w:hAnsi="宋体" w:eastAsia="宋体" w:cs="Times New Roman"/>
                <w:szCs w:val="21"/>
              </w:rPr>
              <w:t xml:space="preserve">   </w:t>
            </w:r>
            <w:r>
              <w:rPr>
                <w:rFonts w:hint="eastAsia" w:ascii="宋体" w:hAnsi="宋体" w:eastAsia="宋体" w:cs="Times New Roman"/>
                <w:szCs w:val="21"/>
                <w:lang w:eastAsia="zh-CN"/>
              </w:rPr>
              <w:t>武常胜</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宋继文</w:t>
            </w:r>
          </w:p>
          <w:p>
            <w:pPr>
              <w:spacing w:line="276" w:lineRule="auto"/>
              <w:rPr>
                <w:rFonts w:hint="eastAsia" w:ascii="宋体" w:hAnsi="宋体" w:eastAsia="宋体" w:cs="Times New Roman"/>
                <w:szCs w:val="21"/>
                <w:lang w:val="zh-CN"/>
              </w:rPr>
            </w:pPr>
            <w:r>
              <w:rPr>
                <w:rFonts w:hint="eastAsia" w:ascii="宋体" w:hAnsi="宋体" w:eastAsia="宋体" w:cs="Times New Roman"/>
                <w:szCs w:val="21"/>
              </w:rPr>
              <w:t>时间:</w:t>
            </w:r>
            <w:r>
              <w:rPr>
                <w:rFonts w:hint="eastAsia" w:ascii="宋体" w:hAnsi="宋体" w:eastAsia="宋体" w:cs="Times New Roman"/>
                <w:szCs w:val="21"/>
                <w:lang w:val="zh-CN"/>
              </w:rPr>
              <w:t>202</w:t>
            </w:r>
            <w:r>
              <w:rPr>
                <w:rFonts w:hint="eastAsia" w:ascii="宋体" w:hAnsi="宋体" w:eastAsia="宋体" w:cs="Times New Roman"/>
                <w:szCs w:val="21"/>
                <w:lang w:val="en-US" w:eastAsia="zh-CN"/>
              </w:rPr>
              <w:t>1</w:t>
            </w:r>
            <w:r>
              <w:rPr>
                <w:rFonts w:hint="eastAsia" w:ascii="宋体" w:hAnsi="宋体" w:eastAsia="宋体" w:cs="Times New Roman"/>
                <w:szCs w:val="21"/>
                <w:lang w:val="zh-CN"/>
              </w:rPr>
              <w:t>年3月10日</w:t>
            </w:r>
          </w:p>
          <w:p>
            <w:pPr>
              <w:spacing w:line="276" w:lineRule="auto"/>
              <w:rPr>
                <w:rFonts w:hint="eastAsia" w:ascii="宋体" w:hAnsi="宋体" w:eastAsia="宋体" w:cs="Times New Roman"/>
                <w:szCs w:val="21"/>
              </w:rPr>
            </w:pPr>
            <w:r>
              <w:rPr>
                <w:rFonts w:hint="eastAsia" w:ascii="宋体" w:hAnsi="宋体" w:eastAsia="宋体" w:cs="Times New Roman"/>
                <w:szCs w:val="21"/>
              </w:rPr>
              <w:t>抽20</w:t>
            </w:r>
            <w:r>
              <w:rPr>
                <w:rFonts w:hint="eastAsia" w:ascii="宋体" w:hAnsi="宋体" w:eastAsia="宋体" w:cs="Times New Roman"/>
                <w:szCs w:val="21"/>
                <w:lang w:val="en-US" w:eastAsia="zh-CN"/>
              </w:rPr>
              <w:t>21</w:t>
            </w:r>
            <w:r>
              <w:rPr>
                <w:rFonts w:hint="eastAsia" w:ascii="宋体" w:hAnsi="宋体" w:eastAsia="宋体" w:cs="Times New Roman"/>
                <w:szCs w:val="21"/>
              </w:rPr>
              <w:t>年</w:t>
            </w:r>
            <w:r>
              <w:rPr>
                <w:rFonts w:hint="eastAsia" w:ascii="宋体" w:hAnsi="宋体" w:eastAsia="宋体" w:cs="Times New Roman"/>
                <w:szCs w:val="21"/>
                <w:lang w:val="en-US" w:eastAsia="zh-CN"/>
              </w:rPr>
              <w:t>3</w:t>
            </w:r>
            <w:r>
              <w:rPr>
                <w:rFonts w:hint="eastAsia" w:ascii="宋体" w:hAnsi="宋体" w:eastAsia="宋体" w:cs="Times New Roman"/>
                <w:szCs w:val="21"/>
              </w:rPr>
              <w:t>月施工现场质量管理检查记录</w:t>
            </w:r>
          </w:p>
          <w:p>
            <w:pPr>
              <w:spacing w:line="276" w:lineRule="auto"/>
              <w:rPr>
                <w:rFonts w:hint="eastAsia" w:ascii="宋体" w:hAnsi="宋体" w:eastAsia="宋体" w:cs="Times New Roman"/>
                <w:szCs w:val="21"/>
              </w:rPr>
            </w:pPr>
            <w:r>
              <w:rPr>
                <w:rFonts w:hint="eastAsia" w:ascii="宋体" w:hAnsi="宋体" w:eastAsia="宋体" w:cs="Times New Roman"/>
                <w:szCs w:val="21"/>
              </w:rPr>
              <w:t>项目负责人：</w:t>
            </w:r>
            <w:r>
              <w:rPr>
                <w:rFonts w:hint="eastAsia" w:ascii="宋体" w:hAnsi="宋体" w:eastAsia="宋体" w:cs="Times New Roman"/>
                <w:szCs w:val="21"/>
                <w:lang w:val="en-US" w:eastAsia="zh-CN"/>
              </w:rPr>
              <w:t>田斌</w:t>
            </w:r>
          </w:p>
          <w:p>
            <w:pPr>
              <w:spacing w:line="276" w:lineRule="auto"/>
              <w:rPr>
                <w:rFonts w:hint="eastAsia" w:ascii="宋体" w:hAnsi="宋体" w:eastAsia="宋体" w:cs="Times New Roman"/>
                <w:szCs w:val="21"/>
              </w:rPr>
            </w:pPr>
            <w:r>
              <w:rPr>
                <w:rFonts w:hint="eastAsia" w:ascii="宋体" w:hAnsi="宋体" w:eastAsia="宋体" w:cs="Times New Roman"/>
                <w:szCs w:val="21"/>
              </w:rPr>
              <w:t>检查项目                结果</w:t>
            </w:r>
          </w:p>
          <w:p>
            <w:pPr>
              <w:spacing w:line="276" w:lineRule="auto"/>
              <w:rPr>
                <w:rFonts w:hint="eastAsia" w:ascii="宋体" w:hAnsi="宋体" w:eastAsia="宋体" w:cs="Times New Roman"/>
                <w:szCs w:val="21"/>
              </w:rPr>
            </w:pPr>
            <w:r>
              <w:rPr>
                <w:rFonts w:hint="eastAsia" w:ascii="宋体" w:hAnsi="宋体" w:eastAsia="宋体" w:cs="Times New Roman"/>
                <w:szCs w:val="21"/>
              </w:rPr>
              <w:t>场质量管理制度       工序交接、质量检查评定制度已制定。 </w:t>
            </w:r>
          </w:p>
          <w:p>
            <w:pPr>
              <w:spacing w:line="276" w:lineRule="auto"/>
              <w:rPr>
                <w:rFonts w:hint="eastAsia" w:ascii="宋体" w:hAnsi="宋体" w:eastAsia="宋体" w:cs="Times New Roman"/>
                <w:szCs w:val="21"/>
              </w:rPr>
            </w:pPr>
            <w:r>
              <w:rPr>
                <w:rFonts w:hint="eastAsia" w:ascii="宋体" w:hAnsi="宋体" w:eastAsia="宋体" w:cs="Times New Roman"/>
                <w:szCs w:val="21"/>
              </w:rPr>
              <w:t>质量责任制           质量责任人的分工已落实，各项质量责任制度已落实、定期检查</w:t>
            </w:r>
          </w:p>
          <w:p>
            <w:pPr>
              <w:spacing w:line="276" w:lineRule="auto"/>
              <w:rPr>
                <w:rFonts w:hint="eastAsia" w:ascii="宋体" w:hAnsi="宋体" w:eastAsia="宋体" w:cs="Times New Roman"/>
                <w:szCs w:val="21"/>
              </w:rPr>
            </w:pPr>
            <w:r>
              <w:rPr>
                <w:rFonts w:hint="eastAsia" w:ascii="宋体" w:hAnsi="宋体" w:eastAsia="宋体" w:cs="Times New Roman"/>
                <w:szCs w:val="21"/>
              </w:rPr>
              <w:t> 施工组织设计、施工方案及审批   已编制完成并已上报</w:t>
            </w:r>
          </w:p>
          <w:p>
            <w:pPr>
              <w:spacing w:line="276" w:lineRule="auto"/>
              <w:rPr>
                <w:rFonts w:hint="eastAsia" w:ascii="宋体" w:hAnsi="宋体" w:eastAsia="宋体" w:cs="Times New Roman"/>
                <w:szCs w:val="21"/>
              </w:rPr>
            </w:pPr>
            <w:r>
              <w:rPr>
                <w:rFonts w:hint="eastAsia" w:ascii="宋体" w:hAnsi="宋体" w:eastAsia="宋体" w:cs="Times New Roman"/>
                <w:szCs w:val="21"/>
              </w:rPr>
              <w:t xml:space="preserve"> 施工技术标准    </w:t>
            </w:r>
            <w:r>
              <w:rPr>
                <w:rFonts w:hint="eastAsia" w:ascii="宋体" w:hAnsi="宋体" w:eastAsia="宋体" w:cs="Times New Roman"/>
                <w:szCs w:val="21"/>
                <w:lang w:val="en-US" w:eastAsia="zh-CN"/>
              </w:rPr>
              <w:t>合格</w:t>
            </w:r>
            <w:r>
              <w:rPr>
                <w:rFonts w:hint="eastAsia" w:ascii="宋体" w:hAnsi="宋体" w:eastAsia="宋体" w:cs="Times New Roman"/>
                <w:szCs w:val="21"/>
              </w:rPr>
              <w:t> </w:t>
            </w:r>
          </w:p>
          <w:p>
            <w:pPr>
              <w:spacing w:line="276" w:lineRule="auto"/>
              <w:rPr>
                <w:rFonts w:hint="eastAsia" w:ascii="宋体" w:hAnsi="宋体" w:eastAsia="宋体" w:cs="Times New Roman"/>
                <w:szCs w:val="21"/>
              </w:rPr>
            </w:pPr>
            <w:r>
              <w:rPr>
                <w:rFonts w:hint="eastAsia" w:ascii="宋体" w:hAnsi="宋体" w:eastAsia="宋体" w:cs="Times New Roman"/>
                <w:szCs w:val="21"/>
              </w:rPr>
              <w:t>现场材料、设备存放与管理    根据材料、设备性能制定了管理制度、并建立了相应的存储室</w:t>
            </w:r>
          </w:p>
          <w:p>
            <w:pPr>
              <w:spacing w:line="276" w:lineRule="auto"/>
              <w:rPr>
                <w:rFonts w:hint="eastAsia" w:ascii="宋体" w:hAnsi="宋体" w:eastAsia="宋体" w:cs="Times New Roman"/>
                <w:szCs w:val="21"/>
                <w:lang w:eastAsia="zh-CN"/>
              </w:rPr>
            </w:pPr>
            <w:r>
              <w:rPr>
                <w:rFonts w:hint="eastAsia" w:ascii="宋体" w:hAnsi="宋体" w:eastAsia="宋体" w:cs="Times New Roman"/>
                <w:szCs w:val="21"/>
              </w:rPr>
              <w:t>检查结论：</w:t>
            </w:r>
            <w:r>
              <w:rPr>
                <w:rFonts w:hint="eastAsia" w:ascii="宋体" w:hAnsi="宋体" w:eastAsia="宋体" w:cs="Times New Roman"/>
                <w:szCs w:val="21"/>
                <w:lang w:val="en-US" w:eastAsia="zh-CN"/>
              </w:rPr>
              <w:t>合格</w:t>
            </w:r>
          </w:p>
          <w:p>
            <w:pPr>
              <w:spacing w:line="276" w:lineRule="auto"/>
              <w:rPr>
                <w:rFonts w:hint="eastAsia" w:ascii="宋体" w:hAnsi="宋体" w:eastAsia="宋体" w:cs="Times New Roman"/>
                <w:szCs w:val="21"/>
              </w:rPr>
            </w:pPr>
            <w:r>
              <w:rPr>
                <w:rFonts w:hint="eastAsia" w:ascii="宋体" w:hAnsi="宋体" w:eastAsia="宋体" w:cs="Times New Roman"/>
                <w:szCs w:val="21"/>
              </w:rPr>
              <w:t xml:space="preserve">  建设单位项目负责人</w:t>
            </w:r>
            <w:r>
              <w:rPr>
                <w:rFonts w:hint="eastAsia" w:ascii="宋体" w:hAnsi="宋体" w:eastAsia="宋体" w:cs="Times New Roman"/>
                <w:szCs w:val="21"/>
                <w:lang w:eastAsia="zh-CN"/>
              </w:rPr>
              <w:t>：</w:t>
            </w:r>
            <w:r>
              <w:rPr>
                <w:rFonts w:hint="eastAsia" w:ascii="宋体" w:hAnsi="宋体" w:eastAsia="宋体" w:cs="Times New Roman"/>
                <w:szCs w:val="21"/>
              </w:rPr>
              <w:t xml:space="preserve"> 孙建中</w:t>
            </w:r>
          </w:p>
        </w:tc>
        <w:tc>
          <w:tcPr>
            <w:tcW w:w="593"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宋体" w:hAnsi="宋体" w:eastAsia="宋体" w:cs="Times New Roman"/>
                <w:szCs w:val="21"/>
                <w:lang w:val="en-US" w:eastAsia="zh-CN"/>
              </w:rPr>
            </w:pPr>
            <w:r>
              <w:rPr>
                <w:rFonts w:hint="eastAsia" w:ascii="宋体" w:hAnsi="宋体" w:eastAsia="宋体" w:cs="Times New Roman"/>
                <w:szCs w:val="21"/>
              </w:rPr>
              <w:t>生产和服务提供</w:t>
            </w:r>
          </w:p>
        </w:tc>
        <w:tc>
          <w:tcPr>
            <w:tcW w:w="960" w:type="dxa"/>
            <w:vAlign w:val="center"/>
          </w:tcPr>
          <w:p>
            <w:pPr>
              <w:spacing w:line="276" w:lineRule="auto"/>
              <w:rPr>
                <w:rFonts w:hint="eastAsia" w:ascii="宋体" w:hAnsi="宋体" w:eastAsia="宋体" w:cs="Times New Roman"/>
                <w:szCs w:val="21"/>
              </w:rPr>
            </w:pPr>
          </w:p>
          <w:p>
            <w:pPr>
              <w:spacing w:line="276" w:lineRule="auto"/>
              <w:rPr>
                <w:rFonts w:hint="eastAsia" w:ascii="宋体" w:hAnsi="宋体" w:eastAsia="宋体" w:cs="Times New Roman"/>
                <w:szCs w:val="21"/>
                <w:lang w:val="en-US" w:eastAsia="zh-CN"/>
              </w:rPr>
            </w:pPr>
            <w:r>
              <w:rPr>
                <w:rFonts w:hint="eastAsia" w:ascii="宋体" w:hAnsi="宋体" w:eastAsia="宋体" w:cs="Times New Roman"/>
                <w:szCs w:val="21"/>
              </w:rPr>
              <w:t>8.5.1</w:t>
            </w:r>
          </w:p>
        </w:tc>
        <w:tc>
          <w:tcPr>
            <w:tcW w:w="10996" w:type="dxa"/>
            <w:vAlign w:val="center"/>
          </w:tcPr>
          <w:p>
            <w:pPr>
              <w:spacing w:line="276" w:lineRule="auto"/>
              <w:rPr>
                <w:rFonts w:hint="eastAsia" w:ascii="宋体" w:hAnsi="宋体" w:eastAsia="宋体" w:cs="Times New Roman"/>
                <w:szCs w:val="21"/>
              </w:rPr>
            </w:pPr>
            <w:r>
              <w:rPr>
                <w:rFonts w:hint="eastAsia" w:ascii="宋体" w:hAnsi="宋体" w:eastAsia="宋体" w:cs="Times New Roman"/>
                <w:szCs w:val="21"/>
              </w:rPr>
              <w:t>1、获取销售信息，与客户洽谈，在签订合同前对客户要求进行评审，确认可以满足行业有关法律、法规要求和公司规定及客户要求时，签订合同，根据销售合同为客户提供服务。</w:t>
            </w:r>
          </w:p>
          <w:p>
            <w:pPr>
              <w:spacing w:line="276" w:lineRule="auto"/>
              <w:rPr>
                <w:rFonts w:hint="eastAsia" w:ascii="宋体" w:hAnsi="宋体" w:eastAsia="宋体" w:cs="Times New Roman"/>
                <w:szCs w:val="21"/>
              </w:rPr>
            </w:pPr>
            <w:r>
              <w:rPr>
                <w:rFonts w:hint="eastAsia" w:ascii="宋体" w:hAnsi="宋体" w:eastAsia="宋体" w:cs="Times New Roman"/>
                <w:szCs w:val="21"/>
              </w:rPr>
              <w:t>产品销售流程：客户需求—面对面服务—签订合同—采购—发货--验收</w:t>
            </w:r>
          </w:p>
          <w:p>
            <w:pPr>
              <w:spacing w:line="276" w:lineRule="auto"/>
              <w:rPr>
                <w:rFonts w:hint="eastAsia" w:ascii="宋体" w:hAnsi="宋体" w:eastAsia="宋体" w:cs="Times New Roman"/>
                <w:szCs w:val="21"/>
              </w:rPr>
            </w:pPr>
            <w:r>
              <w:rPr>
                <w:rFonts w:hint="eastAsia" w:ascii="宋体" w:hAnsi="宋体" w:eastAsia="宋体" w:cs="Times New Roman"/>
                <w:szCs w:val="21"/>
              </w:rPr>
              <w:t>确定了销售服务为需确认过程</w:t>
            </w:r>
          </w:p>
          <w:p>
            <w:pPr>
              <w:spacing w:line="276" w:lineRule="auto"/>
              <w:rPr>
                <w:rFonts w:hint="eastAsia" w:ascii="宋体" w:hAnsi="宋体" w:eastAsia="宋体" w:cs="Times New Roman"/>
                <w:szCs w:val="21"/>
              </w:rPr>
            </w:pPr>
            <w:r>
              <w:rPr>
                <w:rFonts w:hint="eastAsia" w:ascii="宋体" w:hAnsi="宋体" w:eastAsia="宋体" w:cs="Times New Roman"/>
                <w:szCs w:val="21"/>
              </w:rPr>
              <w:t>2、监视测量资源：公司针对产品和服务的特点编制有职能分配与部门职责、《销售管理制度》《销售过程检验规范》等作业规范。</w:t>
            </w:r>
          </w:p>
          <w:p>
            <w:pPr>
              <w:spacing w:line="276" w:lineRule="auto"/>
              <w:rPr>
                <w:rFonts w:hint="eastAsia" w:ascii="宋体" w:hAnsi="宋体" w:eastAsia="宋体" w:cs="Times New Roman"/>
                <w:szCs w:val="21"/>
              </w:rPr>
            </w:pPr>
            <w:r>
              <w:rPr>
                <w:rFonts w:hint="eastAsia" w:ascii="宋体" w:hAnsi="宋体" w:eastAsia="宋体" w:cs="Times New Roman"/>
                <w:szCs w:val="21"/>
              </w:rPr>
              <w:t>通过日常顾客满意度调查表等形式对销售服务过程进行监测。</w:t>
            </w:r>
          </w:p>
          <w:p>
            <w:pPr>
              <w:spacing w:line="276" w:lineRule="auto"/>
              <w:rPr>
                <w:rFonts w:hint="eastAsia" w:ascii="宋体" w:hAnsi="宋体" w:eastAsia="宋体" w:cs="Times New Roman"/>
                <w:szCs w:val="21"/>
              </w:rPr>
            </w:pPr>
            <w:r>
              <w:rPr>
                <w:rFonts w:hint="eastAsia" w:ascii="宋体" w:hAnsi="宋体" w:eastAsia="宋体" w:cs="Times New Roman"/>
                <w:szCs w:val="21"/>
              </w:rPr>
              <w:t>3、接收准则：识别了规范和接收和放行准则：产品销售过程符合《合同法》等国家法律法规要求及合同要求等接收准则。</w:t>
            </w:r>
          </w:p>
          <w:p>
            <w:pPr>
              <w:spacing w:line="276" w:lineRule="auto"/>
              <w:rPr>
                <w:rFonts w:hint="eastAsia" w:ascii="宋体" w:hAnsi="宋体" w:eastAsia="宋体" w:cs="Times New Roman"/>
                <w:szCs w:val="21"/>
              </w:rPr>
            </w:pPr>
            <w:r>
              <w:rPr>
                <w:rFonts w:hint="eastAsia" w:ascii="宋体" w:hAnsi="宋体" w:eastAsia="宋体" w:cs="Times New Roman"/>
                <w:szCs w:val="21"/>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pPr>
              <w:spacing w:line="276" w:lineRule="auto"/>
              <w:rPr>
                <w:rFonts w:hint="eastAsia" w:ascii="宋体" w:hAnsi="宋体" w:eastAsia="宋体" w:cs="Times New Roman"/>
                <w:szCs w:val="21"/>
              </w:rPr>
            </w:pPr>
            <w:r>
              <w:rPr>
                <w:rFonts w:hint="eastAsia" w:ascii="宋体" w:hAnsi="宋体" w:eastAsia="宋体" w:cs="Times New Roman"/>
                <w:szCs w:val="21"/>
              </w:rPr>
              <w:t>抽合同、</w:t>
            </w:r>
            <w:r>
              <w:rPr>
                <w:rFonts w:hint="eastAsia" w:ascii="宋体" w:hAnsi="宋体" w:eastAsia="宋体" w:cs="Times New Roman"/>
                <w:szCs w:val="21"/>
                <w:lang w:val="en-US" w:eastAsia="zh-CN"/>
              </w:rPr>
              <w:t>验收单按，产品检验报告等</w:t>
            </w:r>
            <w:r>
              <w:rPr>
                <w:rFonts w:hint="eastAsia" w:ascii="宋体" w:hAnsi="宋体" w:eastAsia="宋体" w:cs="Times New Roman"/>
                <w:szCs w:val="21"/>
              </w:rPr>
              <w:t>，均保存完好，符合要求。</w:t>
            </w:r>
          </w:p>
          <w:p>
            <w:pPr>
              <w:spacing w:line="276" w:lineRule="auto"/>
              <w:rPr>
                <w:rFonts w:hint="eastAsia" w:ascii="宋体" w:hAnsi="宋体" w:eastAsia="宋体" w:cs="Times New Roman"/>
                <w:szCs w:val="21"/>
              </w:rPr>
            </w:pPr>
            <w:r>
              <w:rPr>
                <w:rFonts w:hint="eastAsia" w:ascii="宋体" w:hAnsi="宋体" w:eastAsia="宋体" w:cs="Times New Roman"/>
                <w:szCs w:val="21"/>
              </w:rPr>
              <w:t>4、查看产品销售情况：</w:t>
            </w:r>
          </w:p>
          <w:p>
            <w:pPr>
              <w:spacing w:line="276" w:lineRule="auto"/>
              <w:rPr>
                <w:rFonts w:hint="eastAsia" w:ascii="宋体" w:hAnsi="宋体" w:eastAsia="宋体" w:cs="Times New Roman"/>
                <w:szCs w:val="21"/>
              </w:rPr>
            </w:pPr>
            <w:r>
              <w:rPr>
                <w:rFonts w:hint="eastAsia" w:ascii="宋体" w:hAnsi="宋体" w:eastAsia="宋体" w:cs="Times New Roman"/>
                <w:szCs w:val="21"/>
              </w:rPr>
              <w:t>现场清洁卫生，配备有消防设施</w:t>
            </w:r>
          </w:p>
          <w:p>
            <w:pPr>
              <w:spacing w:line="276" w:lineRule="auto"/>
              <w:rPr>
                <w:rFonts w:hint="eastAsia" w:ascii="宋体" w:hAnsi="宋体" w:eastAsia="宋体" w:cs="Times New Roman"/>
                <w:szCs w:val="21"/>
              </w:rPr>
            </w:pPr>
            <w:r>
              <w:rPr>
                <w:rFonts w:hint="eastAsia" w:ascii="宋体" w:hAnsi="宋体" w:eastAsia="宋体" w:cs="Times New Roman"/>
                <w:szCs w:val="21"/>
              </w:rPr>
              <w:t>现场有台式电脑、笔记本、传真机等日常办公设备，设备运行良好。</w:t>
            </w:r>
          </w:p>
          <w:p>
            <w:pPr>
              <w:spacing w:line="276" w:lineRule="auto"/>
              <w:rPr>
                <w:rFonts w:hint="eastAsia" w:ascii="宋体" w:hAnsi="宋体" w:eastAsia="宋体" w:cs="Times New Roman"/>
                <w:szCs w:val="21"/>
              </w:rPr>
            </w:pPr>
            <w:r>
              <w:rPr>
                <w:rFonts w:hint="eastAsia" w:ascii="宋体" w:hAnsi="宋体" w:eastAsia="宋体" w:cs="Times New Roman"/>
                <w:szCs w:val="21"/>
              </w:rPr>
              <w:t>现场有工作人员正利用电话、网络与客户交流，服务规范。</w:t>
            </w:r>
          </w:p>
          <w:p>
            <w:pPr>
              <w:spacing w:line="276" w:lineRule="auto"/>
              <w:rPr>
                <w:rFonts w:hint="eastAsia" w:ascii="宋体" w:hAnsi="宋体" w:eastAsia="宋体" w:cs="Times New Roman"/>
                <w:szCs w:val="21"/>
              </w:rPr>
            </w:pPr>
            <w:r>
              <w:rPr>
                <w:rFonts w:hint="eastAsia" w:ascii="宋体" w:hAnsi="宋体" w:eastAsia="宋体" w:cs="Times New Roman"/>
                <w:szCs w:val="21"/>
              </w:rPr>
              <w:t>5、销售人员均为培训合格并有多年工作经验的人员，符合要求。</w:t>
            </w:r>
          </w:p>
          <w:p>
            <w:pPr>
              <w:spacing w:line="276" w:lineRule="auto"/>
              <w:rPr>
                <w:rFonts w:hint="eastAsia" w:ascii="宋体" w:hAnsi="宋体" w:eastAsia="宋体" w:cs="Times New Roman"/>
                <w:szCs w:val="21"/>
              </w:rPr>
            </w:pPr>
            <w:r>
              <w:rPr>
                <w:rFonts w:hint="eastAsia" w:ascii="宋体" w:hAnsi="宋体" w:eastAsia="宋体" w:cs="Times New Roman"/>
                <w:szCs w:val="21"/>
              </w:rPr>
              <w:t>6、识别了需要确认的过程为销售服务，提供《特殊过程确认表》</w:t>
            </w:r>
          </w:p>
          <w:p>
            <w:pPr>
              <w:spacing w:line="276" w:lineRule="auto"/>
              <w:rPr>
                <w:rFonts w:hint="eastAsia" w:ascii="宋体" w:hAnsi="宋体" w:eastAsia="宋体" w:cs="Times New Roman"/>
                <w:szCs w:val="21"/>
                <w:lang w:val="en-US" w:eastAsia="zh-CN"/>
              </w:rPr>
            </w:pPr>
            <w:r>
              <w:rPr>
                <w:rFonts w:hint="eastAsia" w:ascii="宋体" w:hAnsi="宋体" w:eastAsia="宋体" w:cs="Times New Roman"/>
                <w:szCs w:val="21"/>
              </w:rPr>
              <w:t>评估过程：销售服务    评估时间：20</w:t>
            </w:r>
            <w:r>
              <w:rPr>
                <w:rFonts w:hint="eastAsia" w:ascii="宋体" w:hAnsi="宋体" w:eastAsia="宋体" w:cs="Times New Roman"/>
                <w:szCs w:val="21"/>
                <w:lang w:val="en-US" w:eastAsia="zh-CN"/>
              </w:rPr>
              <w:t>21</w:t>
            </w:r>
            <w:r>
              <w:rPr>
                <w:rFonts w:hint="eastAsia" w:ascii="宋体" w:hAnsi="宋体" w:eastAsia="宋体" w:cs="Times New Roman"/>
                <w:szCs w:val="21"/>
              </w:rPr>
              <w:t>.</w:t>
            </w:r>
            <w:r>
              <w:rPr>
                <w:rFonts w:hint="eastAsia" w:ascii="宋体" w:hAnsi="宋体" w:eastAsia="宋体" w:cs="Times New Roman"/>
                <w:szCs w:val="21"/>
                <w:lang w:val="en-US" w:eastAsia="zh-CN"/>
              </w:rPr>
              <w:t>3</w:t>
            </w:r>
            <w:r>
              <w:rPr>
                <w:rFonts w:hint="eastAsia" w:ascii="宋体" w:hAnsi="宋体" w:eastAsia="宋体" w:cs="Times New Roman"/>
                <w:szCs w:val="21"/>
              </w:rPr>
              <w:t>.1</w:t>
            </w:r>
            <w:r>
              <w:rPr>
                <w:rFonts w:hint="eastAsia" w:ascii="宋体" w:hAnsi="宋体" w:eastAsia="宋体" w:cs="Times New Roman"/>
                <w:szCs w:val="21"/>
                <w:lang w:val="en-US" w:eastAsia="zh-CN"/>
              </w:rPr>
              <w:t>0</w:t>
            </w:r>
          </w:p>
          <w:p>
            <w:pPr>
              <w:spacing w:line="276" w:lineRule="auto"/>
              <w:rPr>
                <w:rFonts w:hint="eastAsia" w:ascii="宋体" w:hAnsi="宋体" w:eastAsia="宋体" w:cs="Times New Roman"/>
                <w:szCs w:val="21"/>
              </w:rPr>
            </w:pPr>
            <w:r>
              <w:rPr>
                <w:rFonts w:hint="eastAsia" w:ascii="宋体" w:hAnsi="宋体" w:eastAsia="宋体" w:cs="Times New Roman"/>
                <w:szCs w:val="21"/>
              </w:rPr>
              <w:t>评估内容：</w:t>
            </w:r>
            <w:r>
              <w:rPr>
                <w:rFonts w:hint="eastAsia" w:ascii="宋体" w:hAnsi="宋体" w:eastAsia="宋体" w:cs="Times New Roman"/>
                <w:szCs w:val="21"/>
              </w:rPr>
              <w:tab/>
            </w:r>
          </w:p>
          <w:p>
            <w:pPr>
              <w:spacing w:line="276" w:lineRule="auto"/>
              <w:rPr>
                <w:rFonts w:hint="eastAsia" w:ascii="宋体" w:hAnsi="宋体" w:eastAsia="宋体" w:cs="Times New Roman"/>
                <w:szCs w:val="21"/>
              </w:rPr>
            </w:pPr>
            <w:r>
              <w:rPr>
                <w:rFonts w:hint="eastAsia" w:ascii="宋体" w:hAnsi="宋体" w:eastAsia="宋体" w:cs="Times New Roman"/>
                <w:szCs w:val="21"/>
              </w:rPr>
              <w:t>1）人员：销售人员尝有多年的专业产品销售经验,并由公司组织进行了培训,通过实际销售业务考查,基本能确保销售服务进行。</w:t>
            </w:r>
          </w:p>
          <w:p>
            <w:pPr>
              <w:spacing w:line="276" w:lineRule="auto"/>
              <w:rPr>
                <w:rFonts w:hint="eastAsia" w:ascii="宋体" w:hAnsi="宋体" w:eastAsia="宋体" w:cs="Times New Roman"/>
                <w:szCs w:val="21"/>
              </w:rPr>
            </w:pPr>
            <w:r>
              <w:rPr>
                <w:rFonts w:hint="eastAsia" w:ascii="宋体" w:hAnsi="宋体" w:eastAsia="宋体" w:cs="Times New Roman"/>
                <w:szCs w:val="21"/>
              </w:rPr>
              <w:t>2）设备能力：销售服务场所、电脑、打印机等销售服务设施销售服务满足要求。</w:t>
            </w:r>
          </w:p>
          <w:p>
            <w:pPr>
              <w:spacing w:line="276" w:lineRule="auto"/>
              <w:rPr>
                <w:rFonts w:hint="eastAsia" w:ascii="宋体" w:hAnsi="宋体" w:eastAsia="宋体" w:cs="Times New Roman"/>
                <w:szCs w:val="21"/>
              </w:rPr>
            </w:pPr>
            <w:r>
              <w:rPr>
                <w:rFonts w:hint="eastAsia" w:ascii="宋体" w:hAnsi="宋体" w:eastAsia="宋体" w:cs="Times New Roman"/>
                <w:szCs w:val="21"/>
              </w:rPr>
              <w:t>3）作业指导书：编制了与顾客有关的过程控制程序、供应商及采购控制程序，销售服务管理制度、售后服务制度等文件,经确认有效可行，能确保销售服务进行。</w:t>
            </w:r>
          </w:p>
          <w:p>
            <w:pPr>
              <w:spacing w:line="276" w:lineRule="auto"/>
              <w:rPr>
                <w:rFonts w:hint="eastAsia" w:ascii="宋体" w:hAnsi="宋体" w:eastAsia="宋体" w:cs="Times New Roman"/>
                <w:szCs w:val="21"/>
              </w:rPr>
            </w:pPr>
            <w:r>
              <w:rPr>
                <w:rFonts w:hint="eastAsia" w:ascii="宋体" w:hAnsi="宋体" w:eastAsia="宋体" w:cs="Times New Roman"/>
                <w:szCs w:val="21"/>
              </w:rPr>
              <w:t>4）工作环境：销售办公工作环境及市场销售环境确保销售服务的有效进行</w:t>
            </w:r>
          </w:p>
          <w:p>
            <w:pPr>
              <w:spacing w:line="276" w:lineRule="auto"/>
              <w:rPr>
                <w:rFonts w:hint="eastAsia" w:ascii="宋体" w:hAnsi="宋体" w:eastAsia="宋体" w:cs="Times New Roman"/>
                <w:szCs w:val="21"/>
              </w:rPr>
            </w:pPr>
            <w:r>
              <w:rPr>
                <w:rFonts w:hint="eastAsia" w:ascii="宋体" w:hAnsi="宋体" w:eastAsia="宋体" w:cs="Times New Roman"/>
                <w:szCs w:val="21"/>
              </w:rPr>
              <w:t>评估结论：满足要求</w:t>
            </w:r>
          </w:p>
          <w:p>
            <w:pPr>
              <w:spacing w:line="276" w:lineRule="auto"/>
              <w:rPr>
                <w:rFonts w:hint="eastAsia" w:ascii="宋体" w:hAnsi="宋体" w:eastAsia="宋体" w:cs="Times New Roman"/>
                <w:szCs w:val="21"/>
              </w:rPr>
            </w:pPr>
            <w:r>
              <w:rPr>
                <w:rFonts w:hint="eastAsia" w:ascii="宋体" w:hAnsi="宋体" w:eastAsia="宋体" w:cs="Times New Roman"/>
                <w:szCs w:val="21"/>
              </w:rPr>
              <w:t>销售的产品：销售的产品不受政策限制,可自由进行采购和销售</w:t>
            </w:r>
          </w:p>
          <w:p>
            <w:pPr>
              <w:spacing w:line="276" w:lineRule="auto"/>
              <w:rPr>
                <w:rFonts w:hint="eastAsia" w:ascii="宋体" w:hAnsi="宋体" w:eastAsia="宋体" w:cs="Times New Roman"/>
                <w:szCs w:val="21"/>
              </w:rPr>
            </w:pPr>
            <w:r>
              <w:rPr>
                <w:rFonts w:hint="eastAsia" w:ascii="宋体" w:hAnsi="宋体" w:eastAsia="宋体" w:cs="Times New Roman"/>
                <w:szCs w:val="21"/>
              </w:rPr>
              <w:t>结论:公司能确保销售服务进行</w:t>
            </w:r>
          </w:p>
          <w:p>
            <w:pPr>
              <w:spacing w:line="276" w:lineRule="auto"/>
              <w:rPr>
                <w:rFonts w:hint="eastAsia" w:ascii="宋体" w:hAnsi="宋体" w:eastAsia="宋体" w:cs="Times New Roman"/>
                <w:szCs w:val="21"/>
              </w:rPr>
            </w:pPr>
            <w:r>
              <w:rPr>
                <w:rFonts w:hint="eastAsia" w:ascii="宋体" w:hAnsi="宋体" w:eastAsia="宋体" w:cs="Times New Roman"/>
                <w:szCs w:val="21"/>
              </w:rPr>
              <w:t xml:space="preserve">参与评估人：武常胜及相关人员 </w:t>
            </w:r>
          </w:p>
          <w:p>
            <w:pPr>
              <w:spacing w:line="276" w:lineRule="auto"/>
              <w:rPr>
                <w:rFonts w:hint="eastAsia" w:ascii="宋体" w:hAnsi="宋体" w:eastAsia="宋体" w:cs="Times New Roman"/>
                <w:szCs w:val="21"/>
              </w:rPr>
            </w:pPr>
            <w:r>
              <w:rPr>
                <w:rFonts w:hint="eastAsia" w:ascii="宋体" w:hAnsi="宋体" w:eastAsia="宋体" w:cs="Times New Roman"/>
                <w:szCs w:val="21"/>
              </w:rPr>
              <w:t>7、产品需经检验合格后方可交付给客户，产品交付后，严格遵守销售合同中的各项承诺，尽量避免客户的抱怨和投诉。</w:t>
            </w:r>
          </w:p>
          <w:p>
            <w:pPr>
              <w:spacing w:line="276" w:lineRule="auto"/>
              <w:rPr>
                <w:rFonts w:hint="eastAsia" w:ascii="宋体" w:hAnsi="宋体" w:eastAsia="宋体" w:cs="Times New Roman"/>
                <w:szCs w:val="21"/>
              </w:rPr>
            </w:pPr>
            <w:r>
              <w:rPr>
                <w:rFonts w:hint="eastAsia" w:ascii="宋体" w:hAnsi="宋体" w:eastAsia="宋体" w:cs="Times New Roman"/>
                <w:szCs w:val="21"/>
              </w:rPr>
              <w:t>8、现场观察到办公场所环境良好，文件资料及时进行整理，并存放指定地点，工作人员具有工作状态良好，销售人员和客户沟通用语规范，工作氛围总体良好。</w:t>
            </w:r>
          </w:p>
          <w:p>
            <w:pPr>
              <w:spacing w:line="276" w:lineRule="auto"/>
              <w:rPr>
                <w:rFonts w:hint="eastAsia" w:ascii="宋体" w:hAnsi="宋体" w:eastAsia="宋体" w:cs="Times New Roman"/>
                <w:szCs w:val="21"/>
              </w:rPr>
            </w:pPr>
            <w:r>
              <w:rPr>
                <w:rFonts w:hint="eastAsia" w:ascii="宋体" w:hAnsi="宋体" w:eastAsia="宋体" w:cs="Times New Roman"/>
                <w:szCs w:val="21"/>
              </w:rPr>
              <w:t>9、自体系建立以来无合同更改情况</w:t>
            </w:r>
          </w:p>
          <w:p>
            <w:pPr>
              <w:spacing w:line="276" w:lineRule="auto"/>
              <w:rPr>
                <w:rFonts w:hint="eastAsia" w:ascii="宋体" w:hAnsi="宋体" w:eastAsia="宋体" w:cs="Times New Roman"/>
                <w:szCs w:val="21"/>
                <w:lang w:val="en-US" w:eastAsia="zh-CN"/>
              </w:rPr>
            </w:pPr>
            <w:r>
              <w:rPr>
                <w:rFonts w:hint="eastAsia" w:ascii="宋体" w:hAnsi="宋体" w:eastAsia="宋体" w:cs="Times New Roman"/>
                <w:szCs w:val="21"/>
              </w:rPr>
              <w:t>销售人员称每次发货前要同客户说明发货产品，发货数量、到货日期，防止货物发送错误。</w:t>
            </w:r>
          </w:p>
        </w:tc>
        <w:tc>
          <w:tcPr>
            <w:tcW w:w="593"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标识和可追溯性管理</w:t>
            </w:r>
          </w:p>
        </w:tc>
        <w:tc>
          <w:tcPr>
            <w:tcW w:w="960" w:type="dxa"/>
            <w:vAlign w:val="center"/>
          </w:tcPr>
          <w:p>
            <w:pPr>
              <w:spacing w:line="276" w:lineRule="auto"/>
              <w:rPr>
                <w:rFonts w:ascii="宋体" w:hAnsi="宋体"/>
              </w:rPr>
            </w:pPr>
            <w:r>
              <w:rPr>
                <w:rFonts w:ascii="宋体" w:hAnsi="宋体"/>
                <w:szCs w:val="21"/>
              </w:rPr>
              <w:t>8.5.2</w:t>
            </w:r>
          </w:p>
        </w:tc>
        <w:tc>
          <w:tcPr>
            <w:tcW w:w="10996" w:type="dxa"/>
            <w:vAlign w:val="center"/>
          </w:tcPr>
          <w:p>
            <w:pPr>
              <w:adjustRightInd w:val="0"/>
              <w:snapToGrid w:val="0"/>
              <w:spacing w:line="276" w:lineRule="auto"/>
              <w:rPr>
                <w:rFonts w:ascii="宋体" w:hAnsi="宋体"/>
                <w:szCs w:val="21"/>
              </w:rPr>
            </w:pPr>
            <w:r>
              <w:rPr>
                <w:rFonts w:hint="eastAsia" w:ascii="宋体" w:hAnsi="宋体"/>
                <w:szCs w:val="21"/>
              </w:rPr>
              <w:t>产品标识分为项目设备安装产品的标识和监视测量状态的标识。</w:t>
            </w:r>
          </w:p>
          <w:p>
            <w:pPr>
              <w:adjustRightInd w:val="0"/>
              <w:snapToGrid w:val="0"/>
              <w:spacing w:line="276" w:lineRule="auto"/>
              <w:rPr>
                <w:rFonts w:ascii="宋体" w:hAnsi="宋体"/>
                <w:szCs w:val="21"/>
              </w:rPr>
            </w:pPr>
            <w:r>
              <w:rPr>
                <w:rFonts w:hint="eastAsia" w:ascii="宋体" w:hAnsi="宋体"/>
                <w:szCs w:val="21"/>
              </w:rPr>
              <w:t>设备标识，采取设备序列号对应相应的标签进行标识，注明型号、规格、数量、到货日期等内容。项目实施过程中设备材料的标识采取机打号卡进行标识。</w:t>
            </w:r>
            <w:bookmarkStart w:id="2" w:name="_GoBack"/>
            <w:bookmarkEnd w:id="2"/>
          </w:p>
          <w:p>
            <w:pPr>
              <w:adjustRightInd w:val="0"/>
              <w:snapToGrid w:val="0"/>
              <w:spacing w:line="276" w:lineRule="auto"/>
              <w:rPr>
                <w:rFonts w:ascii="宋体" w:hAnsi="宋体"/>
                <w:szCs w:val="21"/>
              </w:rPr>
            </w:pPr>
            <w:r>
              <w:rPr>
                <w:rFonts w:hint="eastAsia" w:ascii="宋体" w:hAnsi="宋体"/>
                <w:szCs w:val="21"/>
              </w:rPr>
              <w:t>项目检验状态标识规定为：合格、不合格、待调试三类，在现场以标牌作为标识。现场查看，调试状态分别类标识清楚，容易识别，满足要求。</w:t>
            </w:r>
          </w:p>
          <w:p>
            <w:pPr>
              <w:adjustRightInd w:val="0"/>
              <w:snapToGrid w:val="0"/>
              <w:spacing w:line="276" w:lineRule="auto"/>
              <w:rPr>
                <w:rFonts w:ascii="宋体" w:hAnsi="宋体"/>
                <w:szCs w:val="21"/>
              </w:rPr>
            </w:pPr>
            <w:r>
              <w:rPr>
                <w:rFonts w:hint="eastAsia" w:ascii="宋体" w:hAnsi="宋体"/>
                <w:szCs w:val="21"/>
              </w:rPr>
              <w:t>可追溯性：集成：完工验收报告→项目检查记录→进货检验记录</w:t>
            </w:r>
          </w:p>
          <w:p>
            <w:pPr>
              <w:adjustRightInd w:val="0"/>
              <w:snapToGrid w:val="0"/>
              <w:spacing w:line="276" w:lineRule="auto"/>
              <w:rPr>
                <w:szCs w:val="21"/>
              </w:rPr>
            </w:pPr>
            <w:r>
              <w:rPr>
                <w:rFonts w:hint="eastAsia" w:ascii="宋体" w:hAnsi="宋体"/>
                <w:szCs w:val="21"/>
              </w:rPr>
              <w:t>设备安装成果分为两部分保存, 纸质记录和电子版记录。纸制记录以项目为单位，相关记录保存完好，可追溯性。电子版档案存放于电脑内，分类按文件夹存储，方便搜索查找，以项目名称为单位进行标识。标识清楚、可追溯。</w:t>
            </w:r>
          </w:p>
        </w:tc>
        <w:tc>
          <w:tcPr>
            <w:tcW w:w="593"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顾客或外部供方财产管理</w:t>
            </w:r>
          </w:p>
        </w:tc>
        <w:tc>
          <w:tcPr>
            <w:tcW w:w="960" w:type="dxa"/>
            <w:vAlign w:val="center"/>
          </w:tcPr>
          <w:p>
            <w:pPr>
              <w:spacing w:line="276" w:lineRule="auto"/>
              <w:rPr>
                <w:szCs w:val="21"/>
              </w:rPr>
            </w:pPr>
            <w:r>
              <w:rPr>
                <w:rFonts w:ascii="宋体" w:hAnsi="宋体"/>
                <w:szCs w:val="21"/>
              </w:rPr>
              <w:t>8.5.3</w:t>
            </w:r>
          </w:p>
        </w:tc>
        <w:tc>
          <w:tcPr>
            <w:tcW w:w="10996" w:type="dxa"/>
            <w:vAlign w:val="center"/>
          </w:tcPr>
          <w:p>
            <w:pPr>
              <w:adjustRightInd w:val="0"/>
              <w:snapToGrid w:val="0"/>
              <w:spacing w:line="276" w:lineRule="auto"/>
              <w:rPr>
                <w:rFonts w:ascii="宋体" w:hAnsi="宋体"/>
              </w:rPr>
            </w:pPr>
            <w:r>
              <w:rPr>
                <w:rFonts w:hint="eastAsia" w:ascii="宋体" w:hAnsi="宋体"/>
                <w:szCs w:val="21"/>
              </w:rPr>
              <w:t>顾客或外部供方财产主要是客户提供的要求、资料及客户信息等，项目施工现场客户设备、设施，如有丢失、损坏或不适用的情况发生，应由使用部门及时记录在《顾客问题财产记录表》中，与顾客协商解决。自体系运行以来尚无顾客财产问题记录。</w:t>
            </w:r>
          </w:p>
        </w:tc>
        <w:tc>
          <w:tcPr>
            <w:tcW w:w="593"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防护</w:t>
            </w:r>
          </w:p>
        </w:tc>
        <w:tc>
          <w:tcPr>
            <w:tcW w:w="960" w:type="dxa"/>
            <w:vAlign w:val="center"/>
          </w:tcPr>
          <w:p>
            <w:pPr>
              <w:spacing w:line="276" w:lineRule="auto"/>
              <w:rPr>
                <w:rFonts w:ascii="宋体" w:hAnsi="宋体"/>
              </w:rPr>
            </w:pPr>
            <w:r>
              <w:rPr>
                <w:rFonts w:ascii="宋体" w:hAnsi="宋体"/>
                <w:szCs w:val="21"/>
              </w:rPr>
              <w:t>8.5.4</w:t>
            </w:r>
          </w:p>
        </w:tc>
        <w:tc>
          <w:tcPr>
            <w:tcW w:w="10996" w:type="dxa"/>
            <w:vAlign w:val="center"/>
          </w:tcPr>
          <w:p>
            <w:pPr>
              <w:adjustRightInd w:val="0"/>
              <w:snapToGrid w:val="0"/>
              <w:spacing w:line="276" w:lineRule="auto"/>
              <w:rPr>
                <w:rFonts w:ascii="宋体" w:hAnsi="宋体"/>
                <w:szCs w:val="21"/>
              </w:rPr>
            </w:pPr>
            <w:r>
              <w:rPr>
                <w:rFonts w:hint="eastAsia" w:ascii="宋体" w:hAnsi="宋体"/>
                <w:szCs w:val="21"/>
              </w:rPr>
              <w:t>公司采购产品不需要打开原包装进行检验，因此产品原包装可满足防护要求。搬运方式采用人工搬运，工人搬运时注意向上标志，小心轻放，满足搬运要求。</w:t>
            </w:r>
          </w:p>
          <w:p>
            <w:pPr>
              <w:adjustRightInd w:val="0"/>
              <w:snapToGrid w:val="0"/>
              <w:spacing w:line="276" w:lineRule="auto"/>
              <w:rPr>
                <w:rFonts w:ascii="宋体" w:hAnsi="宋体"/>
              </w:rPr>
            </w:pPr>
            <w:r>
              <w:rPr>
                <w:rFonts w:hint="eastAsia" w:ascii="宋体" w:hAnsi="宋体"/>
                <w:szCs w:val="21"/>
              </w:rPr>
              <w:t>信息系统集成现场对安装的设备采取必要的防护措施，防止造成损坏。系统调试时对数据进行备份。现场检查，文件标识清楚，产品都分类摆放，防护标识明确。包装、搬运也都符合公司关于产品防护的有关规定</w:t>
            </w:r>
          </w:p>
        </w:tc>
        <w:tc>
          <w:tcPr>
            <w:tcW w:w="593"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交付后的活动</w:t>
            </w:r>
          </w:p>
        </w:tc>
        <w:tc>
          <w:tcPr>
            <w:tcW w:w="960" w:type="dxa"/>
            <w:vAlign w:val="center"/>
          </w:tcPr>
          <w:p>
            <w:pPr>
              <w:spacing w:line="276" w:lineRule="auto"/>
              <w:rPr>
                <w:rFonts w:ascii="宋体" w:hAnsi="宋体"/>
              </w:rPr>
            </w:pPr>
            <w:r>
              <w:rPr>
                <w:rFonts w:hint="eastAsia" w:ascii="宋体" w:hAnsi="宋体"/>
                <w:szCs w:val="21"/>
              </w:rPr>
              <w:t>8.5.5.</w:t>
            </w:r>
          </w:p>
        </w:tc>
        <w:tc>
          <w:tcPr>
            <w:tcW w:w="10996" w:type="dxa"/>
            <w:vAlign w:val="center"/>
          </w:tcPr>
          <w:p>
            <w:pPr>
              <w:adjustRightInd w:val="0"/>
              <w:snapToGrid w:val="0"/>
              <w:spacing w:line="276" w:lineRule="auto"/>
              <w:rPr>
                <w:rFonts w:ascii="宋体" w:hAnsi="宋体"/>
                <w:szCs w:val="21"/>
              </w:rPr>
            </w:pPr>
            <w:r>
              <w:rPr>
                <w:rFonts w:hint="eastAsia" w:ascii="宋体" w:hAnsi="宋体"/>
                <w:szCs w:val="21"/>
              </w:rPr>
              <w:t>交付后的活动：系统集成项目交付后的活动主要是售后服务，项目验收交付后，按照签订的售后服务协议书实施售后服务，公司做出了售后服务承诺，包括保修阶段、维护阶段、使用阶段等各阶段服务措施。明确有电话技术支持、技术热线、投诉电话等内容。</w:t>
            </w:r>
          </w:p>
          <w:p>
            <w:pPr>
              <w:adjustRightInd w:val="0"/>
              <w:snapToGrid w:val="0"/>
              <w:spacing w:line="276" w:lineRule="auto"/>
              <w:rPr>
                <w:rFonts w:ascii="宋体" w:hAnsi="宋体"/>
                <w:szCs w:val="21"/>
              </w:rPr>
            </w:pPr>
            <w:r>
              <w:rPr>
                <w:rFonts w:hint="eastAsia" w:ascii="宋体" w:hAnsi="宋体"/>
                <w:szCs w:val="21"/>
              </w:rPr>
              <w:t>通过电话、网络等方式与客户交流沟通，了解顾客意见及建议。并将获得信息及时反馈到相关部门进行处理。</w:t>
            </w:r>
          </w:p>
          <w:p>
            <w:pPr>
              <w:adjustRightInd w:val="0"/>
              <w:snapToGrid w:val="0"/>
              <w:spacing w:line="276" w:lineRule="auto"/>
            </w:pPr>
            <w:r>
              <w:rPr>
                <w:rFonts w:hint="eastAsia" w:ascii="宋体" w:hAnsi="宋体"/>
                <w:szCs w:val="21"/>
              </w:rPr>
              <w:t>自上次审核以来尚未发生因产品及工程质量问题导致的客户反馈及投诉情况。</w:t>
            </w:r>
          </w:p>
        </w:tc>
        <w:tc>
          <w:tcPr>
            <w:tcW w:w="593"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宋体" w:hAnsi="宋体" w:eastAsia="宋体" w:cs="Times New Roman"/>
                <w:kern w:val="2"/>
                <w:sz w:val="21"/>
                <w:szCs w:val="21"/>
                <w:lang w:val="en-US" w:eastAsia="zh-CN" w:bidi="ar-SA"/>
              </w:rPr>
            </w:pPr>
            <w:r>
              <w:rPr>
                <w:rFonts w:hint="eastAsia" w:ascii="宋体" w:hAnsi="宋体"/>
                <w:szCs w:val="21"/>
              </w:rPr>
              <w:t>变更控制</w:t>
            </w:r>
          </w:p>
        </w:tc>
        <w:tc>
          <w:tcPr>
            <w:tcW w:w="960" w:type="dxa"/>
            <w:vAlign w:val="center"/>
          </w:tcPr>
          <w:p>
            <w:pPr>
              <w:spacing w:line="276" w:lineRule="auto"/>
              <w:rPr>
                <w:rFonts w:hint="eastAsia" w:ascii="宋体" w:hAnsi="宋体" w:eastAsia="宋体" w:cs="Times New Roman"/>
                <w:kern w:val="2"/>
                <w:sz w:val="21"/>
                <w:szCs w:val="21"/>
                <w:lang w:val="en-US" w:eastAsia="zh-CN" w:bidi="ar-SA"/>
              </w:rPr>
            </w:pPr>
            <w:r>
              <w:rPr>
                <w:rFonts w:hint="eastAsia" w:ascii="宋体" w:hAnsi="宋体"/>
                <w:szCs w:val="21"/>
              </w:rPr>
              <w:t>8.5.6</w:t>
            </w:r>
          </w:p>
        </w:tc>
        <w:tc>
          <w:tcPr>
            <w:tcW w:w="10996" w:type="dxa"/>
            <w:vAlign w:val="center"/>
          </w:tcPr>
          <w:p>
            <w:pPr>
              <w:adjustRightInd w:val="0"/>
              <w:snapToGrid w:val="0"/>
              <w:spacing w:line="276" w:lineRule="auto"/>
              <w:rPr>
                <w:rFonts w:hint="eastAsia" w:ascii="宋体" w:hAnsi="宋体" w:eastAsia="宋体" w:cs="Times New Roman"/>
                <w:kern w:val="2"/>
                <w:sz w:val="21"/>
                <w:szCs w:val="21"/>
                <w:lang w:val="en-US" w:eastAsia="zh-CN" w:bidi="ar-SA"/>
              </w:rPr>
            </w:pPr>
            <w:r>
              <w:rPr>
                <w:rFonts w:ascii="宋体" w:hAnsi="宋体"/>
                <w:szCs w:val="21"/>
              </w:rPr>
              <w:t>项目变更应有甲方提出</w:t>
            </w:r>
            <w:r>
              <w:rPr>
                <w:rFonts w:hint="eastAsia" w:ascii="宋体" w:hAnsi="宋体"/>
                <w:szCs w:val="21"/>
              </w:rPr>
              <w:t>，</w:t>
            </w:r>
            <w:r>
              <w:rPr>
                <w:rFonts w:ascii="宋体" w:hAnsi="宋体"/>
                <w:szCs w:val="21"/>
              </w:rPr>
              <w:t>甲方出具变更表</w:t>
            </w:r>
            <w:r>
              <w:rPr>
                <w:rFonts w:hint="eastAsia" w:ascii="宋体" w:hAnsi="宋体"/>
                <w:szCs w:val="21"/>
              </w:rPr>
              <w:t>并签字确认，经综合部交由总经理批准后工程部施工。目前无变更情况。</w:t>
            </w:r>
          </w:p>
        </w:tc>
        <w:tc>
          <w:tcPr>
            <w:tcW w:w="593"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宋体" w:hAnsi="宋体" w:eastAsia="宋体" w:cs="Times New Roman"/>
                <w:szCs w:val="21"/>
                <w:lang w:val="en-US" w:eastAsia="zh-CN"/>
              </w:rPr>
            </w:pPr>
            <w:r>
              <w:rPr>
                <w:rFonts w:hint="eastAsia" w:ascii="宋体" w:hAnsi="宋体" w:eastAsia="宋体" w:cs="Times New Roman"/>
                <w:szCs w:val="21"/>
              </w:rPr>
              <w:t>过程、交付产品的监视、测量和评价</w:t>
            </w:r>
          </w:p>
        </w:tc>
        <w:tc>
          <w:tcPr>
            <w:tcW w:w="960" w:type="dxa"/>
            <w:vAlign w:val="center"/>
          </w:tcPr>
          <w:p>
            <w:pPr>
              <w:spacing w:line="276" w:lineRule="auto"/>
              <w:rPr>
                <w:rFonts w:hint="eastAsia" w:ascii="宋体" w:hAnsi="宋体" w:eastAsia="宋体" w:cs="Times New Roman"/>
                <w:szCs w:val="21"/>
                <w:lang w:val="en-US" w:eastAsia="zh-CN"/>
              </w:rPr>
            </w:pPr>
            <w:r>
              <w:rPr>
                <w:rFonts w:hint="eastAsia" w:ascii="宋体" w:hAnsi="宋体" w:eastAsia="宋体" w:cs="Times New Roman"/>
                <w:szCs w:val="21"/>
              </w:rPr>
              <w:t>8.6</w:t>
            </w:r>
          </w:p>
        </w:tc>
        <w:tc>
          <w:tcPr>
            <w:tcW w:w="10996" w:type="dxa"/>
            <w:vAlign w:val="center"/>
          </w:tcPr>
          <w:p>
            <w:pPr>
              <w:spacing w:line="276" w:lineRule="auto"/>
              <w:rPr>
                <w:rFonts w:hint="eastAsia" w:ascii="宋体" w:hAnsi="宋体" w:eastAsia="宋体" w:cs="Times New Roman"/>
                <w:szCs w:val="21"/>
                <w:lang w:val="en-GB"/>
              </w:rPr>
            </w:pPr>
            <w:r>
              <w:rPr>
                <w:rFonts w:hint="eastAsia" w:ascii="宋体" w:hAnsi="宋体" w:eastAsia="宋体" w:cs="Times New Roman"/>
                <w:szCs w:val="21"/>
                <w:lang w:val="en-GB"/>
              </w:rPr>
              <w:t>公司通过员工服务质量考核等形式对销售服务过程进行监视和测量。</w:t>
            </w:r>
          </w:p>
          <w:p>
            <w:pPr>
              <w:spacing w:line="276" w:lineRule="auto"/>
              <w:rPr>
                <w:rFonts w:hint="eastAsia" w:ascii="宋体" w:hAnsi="宋体" w:eastAsia="宋体" w:cs="Times New Roman"/>
                <w:szCs w:val="21"/>
                <w:lang w:val="en-GB"/>
              </w:rPr>
            </w:pPr>
            <w:r>
              <w:rPr>
                <w:rFonts w:hint="eastAsia" w:ascii="宋体" w:hAnsi="宋体" w:eastAsia="宋体" w:cs="Times New Roman"/>
                <w:szCs w:val="21"/>
                <w:lang w:val="en-GB"/>
              </w:rPr>
              <w:t>抽：</w:t>
            </w:r>
            <w:r>
              <w:rPr>
                <w:rFonts w:hint="eastAsia" w:ascii="宋体" w:hAnsi="宋体" w:eastAsia="宋体" w:cs="Times New Roman"/>
                <w:szCs w:val="21"/>
                <w:lang w:val="en-US" w:eastAsia="zh-CN"/>
              </w:rPr>
              <w:t>1</w:t>
            </w:r>
            <w:r>
              <w:rPr>
                <w:rFonts w:hint="eastAsia" w:ascii="宋体" w:hAnsi="宋体" w:eastAsia="宋体" w:cs="Times New Roman"/>
                <w:szCs w:val="21"/>
                <w:lang w:val="en-GB"/>
              </w:rPr>
              <w:t>-</w:t>
            </w:r>
            <w:r>
              <w:rPr>
                <w:rFonts w:hint="eastAsia" w:ascii="宋体" w:hAnsi="宋体" w:eastAsia="宋体" w:cs="Times New Roman"/>
                <w:szCs w:val="21"/>
                <w:lang w:val="en-US" w:eastAsia="zh-CN"/>
              </w:rPr>
              <w:t>6</w:t>
            </w:r>
            <w:r>
              <w:rPr>
                <w:rFonts w:hint="eastAsia" w:ascii="宋体" w:hAnsi="宋体" w:eastAsia="宋体" w:cs="Times New Roman"/>
                <w:szCs w:val="21"/>
                <w:lang w:val="en-GB"/>
              </w:rPr>
              <w:t>月销售部检查记录</w:t>
            </w:r>
          </w:p>
          <w:p>
            <w:pPr>
              <w:spacing w:line="276" w:lineRule="auto"/>
              <w:rPr>
                <w:rFonts w:hint="eastAsia" w:ascii="宋体" w:hAnsi="宋体" w:eastAsia="宋体" w:cs="Times New Roman"/>
                <w:szCs w:val="21"/>
              </w:rPr>
            </w:pPr>
            <w:r>
              <w:rPr>
                <w:rFonts w:hint="eastAsia" w:ascii="宋体" w:hAnsi="宋体" w:eastAsia="宋体" w:cs="Times New Roman"/>
                <w:szCs w:val="21"/>
                <w:lang w:val="en-GB"/>
              </w:rPr>
              <w:t>检查人：武常胜</w:t>
            </w:r>
          </w:p>
          <w:p>
            <w:pPr>
              <w:spacing w:line="276" w:lineRule="auto"/>
              <w:rPr>
                <w:rFonts w:hint="eastAsia" w:ascii="宋体" w:hAnsi="宋体" w:eastAsia="宋体" w:cs="Times New Roman"/>
                <w:szCs w:val="21"/>
                <w:lang w:val="en-GB"/>
              </w:rPr>
            </w:pPr>
            <w:r>
              <w:rPr>
                <w:rFonts w:hint="eastAsia" w:ascii="宋体" w:hAnsi="宋体" w:eastAsia="宋体" w:cs="Times New Roman"/>
                <w:szCs w:val="21"/>
                <w:lang w:val="en-GB"/>
              </w:rPr>
              <w:t>检查内容：</w:t>
            </w:r>
          </w:p>
          <w:p>
            <w:pPr>
              <w:spacing w:line="276" w:lineRule="auto"/>
              <w:rPr>
                <w:rFonts w:hint="eastAsia" w:ascii="宋体" w:hAnsi="宋体" w:eastAsia="宋体" w:cs="Times New Roman"/>
                <w:szCs w:val="21"/>
                <w:lang w:val="en-GB"/>
              </w:rPr>
            </w:pPr>
            <w:r>
              <w:rPr>
                <w:rFonts w:hint="eastAsia" w:ascii="宋体" w:hAnsi="宋体" w:eastAsia="宋体" w:cs="Times New Roman"/>
                <w:szCs w:val="21"/>
                <w:lang w:val="en-GB"/>
              </w:rPr>
              <w:t xml:space="preserve">1对销售部人员迟到、早退进行检验。 </w:t>
            </w:r>
          </w:p>
          <w:p>
            <w:pPr>
              <w:spacing w:line="276" w:lineRule="auto"/>
              <w:rPr>
                <w:rFonts w:hint="eastAsia" w:ascii="宋体" w:hAnsi="宋体" w:eastAsia="宋体" w:cs="Times New Roman"/>
                <w:szCs w:val="21"/>
                <w:lang w:val="en-GB"/>
              </w:rPr>
            </w:pPr>
            <w:r>
              <w:rPr>
                <w:rFonts w:hint="eastAsia" w:ascii="宋体" w:hAnsi="宋体" w:eastAsia="宋体" w:cs="Times New Roman"/>
                <w:szCs w:val="21"/>
                <w:lang w:val="en-GB"/>
              </w:rPr>
              <w:t>2对销售文件记录和服务水平进行检查</w:t>
            </w:r>
          </w:p>
          <w:p>
            <w:pPr>
              <w:spacing w:line="276" w:lineRule="auto"/>
              <w:rPr>
                <w:rFonts w:hint="eastAsia" w:ascii="宋体" w:hAnsi="宋体" w:eastAsia="宋体" w:cs="Times New Roman"/>
                <w:szCs w:val="21"/>
                <w:lang w:val="en-GB"/>
              </w:rPr>
            </w:pPr>
            <w:r>
              <w:rPr>
                <w:rFonts w:hint="eastAsia" w:ascii="宋体" w:hAnsi="宋体" w:eastAsia="宋体" w:cs="Times New Roman"/>
                <w:szCs w:val="21"/>
                <w:lang w:val="en-GB"/>
              </w:rPr>
              <w:t>3对销售部的工作环境进行检查</w:t>
            </w:r>
          </w:p>
          <w:p>
            <w:pPr>
              <w:spacing w:line="276" w:lineRule="auto"/>
              <w:rPr>
                <w:rFonts w:hint="eastAsia" w:ascii="宋体" w:hAnsi="宋体" w:eastAsia="宋体" w:cs="Times New Roman"/>
                <w:szCs w:val="21"/>
                <w:lang w:val="en-GB"/>
              </w:rPr>
            </w:pPr>
            <w:r>
              <w:rPr>
                <w:rFonts w:hint="eastAsia" w:ascii="宋体" w:hAnsi="宋体" w:eastAsia="宋体" w:cs="Times New Roman"/>
                <w:szCs w:val="21"/>
                <w:lang w:val="en-GB"/>
              </w:rPr>
              <w:t>有改进要求、改进结果验证。符合要求。</w:t>
            </w:r>
          </w:p>
          <w:p>
            <w:pPr>
              <w:spacing w:line="276" w:lineRule="auto"/>
              <w:rPr>
                <w:rFonts w:hint="eastAsia" w:ascii="宋体" w:hAnsi="宋体" w:eastAsia="宋体" w:cs="Times New Roman"/>
                <w:szCs w:val="21"/>
              </w:rPr>
            </w:pPr>
            <w:r>
              <w:rPr>
                <w:rFonts w:hint="eastAsia" w:ascii="宋体" w:hAnsi="宋体" w:eastAsia="宋体" w:cs="Times New Roman"/>
                <w:szCs w:val="21"/>
              </w:rPr>
              <w:t>抽：</w:t>
            </w:r>
            <w:r>
              <w:rPr>
                <w:rFonts w:hint="eastAsia" w:ascii="宋体" w:hAnsi="宋体" w:eastAsia="宋体" w:cs="Times New Roman"/>
                <w:szCs w:val="21"/>
                <w:lang w:val="en-US" w:eastAsia="zh-CN"/>
              </w:rPr>
              <w:t>1</w:t>
            </w:r>
            <w:r>
              <w:rPr>
                <w:rFonts w:hint="eastAsia" w:ascii="宋体" w:hAnsi="宋体" w:eastAsia="宋体" w:cs="Times New Roman"/>
                <w:szCs w:val="21"/>
              </w:rPr>
              <w:t>-</w:t>
            </w:r>
            <w:r>
              <w:rPr>
                <w:rFonts w:hint="eastAsia" w:ascii="宋体" w:hAnsi="宋体" w:eastAsia="宋体" w:cs="Times New Roman"/>
                <w:szCs w:val="21"/>
                <w:lang w:val="en-US" w:eastAsia="zh-CN"/>
              </w:rPr>
              <w:t>6</w:t>
            </w:r>
            <w:r>
              <w:rPr>
                <w:rFonts w:hint="eastAsia" w:ascii="宋体" w:hAnsi="宋体" w:eastAsia="宋体" w:cs="Times New Roman"/>
                <w:szCs w:val="21"/>
              </w:rPr>
              <w:t>月</w:t>
            </w:r>
            <w:r>
              <w:rPr>
                <w:rFonts w:hint="eastAsia" w:ascii="宋体" w:hAnsi="宋体" w:eastAsia="宋体" w:cs="Times New Roman"/>
                <w:szCs w:val="21"/>
                <w:lang w:val="en-GB"/>
              </w:rPr>
              <w:t>销售服务检查记录</w:t>
            </w:r>
            <w:r>
              <w:rPr>
                <w:rFonts w:hint="eastAsia" w:ascii="宋体" w:hAnsi="宋体" w:eastAsia="宋体" w:cs="Times New Roman"/>
                <w:szCs w:val="21"/>
                <w:lang w:val="en-GB" w:eastAsia="zh-CN"/>
              </w:rPr>
              <w:t>、</w:t>
            </w:r>
            <w:r>
              <w:rPr>
                <w:rFonts w:hint="eastAsia" w:ascii="宋体" w:hAnsi="宋体" w:eastAsia="宋体" w:cs="Times New Roman"/>
                <w:szCs w:val="21"/>
              </w:rPr>
              <w:t>记录清楚，传递及时</w:t>
            </w:r>
          </w:p>
          <w:p>
            <w:pPr>
              <w:spacing w:line="276" w:lineRule="auto"/>
              <w:rPr>
                <w:rFonts w:hint="eastAsia" w:ascii="宋体" w:hAnsi="宋体" w:eastAsia="宋体" w:cs="Times New Roman"/>
                <w:szCs w:val="21"/>
              </w:rPr>
            </w:pPr>
            <w:r>
              <w:rPr>
                <w:rFonts w:hint="eastAsia" w:ascii="宋体" w:hAnsi="宋体" w:eastAsia="宋体" w:cs="Times New Roman"/>
                <w:szCs w:val="21"/>
                <w:lang w:val="en-GB"/>
              </w:rPr>
              <w:t>供货方沟通</w:t>
            </w:r>
            <w:r>
              <w:rPr>
                <w:rFonts w:hint="eastAsia" w:ascii="宋体" w:hAnsi="宋体" w:eastAsia="宋体" w:cs="Times New Roman"/>
                <w:szCs w:val="21"/>
              </w:rPr>
              <w:t xml:space="preserve">    沟通及时，要求准确，记录清楚</w:t>
            </w:r>
          </w:p>
          <w:p>
            <w:pPr>
              <w:spacing w:line="276" w:lineRule="auto"/>
              <w:rPr>
                <w:rFonts w:hint="eastAsia" w:ascii="宋体" w:hAnsi="宋体" w:eastAsia="宋体" w:cs="Times New Roman"/>
                <w:szCs w:val="21"/>
              </w:rPr>
            </w:pPr>
            <w:r>
              <w:rPr>
                <w:rFonts w:hint="eastAsia" w:ascii="宋体" w:hAnsi="宋体" w:eastAsia="宋体" w:cs="Times New Roman"/>
                <w:szCs w:val="21"/>
              </w:rPr>
              <w:t>合同签订及时，整理归档。         合格</w:t>
            </w:r>
          </w:p>
          <w:p>
            <w:pPr>
              <w:spacing w:line="276" w:lineRule="auto"/>
              <w:rPr>
                <w:rFonts w:hint="eastAsia" w:ascii="宋体" w:hAnsi="宋体" w:eastAsia="宋体" w:cs="Times New Roman"/>
                <w:szCs w:val="21"/>
              </w:rPr>
            </w:pPr>
            <w:r>
              <w:rPr>
                <w:rFonts w:hint="eastAsia" w:ascii="宋体" w:hAnsi="宋体" w:eastAsia="宋体" w:cs="Times New Roman"/>
                <w:szCs w:val="21"/>
                <w:lang w:val="en-GB"/>
              </w:rPr>
              <w:t>文件记录</w:t>
            </w:r>
            <w:r>
              <w:rPr>
                <w:rFonts w:hint="eastAsia" w:ascii="宋体" w:hAnsi="宋体" w:eastAsia="宋体" w:cs="Times New Roman"/>
                <w:szCs w:val="21"/>
              </w:rPr>
              <w:t xml:space="preserve">    公司文件：存放的当，便于查找</w:t>
            </w:r>
          </w:p>
          <w:p>
            <w:pPr>
              <w:spacing w:line="276" w:lineRule="auto"/>
              <w:rPr>
                <w:rFonts w:hint="eastAsia" w:ascii="宋体" w:hAnsi="宋体" w:eastAsia="宋体" w:cs="Times New Roman"/>
                <w:szCs w:val="21"/>
              </w:rPr>
            </w:pPr>
            <w:r>
              <w:rPr>
                <w:rFonts w:hint="eastAsia" w:ascii="宋体" w:hAnsi="宋体" w:eastAsia="宋体" w:cs="Times New Roman"/>
                <w:szCs w:val="21"/>
              </w:rPr>
              <w:t>不得损坏，丢失。</w:t>
            </w:r>
          </w:p>
          <w:p>
            <w:pPr>
              <w:spacing w:line="276" w:lineRule="auto"/>
              <w:rPr>
                <w:rFonts w:hint="eastAsia" w:ascii="宋体" w:hAnsi="宋体" w:eastAsia="宋体" w:cs="Times New Roman"/>
                <w:szCs w:val="21"/>
              </w:rPr>
            </w:pPr>
            <w:r>
              <w:rPr>
                <w:rFonts w:hint="eastAsia" w:ascii="宋体" w:hAnsi="宋体" w:eastAsia="宋体" w:cs="Times New Roman"/>
                <w:szCs w:val="21"/>
              </w:rPr>
              <w:t>工作记录：填写及时，字迹清楚         合格</w:t>
            </w:r>
          </w:p>
          <w:p>
            <w:pPr>
              <w:spacing w:line="276" w:lineRule="auto"/>
              <w:rPr>
                <w:rFonts w:hint="eastAsia" w:ascii="宋体" w:hAnsi="宋体" w:eastAsia="宋体" w:cs="Times New Roman"/>
                <w:szCs w:val="21"/>
              </w:rPr>
            </w:pPr>
            <w:r>
              <w:rPr>
                <w:rFonts w:hint="eastAsia" w:ascii="宋体" w:hAnsi="宋体" w:eastAsia="宋体" w:cs="Times New Roman"/>
                <w:szCs w:val="21"/>
              </w:rPr>
              <w:t>内容完整</w:t>
            </w:r>
          </w:p>
          <w:p>
            <w:pPr>
              <w:spacing w:line="276" w:lineRule="auto"/>
              <w:rPr>
                <w:rFonts w:hint="eastAsia" w:ascii="宋体" w:hAnsi="宋体" w:eastAsia="宋体" w:cs="Times New Roman"/>
                <w:szCs w:val="21"/>
              </w:rPr>
            </w:pPr>
            <w:r>
              <w:rPr>
                <w:rFonts w:hint="eastAsia" w:ascii="宋体" w:hAnsi="宋体" w:eastAsia="宋体" w:cs="Times New Roman"/>
                <w:szCs w:val="21"/>
                <w:lang w:val="en-GB"/>
              </w:rPr>
              <w:t>收发货</w:t>
            </w:r>
            <w:r>
              <w:rPr>
                <w:rFonts w:hint="eastAsia" w:ascii="宋体" w:hAnsi="宋体" w:eastAsia="宋体" w:cs="Times New Roman"/>
                <w:szCs w:val="21"/>
              </w:rPr>
              <w:t xml:space="preserve">     收货及时，验收认证仔细，单证齐</w:t>
            </w:r>
          </w:p>
          <w:p>
            <w:pPr>
              <w:spacing w:line="276" w:lineRule="auto"/>
              <w:rPr>
                <w:rFonts w:hint="eastAsia" w:ascii="宋体" w:hAnsi="宋体" w:eastAsia="宋体" w:cs="Times New Roman"/>
                <w:szCs w:val="21"/>
              </w:rPr>
            </w:pPr>
            <w:r>
              <w:rPr>
                <w:rFonts w:hint="eastAsia" w:ascii="宋体" w:hAnsi="宋体" w:eastAsia="宋体" w:cs="Times New Roman"/>
                <w:szCs w:val="21"/>
              </w:rPr>
              <w:t>全，记录清楚完整。</w:t>
            </w:r>
          </w:p>
          <w:p>
            <w:pPr>
              <w:spacing w:line="276" w:lineRule="auto"/>
              <w:rPr>
                <w:rFonts w:hint="eastAsia" w:ascii="宋体" w:hAnsi="宋体" w:eastAsia="宋体" w:cs="Times New Roman"/>
                <w:szCs w:val="21"/>
              </w:rPr>
            </w:pPr>
            <w:r>
              <w:rPr>
                <w:rFonts w:hint="eastAsia" w:ascii="宋体" w:hAnsi="宋体" w:eastAsia="宋体" w:cs="Times New Roman"/>
                <w:szCs w:val="21"/>
              </w:rPr>
              <w:t>摆放整齐，标识清楚，合理存放，</w:t>
            </w:r>
          </w:p>
          <w:p>
            <w:pPr>
              <w:spacing w:line="276" w:lineRule="auto"/>
              <w:rPr>
                <w:rFonts w:hint="eastAsia" w:ascii="宋体" w:hAnsi="宋体" w:eastAsia="宋体" w:cs="Times New Roman"/>
                <w:szCs w:val="21"/>
              </w:rPr>
            </w:pPr>
            <w:r>
              <w:rPr>
                <w:rFonts w:hint="eastAsia" w:ascii="宋体" w:hAnsi="宋体" w:eastAsia="宋体" w:cs="Times New Roman"/>
                <w:szCs w:val="21"/>
              </w:rPr>
              <w:t>先进先出，账目清楚。                    合格</w:t>
            </w:r>
          </w:p>
          <w:p>
            <w:pPr>
              <w:spacing w:line="276" w:lineRule="auto"/>
              <w:rPr>
                <w:rFonts w:hint="eastAsia" w:ascii="宋体" w:hAnsi="宋体" w:eastAsia="宋体" w:cs="Times New Roman"/>
                <w:szCs w:val="21"/>
              </w:rPr>
            </w:pPr>
            <w:r>
              <w:rPr>
                <w:rFonts w:hint="eastAsia" w:ascii="宋体" w:hAnsi="宋体" w:eastAsia="宋体" w:cs="Times New Roman"/>
                <w:szCs w:val="21"/>
              </w:rPr>
              <w:t>发/送货及时，合理选择包装及运输</w:t>
            </w:r>
          </w:p>
          <w:p>
            <w:pPr>
              <w:spacing w:line="276" w:lineRule="auto"/>
              <w:rPr>
                <w:rFonts w:hint="eastAsia" w:ascii="宋体" w:hAnsi="宋体" w:eastAsia="宋体" w:cs="Times New Roman"/>
                <w:szCs w:val="21"/>
              </w:rPr>
            </w:pPr>
            <w:r>
              <w:rPr>
                <w:rFonts w:hint="eastAsia" w:ascii="宋体" w:hAnsi="宋体" w:eastAsia="宋体" w:cs="Times New Roman"/>
                <w:szCs w:val="21"/>
              </w:rPr>
              <w:t>车辆，服务供方单证备件、配件齐</w:t>
            </w:r>
          </w:p>
          <w:p>
            <w:pPr>
              <w:spacing w:line="276" w:lineRule="auto"/>
              <w:rPr>
                <w:rFonts w:hint="eastAsia" w:ascii="宋体" w:hAnsi="宋体" w:eastAsia="宋体" w:cs="Times New Roman"/>
                <w:szCs w:val="21"/>
              </w:rPr>
            </w:pPr>
            <w:r>
              <w:rPr>
                <w:rFonts w:hint="eastAsia" w:ascii="宋体" w:hAnsi="宋体" w:eastAsia="宋体" w:cs="Times New Roman"/>
                <w:szCs w:val="21"/>
              </w:rPr>
              <w:t>全，文明装卸主动配合顾客验收</w:t>
            </w:r>
          </w:p>
          <w:p>
            <w:pPr>
              <w:spacing w:line="276" w:lineRule="auto"/>
              <w:rPr>
                <w:rFonts w:hint="eastAsia" w:ascii="宋体" w:hAnsi="宋体" w:eastAsia="宋体" w:cs="Times New Roman"/>
                <w:szCs w:val="21"/>
              </w:rPr>
            </w:pPr>
            <w:r>
              <w:rPr>
                <w:rFonts w:hint="eastAsia" w:ascii="宋体" w:hAnsi="宋体" w:eastAsia="宋体" w:cs="Times New Roman"/>
                <w:szCs w:val="21"/>
                <w:lang w:val="en-GB"/>
              </w:rPr>
              <w:t>售后及技术服务</w:t>
            </w:r>
            <w:r>
              <w:rPr>
                <w:rFonts w:hint="eastAsia" w:ascii="宋体" w:hAnsi="宋体" w:eastAsia="宋体" w:cs="Times New Roman"/>
                <w:szCs w:val="21"/>
              </w:rPr>
              <w:t xml:space="preserve">   服务及时，态度诚恳，记录清楚     合格</w:t>
            </w:r>
          </w:p>
          <w:p>
            <w:pPr>
              <w:spacing w:line="276" w:lineRule="auto"/>
              <w:rPr>
                <w:rFonts w:hint="eastAsia" w:ascii="宋体" w:hAnsi="宋体" w:eastAsia="宋体" w:cs="Times New Roman"/>
                <w:szCs w:val="21"/>
              </w:rPr>
            </w:pPr>
            <w:r>
              <w:rPr>
                <w:rFonts w:hint="eastAsia" w:ascii="宋体" w:hAnsi="宋体" w:eastAsia="宋体" w:cs="Times New Roman"/>
                <w:szCs w:val="21"/>
                <w:lang w:val="en-GB"/>
              </w:rPr>
              <w:t>其他制度规定</w:t>
            </w:r>
            <w:r>
              <w:rPr>
                <w:rFonts w:hint="eastAsia" w:ascii="宋体" w:hAnsi="宋体" w:eastAsia="宋体" w:cs="Times New Roman"/>
                <w:szCs w:val="21"/>
              </w:rPr>
              <w:t xml:space="preserve">      遵守公司其他管理规定制度        合格</w:t>
            </w:r>
          </w:p>
          <w:p>
            <w:pPr>
              <w:spacing w:line="276" w:lineRule="auto"/>
              <w:rPr>
                <w:rFonts w:hint="eastAsia" w:ascii="宋体" w:hAnsi="宋体" w:eastAsia="宋体" w:cs="Times New Roman"/>
                <w:szCs w:val="21"/>
              </w:rPr>
            </w:pPr>
            <w:r>
              <w:rPr>
                <w:rFonts w:hint="eastAsia" w:ascii="宋体" w:hAnsi="宋体" w:eastAsia="宋体" w:cs="Times New Roman"/>
                <w:szCs w:val="21"/>
              </w:rPr>
              <w:t>结论：检查合格</w:t>
            </w:r>
          </w:p>
          <w:p>
            <w:pPr>
              <w:spacing w:line="276" w:lineRule="auto"/>
              <w:rPr>
                <w:rFonts w:hint="eastAsia" w:ascii="宋体" w:hAnsi="宋体" w:eastAsia="宋体" w:cs="Times New Roman"/>
                <w:szCs w:val="21"/>
                <w:lang w:val="en-GB"/>
              </w:rPr>
            </w:pPr>
            <w:r>
              <w:rPr>
                <w:rFonts w:hint="eastAsia" w:ascii="宋体" w:hAnsi="宋体" w:eastAsia="宋体" w:cs="Times New Roman"/>
                <w:szCs w:val="21"/>
                <w:lang w:val="en-GB"/>
              </w:rPr>
              <w:t>另抽其他考核记录，均保存完好，符合要求。</w:t>
            </w:r>
          </w:p>
          <w:p>
            <w:pPr>
              <w:spacing w:line="276" w:lineRule="auto"/>
              <w:rPr>
                <w:rFonts w:hint="eastAsia" w:ascii="宋体" w:hAnsi="宋体" w:eastAsia="宋体" w:cs="Times New Roman"/>
                <w:szCs w:val="21"/>
                <w:lang w:val="en-GB"/>
              </w:rPr>
            </w:pPr>
            <w:r>
              <w:rPr>
                <w:rFonts w:hint="eastAsia" w:ascii="宋体" w:hAnsi="宋体" w:eastAsia="宋体" w:cs="Times New Roman"/>
                <w:szCs w:val="21"/>
                <w:lang w:val="en-GB"/>
              </w:rPr>
              <w:t>顾客满意度调查表具体见9.1.2</w:t>
            </w:r>
          </w:p>
          <w:p>
            <w:pPr>
              <w:spacing w:line="276" w:lineRule="auto"/>
              <w:rPr>
                <w:rFonts w:hint="eastAsia" w:ascii="宋体" w:hAnsi="宋体" w:eastAsia="宋体" w:cs="Times New Roman"/>
                <w:szCs w:val="21"/>
              </w:rPr>
            </w:pPr>
            <w:r>
              <w:rPr>
                <w:rFonts w:hint="eastAsia" w:ascii="宋体" w:hAnsi="宋体" w:eastAsia="宋体" w:cs="Times New Roman"/>
                <w:szCs w:val="21"/>
                <w:lang w:val="en-US" w:eastAsia="zh-CN"/>
              </w:rPr>
              <w:t>验收报告</w:t>
            </w:r>
            <w:r>
              <w:rPr>
                <w:rFonts w:hint="eastAsia" w:ascii="宋体" w:hAnsi="宋体" w:eastAsia="宋体" w:cs="Times New Roman"/>
                <w:szCs w:val="21"/>
              </w:rPr>
              <w:t xml:space="preserve">见8.4条款 </w:t>
            </w:r>
          </w:p>
          <w:p>
            <w:pPr>
              <w:spacing w:line="276"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系统集成放行控制见系统集成8.5.1条款</w:t>
            </w:r>
          </w:p>
          <w:p>
            <w:pPr>
              <w:spacing w:line="276" w:lineRule="auto"/>
              <w:rPr>
                <w:rFonts w:hint="eastAsia" w:ascii="宋体" w:hAnsi="宋体" w:eastAsia="宋体" w:cs="Times New Roman"/>
                <w:szCs w:val="21"/>
                <w:lang w:val="en-US" w:eastAsia="zh-CN"/>
              </w:rPr>
            </w:pPr>
            <w:r>
              <w:rPr>
                <w:rFonts w:hint="eastAsia" w:ascii="宋体" w:hAnsi="宋体" w:eastAsia="宋体" w:cs="Times New Roman"/>
                <w:szCs w:val="21"/>
                <w:lang w:val="en-GB"/>
              </w:rPr>
              <w:t>服务的放行受控。符合要求</w:t>
            </w:r>
          </w:p>
        </w:tc>
        <w:tc>
          <w:tcPr>
            <w:tcW w:w="593"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szCs w:val="21"/>
              </w:rPr>
            </w:pPr>
            <w:r>
              <w:rPr>
                <w:rFonts w:hint="eastAsia"/>
                <w:szCs w:val="21"/>
              </w:rPr>
              <w:t>不合格输出的控制</w:t>
            </w:r>
          </w:p>
          <w:p>
            <w:pPr>
              <w:rPr>
                <w:rFonts w:ascii="宋体" w:hAnsi="宋体"/>
                <w:szCs w:val="21"/>
              </w:rPr>
            </w:pPr>
          </w:p>
        </w:tc>
        <w:tc>
          <w:tcPr>
            <w:tcW w:w="960" w:type="dxa"/>
          </w:tcPr>
          <w:p>
            <w:pPr>
              <w:tabs>
                <w:tab w:val="left" w:pos="7380"/>
              </w:tabs>
              <w:jc w:val="left"/>
              <w:rPr>
                <w:rFonts w:ascii="宋体" w:hAnsi="宋体"/>
                <w:szCs w:val="21"/>
              </w:rPr>
            </w:pPr>
            <w:r>
              <w:rPr>
                <w:rFonts w:hint="eastAsia" w:ascii="宋体" w:hAnsi="宋体"/>
                <w:szCs w:val="21"/>
              </w:rPr>
              <w:t xml:space="preserve">Q8.7 </w:t>
            </w:r>
          </w:p>
          <w:p>
            <w:pPr>
              <w:tabs>
                <w:tab w:val="left" w:pos="7380"/>
              </w:tabs>
              <w:jc w:val="left"/>
              <w:rPr>
                <w:rFonts w:ascii="宋体" w:hAnsi="宋体"/>
                <w:szCs w:val="21"/>
              </w:rPr>
            </w:pPr>
          </w:p>
        </w:tc>
        <w:tc>
          <w:tcPr>
            <w:tcW w:w="10996" w:type="dxa"/>
          </w:tcPr>
          <w:p>
            <w:pPr>
              <w:adjustRightInd w:val="0"/>
              <w:snapToGrid w:val="0"/>
              <w:spacing w:line="276" w:lineRule="auto"/>
              <w:rPr>
                <w:rFonts w:ascii="宋体" w:hAnsi="宋体"/>
                <w:szCs w:val="21"/>
              </w:rPr>
            </w:pPr>
            <w:r>
              <w:rPr>
                <w:rFonts w:hint="eastAsia" w:ascii="宋体" w:hAnsi="宋体"/>
                <w:szCs w:val="21"/>
              </w:rPr>
              <w:t>查有“不合格输出控制程序”，对不合格输出进行识别和控制，防止不合格输出的非预期使用或交付。</w:t>
            </w:r>
          </w:p>
          <w:p>
            <w:pPr>
              <w:adjustRightInd w:val="0"/>
              <w:snapToGrid w:val="0"/>
              <w:spacing w:line="276" w:lineRule="auto"/>
              <w:rPr>
                <w:rFonts w:ascii="宋体" w:hAnsi="宋体"/>
                <w:szCs w:val="21"/>
              </w:rPr>
            </w:pPr>
            <w:r>
              <w:rPr>
                <w:rFonts w:hint="eastAsia" w:ascii="宋体" w:hAnsi="宋体"/>
                <w:szCs w:val="21"/>
              </w:rPr>
              <w:t>询问部门负责人称目前没有不合格输出放行情况，也没有不合格的非预期使用情况。未发生投诉所引起的不合格。</w:t>
            </w:r>
          </w:p>
          <w:p>
            <w:pPr>
              <w:tabs>
                <w:tab w:val="left" w:pos="7380"/>
              </w:tabs>
              <w:jc w:val="left"/>
              <w:rPr>
                <w:rFonts w:hint="default" w:ascii="宋体" w:hAnsi="宋体" w:eastAsia="宋体"/>
                <w:szCs w:val="21"/>
                <w:lang w:val="en-US" w:eastAsia="zh-CN"/>
              </w:rPr>
            </w:pPr>
            <w:r>
              <w:rPr>
                <w:rFonts w:hint="eastAsia" w:ascii="宋体" w:hAnsi="宋体"/>
                <w:szCs w:val="21"/>
                <w:lang w:val="en-US" w:eastAsia="zh-CN"/>
              </w:rPr>
              <w:t>近一年无不合格情况；</w:t>
            </w:r>
          </w:p>
        </w:tc>
        <w:tc>
          <w:tcPr>
            <w:tcW w:w="593"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rPr>
            </w:pPr>
            <w:r>
              <w:rPr>
                <w:rFonts w:hint="eastAsia" w:ascii="宋体" w:hAnsi="宋体"/>
                <w:szCs w:val="21"/>
              </w:rPr>
              <w:t>环境因素</w:t>
            </w:r>
            <w:r>
              <w:rPr>
                <w:rFonts w:hint="eastAsia" w:ascii="宋体" w:hAnsi="宋体"/>
                <w:szCs w:val="21"/>
                <w:lang w:val="en-US" w:eastAsia="zh-CN"/>
              </w:rPr>
              <w:t>危险源</w:t>
            </w:r>
            <w:r>
              <w:rPr>
                <w:rFonts w:hint="eastAsia" w:ascii="宋体" w:hAnsi="宋体"/>
                <w:szCs w:val="21"/>
              </w:rPr>
              <w:t>识别</w:t>
            </w:r>
          </w:p>
        </w:tc>
        <w:tc>
          <w:tcPr>
            <w:tcW w:w="960" w:type="dxa"/>
          </w:tcPr>
          <w:p>
            <w:pPr>
              <w:tabs>
                <w:tab w:val="left" w:pos="7380"/>
              </w:tabs>
              <w:rPr>
                <w:rFonts w:hint="eastAsia"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w:t>
            </w:r>
          </w:p>
          <w:p>
            <w:pPr>
              <w:tabs>
                <w:tab w:val="left" w:pos="7380"/>
              </w:tabs>
              <w:rPr>
                <w:rFonts w:ascii="宋体" w:hAnsi="宋体"/>
                <w:szCs w:val="21"/>
              </w:rPr>
            </w:pPr>
            <w:r>
              <w:rPr>
                <w:rFonts w:hint="eastAsia" w:ascii="宋体" w:hAnsi="宋体"/>
                <w:szCs w:val="21"/>
              </w:rPr>
              <w:t>6.1.2</w:t>
            </w:r>
          </w:p>
        </w:tc>
        <w:tc>
          <w:tcPr>
            <w:tcW w:w="10996" w:type="dxa"/>
          </w:tcPr>
          <w:p>
            <w:pPr>
              <w:tabs>
                <w:tab w:val="left" w:pos="7380"/>
              </w:tabs>
              <w:rPr>
                <w:rFonts w:hint="default" w:ascii="宋体" w:hAnsi="宋体" w:eastAsia="宋体"/>
                <w:szCs w:val="21"/>
                <w:lang w:val="en-US" w:eastAsia="zh-CN"/>
              </w:rPr>
            </w:pPr>
            <w:r>
              <w:rPr>
                <w:rFonts w:hint="eastAsia" w:ascii="宋体" w:hAnsi="宋体"/>
                <w:szCs w:val="21"/>
                <w:lang w:val="en-US" w:eastAsia="zh-CN"/>
              </w:rPr>
              <w:t>同管理层审核；</w:t>
            </w:r>
          </w:p>
        </w:tc>
        <w:tc>
          <w:tcPr>
            <w:tcW w:w="593"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hint="eastAsia" w:ascii="Times New Roman" w:hAnsi="Times New Roman" w:eastAsia="宋体" w:cs="Times New Roman"/>
                <w:kern w:val="2"/>
                <w:sz w:val="21"/>
                <w:lang w:val="en-US" w:eastAsia="zh-CN" w:bidi="ar-SA"/>
              </w:rPr>
            </w:pPr>
            <w:r>
              <w:rPr>
                <w:rFonts w:hint="eastAsia" w:ascii="宋体" w:hAnsi="宋体"/>
                <w:szCs w:val="21"/>
              </w:rPr>
              <w:t>环境管理措施的策划</w:t>
            </w:r>
          </w:p>
        </w:tc>
        <w:tc>
          <w:tcPr>
            <w:tcW w:w="960" w:type="dxa"/>
            <w:vAlign w:val="top"/>
          </w:tcPr>
          <w:p>
            <w:pPr>
              <w:tabs>
                <w:tab w:val="left" w:pos="7380"/>
              </w:tabs>
              <w:rPr>
                <w:rFonts w:hint="eastAsia" w:ascii="宋体" w:hAnsi="宋体" w:eastAsia="宋体" w:cs="Times New Roman"/>
                <w:kern w:val="2"/>
                <w:sz w:val="21"/>
                <w:szCs w:val="21"/>
                <w:lang w:val="en-US" w:eastAsia="zh-CN" w:bidi="ar-SA"/>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 xml:space="preserve">6.1.4 </w:t>
            </w:r>
          </w:p>
        </w:tc>
        <w:tc>
          <w:tcPr>
            <w:tcW w:w="10996" w:type="dxa"/>
            <w:vAlign w:val="top"/>
          </w:tcPr>
          <w:p>
            <w:pPr>
              <w:tabs>
                <w:tab w:val="left" w:pos="7380"/>
              </w:tabs>
              <w:rPr>
                <w:rFonts w:hint="eastAsia" w:ascii="宋体" w:hAnsi="宋体" w:eastAsia="宋体" w:cs="Times New Roman"/>
                <w:kern w:val="2"/>
                <w:sz w:val="21"/>
                <w:szCs w:val="21"/>
                <w:lang w:val="en-US" w:eastAsia="zh-CN" w:bidi="ar-SA"/>
              </w:rPr>
            </w:pPr>
            <w:r>
              <w:rPr>
                <w:rFonts w:hint="eastAsia" w:ascii="宋体" w:hAnsi="宋体"/>
                <w:szCs w:val="21"/>
              </w:rPr>
              <w:t>策划的内容有主要有重要环境因素、</w:t>
            </w:r>
            <w:r>
              <w:rPr>
                <w:rFonts w:hint="eastAsia"/>
              </w:rPr>
              <w:t>不可接受风险</w:t>
            </w:r>
            <w:r>
              <w:rPr>
                <w:rFonts w:hint="eastAsia"/>
                <w:lang w:eastAsia="zh-CN"/>
              </w:rPr>
              <w:t>、</w:t>
            </w:r>
            <w:r>
              <w:rPr>
                <w:rFonts w:hint="eastAsia" w:ascii="宋体" w:hAnsi="宋体"/>
                <w:szCs w:val="21"/>
              </w:rPr>
              <w:t>合规义务、识别的风险和机遇等， 当策划这些措施时，最高管理者考虑了可选技术方案、财务、运行和经营要求，从而确保管理体系的有效运行。</w:t>
            </w:r>
          </w:p>
        </w:tc>
        <w:tc>
          <w:tcPr>
            <w:tcW w:w="593"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tabs>
                <w:tab w:val="left" w:pos="7380"/>
              </w:tabs>
              <w:rPr>
                <w:rFonts w:ascii="宋体" w:hAnsi="宋体"/>
                <w:szCs w:val="21"/>
              </w:rPr>
            </w:pPr>
            <w:r>
              <w:rPr>
                <w:rFonts w:hint="eastAsia" w:ascii="宋体" w:hAnsi="宋体"/>
                <w:szCs w:val="21"/>
              </w:rPr>
              <w:t>合规义务</w:t>
            </w:r>
          </w:p>
          <w:p>
            <w:pPr>
              <w:tabs>
                <w:tab w:val="left" w:pos="7380"/>
              </w:tabs>
              <w:rPr>
                <w:rFonts w:hint="eastAsia" w:ascii="宋体" w:hAnsi="宋体"/>
                <w:szCs w:val="21"/>
              </w:rPr>
            </w:pPr>
            <w:r>
              <w:rPr>
                <w:rFonts w:hint="eastAsia" w:ascii="宋体" w:hAnsi="宋体"/>
                <w:szCs w:val="21"/>
              </w:rPr>
              <w:t>合规性评价</w:t>
            </w:r>
          </w:p>
          <w:p>
            <w:pPr>
              <w:rPr>
                <w:rFonts w:hint="eastAsia" w:ascii="Times New Roman" w:hAnsi="Times New Roman" w:eastAsia="宋体" w:cs="Times New Roman"/>
                <w:kern w:val="2"/>
                <w:sz w:val="21"/>
                <w:lang w:val="en-US" w:eastAsia="zh-CN" w:bidi="ar-SA"/>
              </w:rPr>
            </w:pPr>
          </w:p>
        </w:tc>
        <w:tc>
          <w:tcPr>
            <w:tcW w:w="960" w:type="dxa"/>
            <w:vAlign w:val="top"/>
          </w:tcPr>
          <w:p>
            <w:pPr>
              <w:rPr>
                <w:rFonts w:ascii="宋体" w:hAnsi="宋体"/>
              </w:rPr>
            </w:pPr>
            <w:r>
              <w:rPr>
                <w:rFonts w:hint="eastAsia" w:ascii="宋体" w:hAnsi="宋体"/>
                <w:lang w:val="en-US" w:eastAsia="zh-CN"/>
              </w:rPr>
              <w:t>EO</w:t>
            </w:r>
            <w:r>
              <w:rPr>
                <w:rFonts w:hint="eastAsia" w:ascii="宋体" w:hAnsi="宋体"/>
              </w:rPr>
              <w:t>6.1.3</w:t>
            </w:r>
          </w:p>
          <w:p>
            <w:pPr>
              <w:rPr>
                <w:rFonts w:hint="eastAsia" w:ascii="宋体" w:hAnsi="宋体" w:eastAsia="宋体" w:cs="Times New Roman"/>
                <w:kern w:val="2"/>
                <w:sz w:val="21"/>
                <w:lang w:val="en-US" w:eastAsia="zh-CN" w:bidi="ar-SA"/>
              </w:rPr>
            </w:pPr>
            <w:r>
              <w:rPr>
                <w:rFonts w:hint="eastAsia" w:ascii="宋体" w:hAnsi="宋体"/>
                <w:lang w:val="en-US" w:eastAsia="zh-CN"/>
              </w:rPr>
              <w:t>EO</w:t>
            </w:r>
            <w:r>
              <w:rPr>
                <w:rFonts w:hint="eastAsia" w:ascii="宋体" w:hAnsi="宋体"/>
              </w:rPr>
              <w:t xml:space="preserve">9.1.2 </w:t>
            </w:r>
          </w:p>
        </w:tc>
        <w:tc>
          <w:tcPr>
            <w:tcW w:w="10996" w:type="dxa"/>
            <w:vAlign w:val="top"/>
          </w:tcPr>
          <w:p>
            <w:r>
              <w:rPr>
                <w:rFonts w:hint="eastAsia"/>
              </w:rPr>
              <w:t>公司建立并保持《法律法规和其它要求控制程序》《合规性评价控制程序》，以获取并评价相关环境法律法规和其他要求，确认其适用性并跟踪其变化，以便及时更新。</w:t>
            </w:r>
          </w:p>
          <w:p>
            <w:r>
              <w:rPr>
                <w:rFonts w:hint="eastAsia"/>
              </w:rPr>
              <w:t>明确了法律、法规及其他要求查询途径（上级文件、地方法规、网上下载、社会信息等）、确认分发的部门、人员及合规性评价的方式方法、步骤等要求。</w:t>
            </w:r>
            <w:r>
              <w:t xml:space="preserve"> </w:t>
            </w:r>
          </w:p>
          <w:p>
            <w:r>
              <w:rPr>
                <w:rFonts w:hint="eastAsia"/>
              </w:rPr>
              <w:t>提供了《法律法规清单》。内容包括：国家、行业、主管部门、地方法律法规及编号、名称、颁发部门、实施日期、获取来源、合规性评价等内容。</w:t>
            </w:r>
            <w:r>
              <w:t xml:space="preserve"> </w:t>
            </w:r>
          </w:p>
          <w:p/>
          <w:p>
            <w:r>
              <w:rPr>
                <w:rFonts w:hint="eastAsia"/>
              </w:rPr>
              <w:t>经查看制定了《合规性评价控制程序》规定了适用于组织活动、产品和服务中环境因素、危险源的法律法规和其它要求的获取渠道，并规定了有关法律法规和其它要求的应用要求。</w:t>
            </w:r>
          </w:p>
          <w:p/>
          <w:p>
            <w:r>
              <w:rPr>
                <w:rFonts w:hint="eastAsia"/>
              </w:rPr>
              <w:t>提供了《环境法律法规合规性评价》</w:t>
            </w:r>
          </w:p>
          <w:p>
            <w:pPr>
              <w:rPr>
                <w:rFonts w:ascii="宋体" w:hAnsi="宋体"/>
              </w:rPr>
            </w:pPr>
            <w:r>
              <w:rPr>
                <w:rFonts w:hint="eastAsia" w:ascii="宋体" w:hAnsi="宋体"/>
              </w:rPr>
              <w:t xml:space="preserve">  登记：武常胜  审批：邓彦侠   日期：202</w:t>
            </w:r>
            <w:r>
              <w:rPr>
                <w:rFonts w:hint="eastAsia" w:ascii="宋体" w:hAnsi="宋体"/>
                <w:lang w:val="en-US" w:eastAsia="zh-CN"/>
              </w:rPr>
              <w:t>1</w:t>
            </w:r>
            <w:r>
              <w:rPr>
                <w:rFonts w:hint="eastAsia" w:ascii="宋体" w:hAnsi="宋体"/>
              </w:rPr>
              <w:t>年</w:t>
            </w:r>
            <w:r>
              <w:rPr>
                <w:rFonts w:hint="eastAsia" w:ascii="宋体" w:hAnsi="宋体"/>
                <w:lang w:val="en-US" w:eastAsia="zh-CN"/>
              </w:rPr>
              <w:t>4</w:t>
            </w:r>
            <w:r>
              <w:rPr>
                <w:rFonts w:hint="eastAsia" w:ascii="宋体" w:hAnsi="宋体"/>
              </w:rPr>
              <w:t>月10日</w:t>
            </w:r>
          </w:p>
          <w:p>
            <w:pPr>
              <w:rPr>
                <w:rFonts w:hint="eastAsia" w:ascii="宋体" w:hAnsi="宋体"/>
              </w:rPr>
            </w:pPr>
            <w:r>
              <w:rPr>
                <w:rFonts w:hint="eastAsia" w:ascii="宋体" w:hAnsi="宋体"/>
              </w:rPr>
              <w:t xml:space="preserve">评审结果报告如下： </w:t>
            </w:r>
          </w:p>
          <w:p>
            <w:pPr>
              <w:rPr>
                <w:rFonts w:hint="eastAsia" w:ascii="宋体" w:hAnsi="宋体"/>
              </w:rPr>
            </w:pPr>
            <w:r>
              <w:rPr>
                <w:rFonts w:hint="eastAsia" w:ascii="宋体" w:hAnsi="宋体"/>
              </w:rPr>
              <w:t>1、</w:t>
            </w:r>
            <w:r>
              <w:rPr>
                <w:rFonts w:hint="eastAsia"/>
              </w:rPr>
              <w:t>《法律法规清单》</w:t>
            </w:r>
            <w:r>
              <w:rPr>
                <w:rFonts w:hint="eastAsia" w:ascii="宋体" w:hAnsi="宋体"/>
              </w:rPr>
              <w:t>中的法律法规都是有效性的法规。均为有效版本。</w:t>
            </w:r>
          </w:p>
          <w:p>
            <w:pPr>
              <w:rPr>
                <w:rFonts w:hint="eastAsia" w:ascii="宋体" w:hAnsi="宋体"/>
              </w:rPr>
            </w:pPr>
            <w:r>
              <w:rPr>
                <w:rFonts w:hint="eastAsia" w:ascii="宋体" w:hAnsi="宋体"/>
              </w:rPr>
              <w:t>2、这些法规都是适用的法规。这些法规紧紧围绕环境、职业安全健康方面的事宜。管理者代表组织人员对法规中哪条款适用我公司已做了评价</w:t>
            </w:r>
          </w:p>
          <w:p>
            <w:pPr>
              <w:rPr>
                <w:rFonts w:hint="eastAsia" w:ascii="宋体" w:hAnsi="宋体"/>
              </w:rPr>
            </w:pPr>
            <w:r>
              <w:rPr>
                <w:rFonts w:hint="eastAsia" w:ascii="宋体" w:hAnsi="宋体"/>
              </w:rPr>
              <w:t>3、各部门对法律法规的适用情况：</w:t>
            </w:r>
          </w:p>
          <w:p>
            <w:pPr>
              <w:rPr>
                <w:rFonts w:hint="eastAsia" w:ascii="宋体" w:hAnsi="宋体"/>
              </w:rPr>
            </w:pPr>
            <w:r>
              <w:rPr>
                <w:rFonts w:hint="eastAsia" w:ascii="宋体" w:hAnsi="宋体"/>
              </w:rPr>
              <w:t>1) 固体废弃物的适用情况。过去公司对于废弃物的处置没有高度认识，现在认识到处置好废弃物对于保障人体健康，节约利用原材料具有重要作用。</w:t>
            </w:r>
          </w:p>
          <w:p>
            <w:pPr>
              <w:rPr>
                <w:rFonts w:hint="eastAsia" w:ascii="宋体" w:hAnsi="宋体"/>
              </w:rPr>
            </w:pPr>
            <w:r>
              <w:rPr>
                <w:rFonts w:hint="eastAsia" w:ascii="宋体" w:hAnsi="宋体"/>
              </w:rPr>
              <w:t>2) 消防法的运用。如遇火灾，危及员工的安全，使公司利益受损害。学习消防法14条，公司培训职工学会了使用消防器材，制定了应急办法。</w:t>
            </w:r>
          </w:p>
          <w:p>
            <w:pPr>
              <w:rPr>
                <w:rFonts w:hint="eastAsia" w:ascii="宋体" w:hAnsi="宋体"/>
              </w:rPr>
            </w:pPr>
            <w:r>
              <w:rPr>
                <w:rFonts w:hint="eastAsia" w:ascii="宋体" w:hAnsi="宋体"/>
              </w:rPr>
              <w:t>4、合规性评价结果 ：公司重要经审查，评审人员认为，公司的管理活动符合公司适用的各项法规的要求，尚无违反情况出现。公司环境因素和不可接受风险管控执行结果有效。</w:t>
            </w:r>
          </w:p>
          <w:p>
            <w:pPr>
              <w:rPr>
                <w:rFonts w:hint="eastAsia"/>
              </w:rPr>
            </w:pPr>
          </w:p>
          <w:p>
            <w:pPr>
              <w:rPr>
                <w:rFonts w:hint="eastAsia" w:ascii="Times New Roman" w:hAnsi="Times New Roman" w:eastAsia="宋体" w:cs="Times New Roman"/>
                <w:kern w:val="2"/>
                <w:sz w:val="21"/>
                <w:lang w:val="en-US" w:eastAsia="zh-CN" w:bidi="ar-SA"/>
              </w:rPr>
            </w:pPr>
            <w:r>
              <w:rPr>
                <w:rFonts w:hint="eastAsia"/>
              </w:rPr>
              <w:t>策划的内容有主要有重要环境因素、危险源、合规义务、识别的风险和机遇等，</w:t>
            </w:r>
            <w:r>
              <w:t xml:space="preserve"> </w:t>
            </w:r>
            <w:r>
              <w:rPr>
                <w:rFonts w:hint="eastAsia"/>
              </w:rPr>
              <w:t>当策划这些措施时，最高管理者考虑了可选技术方案、财务、运行和经营要求，从而确保管理体系的有效运行。</w:t>
            </w:r>
          </w:p>
        </w:tc>
        <w:tc>
          <w:tcPr>
            <w:tcW w:w="593"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tabs>
                <w:tab w:val="left" w:pos="7380"/>
              </w:tabs>
              <w:rPr>
                <w:rFonts w:ascii="宋体" w:cs="宋体"/>
                <w:color w:val="000000"/>
                <w:kern w:val="0"/>
                <w:szCs w:val="21"/>
              </w:rPr>
            </w:pPr>
            <w:r>
              <w:rPr>
                <w:rFonts w:hint="eastAsia" w:ascii="宋体" w:cs="宋体"/>
                <w:color w:val="000000"/>
                <w:kern w:val="0"/>
                <w:szCs w:val="21"/>
              </w:rPr>
              <w:t>运行策划和控制</w:t>
            </w:r>
          </w:p>
          <w:p>
            <w:pPr>
              <w:rPr>
                <w:rFonts w:ascii="宋体" w:hAnsi="宋体"/>
              </w:rPr>
            </w:pPr>
          </w:p>
        </w:tc>
        <w:tc>
          <w:tcPr>
            <w:tcW w:w="960" w:type="dxa"/>
            <w:vAlign w:val="top"/>
          </w:tcPr>
          <w:p>
            <w:pPr>
              <w:rPr>
                <w:rFonts w:ascii="宋体" w:hAnsi="宋体"/>
                <w:b/>
                <w:szCs w:val="21"/>
              </w:rPr>
            </w:pPr>
            <w:r>
              <w:rPr>
                <w:rFonts w:hint="eastAsia" w:ascii="宋体" w:hAnsi="宋体"/>
                <w:lang w:val="en-US" w:eastAsia="zh-CN"/>
              </w:rPr>
              <w:t>EO</w:t>
            </w:r>
            <w:r>
              <w:rPr>
                <w:rFonts w:hint="eastAsia" w:ascii="宋体" w:hAnsi="宋体"/>
              </w:rPr>
              <w:t xml:space="preserve">8.1 </w:t>
            </w:r>
          </w:p>
        </w:tc>
        <w:tc>
          <w:tcPr>
            <w:tcW w:w="10996" w:type="dxa"/>
            <w:vAlign w:val="top"/>
          </w:tcPr>
          <w:p>
            <w:pPr>
              <w:pStyle w:val="16"/>
              <w:jc w:val="both"/>
            </w:pPr>
            <w:r>
              <w:rPr>
                <w:rFonts w:hint="eastAsia"/>
              </w:rPr>
              <w:t>编制《</w:t>
            </w:r>
            <w:r>
              <w:rPr>
                <w:rFonts w:hint="eastAsia"/>
                <w:lang w:val="en-US" w:eastAsia="zh-CN"/>
              </w:rPr>
              <w:t>环境管理制度</w:t>
            </w:r>
            <w:r>
              <w:rPr>
                <w:rFonts w:hint="eastAsia"/>
              </w:rPr>
              <w:t>》《</w:t>
            </w:r>
            <w:r>
              <w:rPr>
                <w:rFonts w:hint="eastAsia"/>
                <w:lang w:val="en-US" w:eastAsia="zh-CN"/>
              </w:rPr>
              <w:t>安全管理制度</w:t>
            </w:r>
            <w:r>
              <w:rPr>
                <w:rFonts w:hint="eastAsia"/>
              </w:rPr>
              <w:t>》</w:t>
            </w:r>
            <w:r>
              <w:rPr>
                <w:rFonts w:hint="eastAsia"/>
                <w:lang w:eastAsia="zh-CN"/>
              </w:rPr>
              <w:t>《废弃物管理程序》</w:t>
            </w:r>
            <w:r>
              <w:rPr>
                <w:rFonts w:hint="eastAsia"/>
              </w:rPr>
              <w:t>《能源资源管理程序》等对控制要求进行了说明。</w:t>
            </w:r>
          </w:p>
          <w:p>
            <w:pPr>
              <w:spacing w:line="360" w:lineRule="exact"/>
              <w:ind w:firstLine="210" w:firstLineChars="100"/>
              <w:rPr>
                <w:rFonts w:hint="eastAsia"/>
              </w:rPr>
            </w:pPr>
            <w:r>
              <w:rPr>
                <w:rFonts w:hint="eastAsia"/>
              </w:rPr>
              <w:t>1、办公生活污水控制：直接排入办公区域所属市政管网</w:t>
            </w:r>
          </w:p>
          <w:p>
            <w:pPr>
              <w:spacing w:line="360" w:lineRule="exact"/>
              <w:ind w:right="13" w:rightChars="6" w:firstLine="210" w:firstLineChars="100"/>
              <w:rPr>
                <w:rFonts w:hint="eastAsia"/>
              </w:rPr>
            </w:pPr>
            <w:r>
              <w:rPr>
                <w:rFonts w:hint="eastAsia"/>
              </w:rPr>
              <w:t>2、噪声控制：无明显噪声(噪声主要来源打印机、复印件、空调运行产生的噪声，环境影响很小，无忽略不计)。</w:t>
            </w:r>
          </w:p>
          <w:p>
            <w:pPr>
              <w:spacing w:line="360" w:lineRule="exact"/>
              <w:ind w:right="13" w:rightChars="6" w:firstLine="210" w:firstLineChars="100"/>
              <w:rPr>
                <w:rFonts w:hint="eastAsia"/>
              </w:rPr>
            </w:pPr>
            <w:r>
              <w:rPr>
                <w:rFonts w:hint="eastAsia"/>
              </w:rPr>
              <w:t>3、固废控制：有对办公产生的固体废弃物分类处理，按“可回收”和“不可回收”（如废硒鼓、灯管等），生活垃圾统一集中到指定垃圾桶内。经了解，如果不合格，直接退回供方，体系运行以来未产生不合格品。</w:t>
            </w:r>
          </w:p>
          <w:p>
            <w:pPr>
              <w:pStyle w:val="16"/>
              <w:jc w:val="both"/>
              <w:rPr>
                <w:rFonts w:hint="eastAsia"/>
              </w:rPr>
            </w:pPr>
            <w:r>
              <w:rPr>
                <w:rFonts w:hint="eastAsia"/>
              </w:rPr>
              <w:t>提供固废物的处理记录：</w:t>
            </w:r>
          </w:p>
          <w:p>
            <w:pPr>
              <w:pStyle w:val="16"/>
              <w:jc w:val="both"/>
              <w:rPr>
                <w:rFonts w:hint="default"/>
                <w:lang w:val="en-US" w:eastAsia="zh-CN"/>
              </w:rPr>
            </w:pPr>
            <w:r>
              <w:rPr>
                <w:rFonts w:hint="eastAsia"/>
              </w:rPr>
              <w:t>主要内容包括：废硒鼓、废包装箱、生活垃圾等</w:t>
            </w:r>
            <w:r>
              <w:rPr>
                <w:rFonts w:hint="eastAsia"/>
                <w:lang w:eastAsia="zh-CN"/>
              </w:rPr>
              <w:t>，</w:t>
            </w:r>
            <w:r>
              <w:rPr>
                <w:rFonts w:hint="eastAsia"/>
                <w:lang w:val="en-US" w:eastAsia="zh-CN"/>
              </w:rPr>
              <w:t>符合要求。</w:t>
            </w:r>
          </w:p>
          <w:p>
            <w:pPr>
              <w:spacing w:line="360" w:lineRule="exact"/>
              <w:ind w:right="13" w:rightChars="6" w:firstLine="315" w:firstLineChars="150"/>
              <w:rPr>
                <w:rFonts w:hint="eastAsia"/>
              </w:rPr>
            </w:pPr>
            <w:r>
              <w:rPr>
                <w:rFonts w:hint="eastAsia"/>
              </w:rPr>
              <w:t>4、节能降耗：企业有建立节约用水、用电制度，尽可能减少资源能源的消耗，要求工作人员节约使用纸张（非重要文件要求双面打印/复印），办公设备、设施有按规定要求使用，杜绝非正常使用，要求不得使用大功率电器。</w:t>
            </w:r>
          </w:p>
          <w:p>
            <w:pPr>
              <w:pStyle w:val="16"/>
              <w:ind w:firstLine="360" w:firstLineChars="150"/>
              <w:jc w:val="both"/>
              <w:rPr>
                <w:rFonts w:hint="eastAsia"/>
              </w:rPr>
            </w:pPr>
            <w:r>
              <w:t>5</w:t>
            </w:r>
            <w:r>
              <w:rPr>
                <w:rFonts w:hint="eastAsia"/>
              </w:rPr>
              <w:t>火灾控制：办公区域配备了灭火器，有效。未发现明显火灾和安全用电隐患。公司组织员工进行了安全教育，主要学习内容有交通安全知识、防火知识、安全用电知识。提高员工安全意识，防止危险发生。</w:t>
            </w:r>
          </w:p>
          <w:p>
            <w:pPr>
              <w:tabs>
                <w:tab w:val="left" w:pos="7380"/>
              </w:tabs>
              <w:rPr>
                <w:rFonts w:hint="eastAsia"/>
                <w:lang w:val="en-GB"/>
              </w:rPr>
            </w:pPr>
            <w:r>
              <w:rPr>
                <w:rFonts w:hint="eastAsia"/>
              </w:rPr>
              <w:t xml:space="preserve">   </w:t>
            </w:r>
            <w:r>
              <w:rPr>
                <w:rFonts w:hint="eastAsia"/>
                <w:lang w:val="en-US" w:eastAsia="zh-CN"/>
              </w:rPr>
              <w:t>6</w:t>
            </w:r>
            <w:r>
              <w:rPr>
                <w:rFonts w:hint="eastAsia"/>
              </w:rPr>
              <w:t>相关方控制：提供相关方告知书，告知书写是明了公司的管理方针、目标和相关控制要求。主要是客户及外来参观人员，主要施加影响的方法是参观时告知安全注意事项，现场不可以吸烟等。</w:t>
            </w:r>
          </w:p>
          <w:p>
            <w:pPr>
              <w:pStyle w:val="2"/>
              <w:rPr>
                <w:rFonts w:hint="default" w:eastAsia="宋体"/>
                <w:lang w:val="en-US" w:eastAsia="zh-CN"/>
              </w:rPr>
            </w:pPr>
            <w:r>
              <w:rPr>
                <w:rFonts w:hint="eastAsia"/>
                <w:lang w:val="en-US" w:eastAsia="zh-CN"/>
              </w:rPr>
              <w:t>库房环境控制同上。</w:t>
            </w:r>
          </w:p>
          <w:p>
            <w:pPr>
              <w:ind w:firstLine="315" w:firstLineChars="150"/>
              <w:rPr>
                <w:rFonts w:hint="eastAsia"/>
              </w:rPr>
            </w:pPr>
            <w:r>
              <w:rPr>
                <w:rFonts w:hint="eastAsia"/>
              </w:rPr>
              <w:t>运行控制基本有效</w:t>
            </w:r>
          </w:p>
        </w:tc>
        <w:tc>
          <w:tcPr>
            <w:tcW w:w="593"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tabs>
                <w:tab w:val="left" w:pos="7380"/>
              </w:tabs>
              <w:rPr>
                <w:rFonts w:ascii="宋体" w:hAnsi="宋体"/>
                <w:szCs w:val="21"/>
              </w:rPr>
            </w:pPr>
            <w:r>
              <w:rPr>
                <w:rFonts w:hint="eastAsia" w:ascii="宋体" w:hAnsi="宋体"/>
                <w:szCs w:val="21"/>
              </w:rPr>
              <w:t>应急准备和响应</w:t>
            </w:r>
          </w:p>
          <w:p>
            <w:pPr>
              <w:rPr>
                <w:rFonts w:ascii="宋体" w:hAnsi="宋体"/>
              </w:rPr>
            </w:pPr>
          </w:p>
        </w:tc>
        <w:tc>
          <w:tcPr>
            <w:tcW w:w="960" w:type="dxa"/>
            <w:vAlign w:val="top"/>
          </w:tcPr>
          <w:p>
            <w:pPr>
              <w:tabs>
                <w:tab w:val="left" w:pos="7380"/>
              </w:tabs>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8.2</w:t>
            </w:r>
          </w:p>
          <w:p>
            <w:pPr>
              <w:tabs>
                <w:tab w:val="left" w:pos="7380"/>
              </w:tabs>
              <w:rPr>
                <w:rFonts w:ascii="宋体" w:hAnsi="宋体"/>
                <w:b/>
                <w:szCs w:val="21"/>
              </w:rPr>
            </w:pPr>
          </w:p>
        </w:tc>
        <w:tc>
          <w:tcPr>
            <w:tcW w:w="10996" w:type="dxa"/>
            <w:vAlign w:val="top"/>
          </w:tcPr>
          <w:p>
            <w:pPr>
              <w:pStyle w:val="16"/>
              <w:rPr>
                <w:color w:val="auto"/>
                <w:sz w:val="21"/>
                <w:szCs w:val="21"/>
              </w:rPr>
            </w:pPr>
            <w:r>
              <w:rPr>
                <w:rFonts w:hint="eastAsia"/>
                <w:sz w:val="21"/>
                <w:szCs w:val="21"/>
                <w:lang w:val="en-US" w:eastAsia="zh-CN"/>
              </w:rPr>
              <w:t>同项目部审核记录</w:t>
            </w:r>
            <w:r>
              <w:rPr>
                <w:rFonts w:hint="eastAsia"/>
                <w:color w:val="auto"/>
                <w:sz w:val="21"/>
                <w:szCs w:val="21"/>
                <w:lang w:val="en-US" w:eastAsia="zh-CN"/>
              </w:rPr>
              <w:t xml:space="preserve"> ；</w:t>
            </w:r>
          </w:p>
        </w:tc>
        <w:tc>
          <w:tcPr>
            <w:tcW w:w="593"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hAnsi="宋体"/>
              </w:rPr>
            </w:pPr>
            <w:r>
              <w:rPr>
                <w:rFonts w:hint="eastAsia" w:ascii="宋体" w:hAnsi="宋体" w:cs="宋体"/>
              </w:rPr>
              <w:t>内部沟通、事故调查、员工满意度调查</w:t>
            </w:r>
          </w:p>
        </w:tc>
        <w:tc>
          <w:tcPr>
            <w:tcW w:w="960" w:type="dxa"/>
            <w:vAlign w:val="top"/>
          </w:tcPr>
          <w:p>
            <w:pPr>
              <w:rPr>
                <w:rFonts w:hint="eastAsia" w:ascii="宋体" w:hAnsi="宋体" w:cs="宋体"/>
                <w:lang w:val="en-US" w:eastAsia="zh-CN"/>
              </w:rPr>
            </w:pPr>
            <w:r>
              <w:rPr>
                <w:rFonts w:hint="eastAsia" w:ascii="宋体" w:hAnsi="宋体" w:cs="宋体"/>
              </w:rPr>
              <w:t>O</w:t>
            </w:r>
            <w:r>
              <w:rPr>
                <w:rFonts w:hint="eastAsia" w:ascii="宋体" w:hAnsi="宋体" w:cs="宋体"/>
                <w:lang w:val="en-US" w:eastAsia="zh-CN"/>
              </w:rPr>
              <w:t>:</w:t>
            </w:r>
          </w:p>
          <w:p>
            <w:pPr>
              <w:rPr>
                <w:rFonts w:ascii="宋体" w:hAnsi="宋体"/>
                <w:b/>
                <w:szCs w:val="21"/>
              </w:rPr>
            </w:pPr>
            <w:r>
              <w:rPr>
                <w:rFonts w:hint="eastAsia" w:ascii="宋体" w:hAnsi="宋体" w:cs="宋体"/>
              </w:rPr>
              <w:t>5.4/7.4</w:t>
            </w:r>
          </w:p>
        </w:tc>
        <w:tc>
          <w:tcPr>
            <w:tcW w:w="10996" w:type="dxa"/>
            <w:vAlign w:val="top"/>
          </w:tcPr>
          <w:p>
            <w:pPr>
              <w:rPr>
                <w:rFonts w:hint="eastAsia"/>
                <w:szCs w:val="22"/>
              </w:rPr>
            </w:pPr>
            <w:r>
              <w:rPr>
                <w:rFonts w:hint="eastAsia"/>
                <w:szCs w:val="22"/>
              </w:rPr>
              <w:t>代表员</w:t>
            </w:r>
            <w:r>
              <w:rPr>
                <w:rFonts w:hint="eastAsia"/>
                <w:color w:val="auto"/>
                <w:szCs w:val="22"/>
              </w:rPr>
              <w:t>工：</w:t>
            </w:r>
            <w:r>
              <w:rPr>
                <w:rFonts w:hint="eastAsia" w:ascii="Arial" w:hAnsi="Arial" w:eastAsia="华文中宋" w:cs="Arial"/>
                <w:color w:val="000000"/>
                <w:kern w:val="0"/>
                <w:szCs w:val="21"/>
                <w:u w:val="single"/>
              </w:rPr>
              <w:t xml:space="preserve">郭晓甜 </w:t>
            </w:r>
            <w:r>
              <w:rPr>
                <w:rFonts w:hint="eastAsia"/>
                <w:color w:val="auto"/>
                <w:szCs w:val="22"/>
              </w:rPr>
              <w:t>作为公司员工安全代表，其职责和权限：参与职业健康安全管理方针和程序的制订和评</w:t>
            </w:r>
            <w:r>
              <w:rPr>
                <w:rFonts w:hint="eastAsia"/>
                <w:szCs w:val="22"/>
              </w:rPr>
              <w:t>审，参与风险评估以及目标、指标和管理方案的制订和评审；参与商讨影响工作场所职业健康安全的任何变化及改善作业状况的办法；参与职业健康安全事务，主要包括危害辨识、评价与控制措施策划以及事故调查处理等；负责反映员工对职业健康安全管理体系运行中提出的意见和建议，并对其纠正措施进行跟踪检查。</w:t>
            </w:r>
          </w:p>
          <w:p>
            <w:pPr>
              <w:pStyle w:val="16"/>
              <w:rPr>
                <w:rFonts w:hint="eastAsia"/>
                <w:sz w:val="21"/>
                <w:szCs w:val="21"/>
                <w:lang w:val="en-US" w:eastAsia="zh-CN"/>
              </w:rPr>
            </w:pPr>
            <w:r>
              <w:rPr>
                <w:rFonts w:hint="eastAsia"/>
                <w:szCs w:val="22"/>
              </w:rPr>
              <w:t>经与员工代表进行沟通，参与</w:t>
            </w:r>
            <w:r>
              <w:rPr>
                <w:rFonts w:hint="eastAsia"/>
                <w:color w:val="000000"/>
              </w:rPr>
              <w:t>了危险源辨识风险评价工作，参与了纠正措施的实施，参与了管理评审等工作，</w:t>
            </w:r>
            <w:r>
              <w:rPr>
                <w:rFonts w:hint="eastAsia"/>
              </w:rPr>
              <w:t>基本符合要求。</w:t>
            </w:r>
          </w:p>
        </w:tc>
        <w:tc>
          <w:tcPr>
            <w:tcW w:w="593" w:type="dxa"/>
          </w:tcPr>
          <w:p>
            <w:pPr>
              <w:rPr>
                <w:rFonts w:hint="eastAsia"/>
                <w:szCs w:val="21"/>
              </w:rPr>
            </w:pPr>
          </w:p>
        </w:tc>
      </w:tr>
    </w:tbl>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36</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BDAD6"/>
    <w:multiLevelType w:val="singleLevel"/>
    <w:tmpl w:val="5DEBDAD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07D8"/>
    <w:rsid w:val="00020ED0"/>
    <w:rsid w:val="000237F6"/>
    <w:rsid w:val="0003373A"/>
    <w:rsid w:val="000400E2"/>
    <w:rsid w:val="000578DA"/>
    <w:rsid w:val="00062426"/>
    <w:rsid w:val="00062E46"/>
    <w:rsid w:val="0008596C"/>
    <w:rsid w:val="00091FE9"/>
    <w:rsid w:val="00095D51"/>
    <w:rsid w:val="000C16F5"/>
    <w:rsid w:val="000D1B2E"/>
    <w:rsid w:val="000E361C"/>
    <w:rsid w:val="000E6203"/>
    <w:rsid w:val="001056C0"/>
    <w:rsid w:val="00126E74"/>
    <w:rsid w:val="001363FE"/>
    <w:rsid w:val="00156D3A"/>
    <w:rsid w:val="001800CC"/>
    <w:rsid w:val="00192560"/>
    <w:rsid w:val="00193E89"/>
    <w:rsid w:val="001A2D7F"/>
    <w:rsid w:val="001A6746"/>
    <w:rsid w:val="001B7223"/>
    <w:rsid w:val="001D6E67"/>
    <w:rsid w:val="001F6E94"/>
    <w:rsid w:val="00245CC2"/>
    <w:rsid w:val="00251AB2"/>
    <w:rsid w:val="002804DA"/>
    <w:rsid w:val="00283698"/>
    <w:rsid w:val="00292BE4"/>
    <w:rsid w:val="002939AD"/>
    <w:rsid w:val="002A227C"/>
    <w:rsid w:val="002C15D2"/>
    <w:rsid w:val="002F0A95"/>
    <w:rsid w:val="00337922"/>
    <w:rsid w:val="00340867"/>
    <w:rsid w:val="003422FC"/>
    <w:rsid w:val="00345151"/>
    <w:rsid w:val="00360E9B"/>
    <w:rsid w:val="003758C5"/>
    <w:rsid w:val="00380837"/>
    <w:rsid w:val="003A198A"/>
    <w:rsid w:val="00410914"/>
    <w:rsid w:val="004146E6"/>
    <w:rsid w:val="0042282D"/>
    <w:rsid w:val="00446D85"/>
    <w:rsid w:val="00453035"/>
    <w:rsid w:val="004543CA"/>
    <w:rsid w:val="0046427D"/>
    <w:rsid w:val="00493ADB"/>
    <w:rsid w:val="004B7712"/>
    <w:rsid w:val="004F6A1A"/>
    <w:rsid w:val="0050793A"/>
    <w:rsid w:val="00533648"/>
    <w:rsid w:val="00536930"/>
    <w:rsid w:val="00556D72"/>
    <w:rsid w:val="00564E53"/>
    <w:rsid w:val="005900C0"/>
    <w:rsid w:val="005D5659"/>
    <w:rsid w:val="005D6648"/>
    <w:rsid w:val="005E6BA8"/>
    <w:rsid w:val="005F175F"/>
    <w:rsid w:val="00600C20"/>
    <w:rsid w:val="006106AE"/>
    <w:rsid w:val="00644FE2"/>
    <w:rsid w:val="006530C4"/>
    <w:rsid w:val="00664997"/>
    <w:rsid w:val="00674970"/>
    <w:rsid w:val="0067599F"/>
    <w:rsid w:val="00675E3E"/>
    <w:rsid w:val="0067640C"/>
    <w:rsid w:val="00685069"/>
    <w:rsid w:val="006946FA"/>
    <w:rsid w:val="006A7D53"/>
    <w:rsid w:val="006C1B3B"/>
    <w:rsid w:val="006D0C09"/>
    <w:rsid w:val="006D76D3"/>
    <w:rsid w:val="006E1A7B"/>
    <w:rsid w:val="006E678B"/>
    <w:rsid w:val="006F0750"/>
    <w:rsid w:val="006F2D1D"/>
    <w:rsid w:val="00703EF3"/>
    <w:rsid w:val="007542AA"/>
    <w:rsid w:val="00765D1B"/>
    <w:rsid w:val="007757F3"/>
    <w:rsid w:val="007B2935"/>
    <w:rsid w:val="007B3D48"/>
    <w:rsid w:val="007C0D85"/>
    <w:rsid w:val="007C51E8"/>
    <w:rsid w:val="007C6AF2"/>
    <w:rsid w:val="007D2BC7"/>
    <w:rsid w:val="007D7F7B"/>
    <w:rsid w:val="007E6AEB"/>
    <w:rsid w:val="008301DD"/>
    <w:rsid w:val="0084766F"/>
    <w:rsid w:val="008645E4"/>
    <w:rsid w:val="008723E1"/>
    <w:rsid w:val="008973EE"/>
    <w:rsid w:val="008D12D9"/>
    <w:rsid w:val="008D390D"/>
    <w:rsid w:val="008D54A2"/>
    <w:rsid w:val="008D7FA8"/>
    <w:rsid w:val="00915831"/>
    <w:rsid w:val="009203B0"/>
    <w:rsid w:val="00964D2F"/>
    <w:rsid w:val="00971600"/>
    <w:rsid w:val="009938D0"/>
    <w:rsid w:val="0099722A"/>
    <w:rsid w:val="009973B4"/>
    <w:rsid w:val="009A1388"/>
    <w:rsid w:val="009B12DF"/>
    <w:rsid w:val="009C28C1"/>
    <w:rsid w:val="009C3F78"/>
    <w:rsid w:val="009F7EED"/>
    <w:rsid w:val="00A06B44"/>
    <w:rsid w:val="00A26D2E"/>
    <w:rsid w:val="00A66A41"/>
    <w:rsid w:val="00A80636"/>
    <w:rsid w:val="00A913C4"/>
    <w:rsid w:val="00AD0EC4"/>
    <w:rsid w:val="00AE666F"/>
    <w:rsid w:val="00AF0AAB"/>
    <w:rsid w:val="00B16E75"/>
    <w:rsid w:val="00B172A3"/>
    <w:rsid w:val="00B23912"/>
    <w:rsid w:val="00B420B0"/>
    <w:rsid w:val="00B746CD"/>
    <w:rsid w:val="00B85050"/>
    <w:rsid w:val="00BB0556"/>
    <w:rsid w:val="00BC69E6"/>
    <w:rsid w:val="00BE0AE6"/>
    <w:rsid w:val="00BF597E"/>
    <w:rsid w:val="00C51A36"/>
    <w:rsid w:val="00C5226A"/>
    <w:rsid w:val="00C55228"/>
    <w:rsid w:val="00C90E8D"/>
    <w:rsid w:val="00CA7690"/>
    <w:rsid w:val="00CB7CE8"/>
    <w:rsid w:val="00CE315A"/>
    <w:rsid w:val="00CF16D5"/>
    <w:rsid w:val="00D06F59"/>
    <w:rsid w:val="00D7365D"/>
    <w:rsid w:val="00D8388C"/>
    <w:rsid w:val="00DA10EE"/>
    <w:rsid w:val="00DB775E"/>
    <w:rsid w:val="00DE2E42"/>
    <w:rsid w:val="00DF66F8"/>
    <w:rsid w:val="00E50F70"/>
    <w:rsid w:val="00E5543E"/>
    <w:rsid w:val="00E6224C"/>
    <w:rsid w:val="00E92BA2"/>
    <w:rsid w:val="00EA5E3D"/>
    <w:rsid w:val="00EB0164"/>
    <w:rsid w:val="00EC0A07"/>
    <w:rsid w:val="00EC4DB3"/>
    <w:rsid w:val="00EC4FFF"/>
    <w:rsid w:val="00ED0F62"/>
    <w:rsid w:val="00ED6489"/>
    <w:rsid w:val="00EF7895"/>
    <w:rsid w:val="00F13124"/>
    <w:rsid w:val="00F22094"/>
    <w:rsid w:val="00FF5C26"/>
    <w:rsid w:val="019B6EB2"/>
    <w:rsid w:val="01A32BD2"/>
    <w:rsid w:val="01C62C9D"/>
    <w:rsid w:val="03A405DC"/>
    <w:rsid w:val="055F0BE2"/>
    <w:rsid w:val="056A1970"/>
    <w:rsid w:val="05B2183E"/>
    <w:rsid w:val="07036D85"/>
    <w:rsid w:val="07CD5DD5"/>
    <w:rsid w:val="07E37166"/>
    <w:rsid w:val="087F791F"/>
    <w:rsid w:val="09953678"/>
    <w:rsid w:val="0BC0651F"/>
    <w:rsid w:val="0D697A3A"/>
    <w:rsid w:val="0DEC3D79"/>
    <w:rsid w:val="0E4303A2"/>
    <w:rsid w:val="0EDF3011"/>
    <w:rsid w:val="104F65E8"/>
    <w:rsid w:val="105416D3"/>
    <w:rsid w:val="108219C2"/>
    <w:rsid w:val="11567BF8"/>
    <w:rsid w:val="12ED6D6D"/>
    <w:rsid w:val="133D0BAA"/>
    <w:rsid w:val="13EF7F5B"/>
    <w:rsid w:val="14073F30"/>
    <w:rsid w:val="151256A3"/>
    <w:rsid w:val="1703646A"/>
    <w:rsid w:val="17AF349B"/>
    <w:rsid w:val="18491BB5"/>
    <w:rsid w:val="18945A55"/>
    <w:rsid w:val="1948253B"/>
    <w:rsid w:val="1BBD30B3"/>
    <w:rsid w:val="1C443D2F"/>
    <w:rsid w:val="1C9F326D"/>
    <w:rsid w:val="1CC1000A"/>
    <w:rsid w:val="1E9C3168"/>
    <w:rsid w:val="1FFE13B5"/>
    <w:rsid w:val="200A0C4D"/>
    <w:rsid w:val="202E50DA"/>
    <w:rsid w:val="20C47179"/>
    <w:rsid w:val="20F34B18"/>
    <w:rsid w:val="219E4F7E"/>
    <w:rsid w:val="21F332B6"/>
    <w:rsid w:val="221B1567"/>
    <w:rsid w:val="22441499"/>
    <w:rsid w:val="23F72AE8"/>
    <w:rsid w:val="240000DA"/>
    <w:rsid w:val="247E32C2"/>
    <w:rsid w:val="24855F71"/>
    <w:rsid w:val="249A0809"/>
    <w:rsid w:val="25241241"/>
    <w:rsid w:val="25681C16"/>
    <w:rsid w:val="26132904"/>
    <w:rsid w:val="263722CA"/>
    <w:rsid w:val="26EF581F"/>
    <w:rsid w:val="27D873BA"/>
    <w:rsid w:val="28545659"/>
    <w:rsid w:val="28562704"/>
    <w:rsid w:val="28C90E4D"/>
    <w:rsid w:val="294479F9"/>
    <w:rsid w:val="29A85F35"/>
    <w:rsid w:val="29C6711B"/>
    <w:rsid w:val="2A357C55"/>
    <w:rsid w:val="2A7E6BD6"/>
    <w:rsid w:val="2AF5644D"/>
    <w:rsid w:val="2B940E03"/>
    <w:rsid w:val="2D3570E5"/>
    <w:rsid w:val="2DB812F0"/>
    <w:rsid w:val="2E53371C"/>
    <w:rsid w:val="2F1934D2"/>
    <w:rsid w:val="2F4E6D9C"/>
    <w:rsid w:val="313446A4"/>
    <w:rsid w:val="3207117D"/>
    <w:rsid w:val="329831D8"/>
    <w:rsid w:val="32D87528"/>
    <w:rsid w:val="347D35B4"/>
    <w:rsid w:val="35D23017"/>
    <w:rsid w:val="35F55572"/>
    <w:rsid w:val="364572C6"/>
    <w:rsid w:val="36C92CD3"/>
    <w:rsid w:val="37593F45"/>
    <w:rsid w:val="378832D7"/>
    <w:rsid w:val="37B30D51"/>
    <w:rsid w:val="37C83557"/>
    <w:rsid w:val="3804731D"/>
    <w:rsid w:val="3A617F43"/>
    <w:rsid w:val="3AF759E0"/>
    <w:rsid w:val="3BA7048D"/>
    <w:rsid w:val="3CB267D0"/>
    <w:rsid w:val="3D26329E"/>
    <w:rsid w:val="3D281C23"/>
    <w:rsid w:val="3D35132C"/>
    <w:rsid w:val="3D4D7005"/>
    <w:rsid w:val="3DC542F9"/>
    <w:rsid w:val="3DFF5A60"/>
    <w:rsid w:val="3E60756F"/>
    <w:rsid w:val="3E6E2236"/>
    <w:rsid w:val="3F7501B1"/>
    <w:rsid w:val="3FA33F17"/>
    <w:rsid w:val="40340C1E"/>
    <w:rsid w:val="413034FA"/>
    <w:rsid w:val="41D13B35"/>
    <w:rsid w:val="41F153EE"/>
    <w:rsid w:val="42272B37"/>
    <w:rsid w:val="431D1ADF"/>
    <w:rsid w:val="438E3056"/>
    <w:rsid w:val="43E420EE"/>
    <w:rsid w:val="45A41779"/>
    <w:rsid w:val="46EB618F"/>
    <w:rsid w:val="4807100B"/>
    <w:rsid w:val="48B2529B"/>
    <w:rsid w:val="4A7A6462"/>
    <w:rsid w:val="4A8171B5"/>
    <w:rsid w:val="4A8B5449"/>
    <w:rsid w:val="4C4D42C7"/>
    <w:rsid w:val="4D7900FD"/>
    <w:rsid w:val="4F5E31B4"/>
    <w:rsid w:val="500767E4"/>
    <w:rsid w:val="500D78CE"/>
    <w:rsid w:val="502D28A6"/>
    <w:rsid w:val="5113450A"/>
    <w:rsid w:val="523336FD"/>
    <w:rsid w:val="52BA5CAE"/>
    <w:rsid w:val="52EB1921"/>
    <w:rsid w:val="53A67598"/>
    <w:rsid w:val="54035999"/>
    <w:rsid w:val="548F68F4"/>
    <w:rsid w:val="563E0E21"/>
    <w:rsid w:val="57822E45"/>
    <w:rsid w:val="57893A11"/>
    <w:rsid w:val="589D5E75"/>
    <w:rsid w:val="59A85CF3"/>
    <w:rsid w:val="5A4F66AF"/>
    <w:rsid w:val="5AC43D39"/>
    <w:rsid w:val="5C9F4430"/>
    <w:rsid w:val="5E40339C"/>
    <w:rsid w:val="5E5D0813"/>
    <w:rsid w:val="5E5D517D"/>
    <w:rsid w:val="5E790ECB"/>
    <w:rsid w:val="5EA12B9A"/>
    <w:rsid w:val="5EB85A7A"/>
    <w:rsid w:val="5EB86F9E"/>
    <w:rsid w:val="5EC87903"/>
    <w:rsid w:val="5F72514B"/>
    <w:rsid w:val="60411CBE"/>
    <w:rsid w:val="616C711B"/>
    <w:rsid w:val="6277566D"/>
    <w:rsid w:val="62950EF0"/>
    <w:rsid w:val="62D247AF"/>
    <w:rsid w:val="62ED22E1"/>
    <w:rsid w:val="63E65DE4"/>
    <w:rsid w:val="646E27E6"/>
    <w:rsid w:val="662835D3"/>
    <w:rsid w:val="665454B7"/>
    <w:rsid w:val="6671625F"/>
    <w:rsid w:val="667326C0"/>
    <w:rsid w:val="66735C61"/>
    <w:rsid w:val="671558D3"/>
    <w:rsid w:val="68BD52BB"/>
    <w:rsid w:val="69C37EEE"/>
    <w:rsid w:val="6AFD0429"/>
    <w:rsid w:val="6B3432D4"/>
    <w:rsid w:val="6B43763B"/>
    <w:rsid w:val="6B983632"/>
    <w:rsid w:val="6DD76C53"/>
    <w:rsid w:val="6DFA0E9A"/>
    <w:rsid w:val="6E0501FF"/>
    <w:rsid w:val="6E127AB2"/>
    <w:rsid w:val="6E4545D9"/>
    <w:rsid w:val="70316A31"/>
    <w:rsid w:val="70AD0BEF"/>
    <w:rsid w:val="7164277B"/>
    <w:rsid w:val="7201714D"/>
    <w:rsid w:val="722936E7"/>
    <w:rsid w:val="729732F8"/>
    <w:rsid w:val="74B557FD"/>
    <w:rsid w:val="74DB5C8A"/>
    <w:rsid w:val="74DF08AD"/>
    <w:rsid w:val="7525600D"/>
    <w:rsid w:val="75CA6FB7"/>
    <w:rsid w:val="77494BFA"/>
    <w:rsid w:val="78D2622C"/>
    <w:rsid w:val="79C92FDE"/>
    <w:rsid w:val="7A9641C0"/>
    <w:rsid w:val="7BB33A71"/>
    <w:rsid w:val="7BC843F6"/>
    <w:rsid w:val="7C1454F1"/>
    <w:rsid w:val="7F5530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styleId="4">
    <w:name w:val="toc 2"/>
    <w:basedOn w:val="1"/>
    <w:next w:val="1"/>
    <w:qFormat/>
    <w:uiPriority w:val="0"/>
    <w:pPr>
      <w:tabs>
        <w:tab w:val="right" w:leader="dot" w:pos="9118"/>
      </w:tabs>
      <w:spacing w:line="400" w:lineRule="exact"/>
      <w:ind w:left="199" w:leftChars="95" w:firstLine="240" w:firstLineChars="100"/>
    </w:p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Default"/>
    <w:link w:val="1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Default Char"/>
    <w:link w:val="16"/>
    <w:qFormat/>
    <w:locked/>
    <w:uiPriority w:val="0"/>
    <w:rPr>
      <w:color w:val="000000"/>
      <w:sz w:val="24"/>
      <w:szCs w:val="24"/>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3923</Words>
  <Characters>22367</Characters>
  <Lines>186</Lines>
  <Paragraphs>52</Paragraphs>
  <TotalTime>2</TotalTime>
  <ScaleCrop>false</ScaleCrop>
  <LinksUpToDate>false</LinksUpToDate>
  <CharactersWithSpaces>26238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TonyJiang</cp:lastModifiedBy>
  <dcterms:modified xsi:type="dcterms:W3CDTF">2021-07-21T07:38:05Z</dcterms:modified>
  <cp:revision>547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