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质检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主管领导：吴国芳           陪同人员：高 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审核员：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姜小清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审核时间：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2021.7.31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职责和权限、目标指标方案、数据收集计划的实施（合格产品统计及上报）、计量器具、运行控制、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不符合及纠正措施 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5.3/6.2/6.6/8.1/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8.3/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9.1.1/10.1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/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5.3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能源岗位人员和岗位设置：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定期实施对各部门质量和环境、职业健康安全管理过程和管理绩效的监视测量，建立保存监视测量的记录;确保全公司计量、仪表装置的可靠运行。负责本部门“自校”监视和测量装置的控制和“强检”计量器具的管理。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pPr>
              <w:pStyle w:val="2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能源目标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采购节能环保达标率90%以上、能源数据统计准确性（合格品）100%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方案：落实《节能管理办法》、有责任人、时间表、措施验证等内容、符合规定；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查2020年能源目标指标已经实现；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2021年和2020年目标一样、查2021年至今目标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符合规定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收集能源数据的计划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6.6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查组织编制了《数据收集计划》其中包括了“关于SEUs的相关变量、与SEUs和本组织有关的能源消耗、与SEUs有关的操作标准/运行准则、静态因素、行动计划中制定的数据”等要求、本部门上报的每月产量为“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合格产品产量、总产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量”等数据——查基本符合规定；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提供《能源计量器具配备一览表》电表9块——有位置安装地点、用途等信息、三个级别的配备率均为100%——基本符合GB17167-2006的要求；查各类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计量器具均未经强制检定或校准、建议企业尽快在可行的时候检定校准、以确保满足要求（观察项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现场核实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计量器具的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配情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况、查有YE2-160M2电机功率132~160KW、未安装电表、不符合GB17167-2006de要求）、现场提出整改要求（观察项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采购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8.3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办公室全体人员树立节约用电、安全用电意识。在工作需要时开灯，人离办公室必须随手关灯，光线好的房间，必须关闭照明设备。走廊、楼道里的灯要随手关闭，办公场所应关闭不必要的夜间照明。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各办公室电脑、空调、电扇、饮水机等一切电器设备应在下班时确保关闭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严禁在办公室使用电炉、电暖气、电热水壶等高压负荷电器，不得随意搭接电线设备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办公室区域：节水，水龙头没有滴水情况，中水擦地、浇水、冲厕所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——现场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能源运行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符合要求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采购过程：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提供《年度采购清单》其中主要能源使用具有影响的采购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电力、保护还原气体（载耗能工质）、机电设备、柴汽油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等；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能源采购制度》（采购规程、招标文件、合同文件）确定各类能源产品的采购标准和规范、其中包含了“能源消耗标准”、“能源质量要求”、“入库质检要求”、“计量标准和验证要求”等信息；另规定“能源的输配和储存”、规定输配和储存损耗；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提供了《合格供方名单》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包括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“年度评价”、供方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、提供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物料及年度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评价内容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具体：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法律法规、政策、标准及其他要求；与整个用能系统的匹配程度；供应商自身的资质、售后服务、技术实力、经验、能源质量、过程控制能力、产品价格；</w:t>
            </w:r>
          </w:p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采购合同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”、内容“机电设备”、有质量要求、价格数量、违约责任等内容、双方确认、另查合同评审等内容均符合规定；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电</w:t>
            </w: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>力及载耗能工质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通过政府相关部门指定做集中采购、基本符合规定；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能源采购数据：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见综合部（财务）；</w:t>
            </w:r>
            <w:bookmarkStart w:id="0" w:name="_GoBack"/>
            <w:bookmarkEnd w:id="0"/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能源绩效和EnMS的监视、测量、分析和评价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9.1.1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查《能源监视测量程序》规定的监测项目包括 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1.目标和能源指标（已经达成）；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合格产品及总产量数据的统计和上报（计算单位产品综合能耗）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—— 查基本符合规定；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</w:tc>
        <w:tc>
          <w:tcPr>
            <w:tcW w:w="1585" w:type="dxa"/>
            <w:vAlign w:val="top"/>
          </w:tcPr>
          <w:p/>
        </w:tc>
      </w:tr>
    </w:tbl>
    <w:p>
      <w:r>
        <w:ptab w:relativeTo="margin" w:alignment="center" w:leader="none"/>
      </w:r>
    </w:p>
    <w:p/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44440F2"/>
    <w:rsid w:val="0645411B"/>
    <w:rsid w:val="06544E5D"/>
    <w:rsid w:val="0C9C28B9"/>
    <w:rsid w:val="0CF657C0"/>
    <w:rsid w:val="0E687916"/>
    <w:rsid w:val="108219C2"/>
    <w:rsid w:val="126D43E8"/>
    <w:rsid w:val="15BE305E"/>
    <w:rsid w:val="1AE01ED1"/>
    <w:rsid w:val="1C5A1168"/>
    <w:rsid w:val="1D1A1A2F"/>
    <w:rsid w:val="1F941D3C"/>
    <w:rsid w:val="217E5B4F"/>
    <w:rsid w:val="28E511B2"/>
    <w:rsid w:val="331E6C07"/>
    <w:rsid w:val="3876647F"/>
    <w:rsid w:val="3A071D8D"/>
    <w:rsid w:val="3AF217D4"/>
    <w:rsid w:val="3C2D68DB"/>
    <w:rsid w:val="3D442811"/>
    <w:rsid w:val="3E66760B"/>
    <w:rsid w:val="40597BA9"/>
    <w:rsid w:val="42337D07"/>
    <w:rsid w:val="500E410B"/>
    <w:rsid w:val="52DC6C84"/>
    <w:rsid w:val="57712BDF"/>
    <w:rsid w:val="59854D70"/>
    <w:rsid w:val="5A0C0B9B"/>
    <w:rsid w:val="5AA928CE"/>
    <w:rsid w:val="5BE05D51"/>
    <w:rsid w:val="5DD506C6"/>
    <w:rsid w:val="5EA12B9A"/>
    <w:rsid w:val="5FC43A0F"/>
    <w:rsid w:val="62375775"/>
    <w:rsid w:val="68BA6FD9"/>
    <w:rsid w:val="698220FD"/>
    <w:rsid w:val="709B4B93"/>
    <w:rsid w:val="70D4484D"/>
    <w:rsid w:val="71266975"/>
    <w:rsid w:val="73927031"/>
    <w:rsid w:val="789077A0"/>
    <w:rsid w:val="78B27ED5"/>
    <w:rsid w:val="7B5F00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4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2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10">
    <w:name w:val="Body Text First Indent 2"/>
    <w:basedOn w:val="3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2021-07-31T03:15:11Z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6BF28CD1886245819832781EB1035794</vt:lpwstr>
  </property>
</Properties>
</file>