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224"/>
        <w:gridCol w:w="917"/>
        <w:gridCol w:w="142"/>
        <w:gridCol w:w="1559"/>
        <w:gridCol w:w="567"/>
        <w:gridCol w:w="1134"/>
        <w:gridCol w:w="284"/>
        <w:gridCol w:w="425"/>
        <w:gridCol w:w="425"/>
        <w:gridCol w:w="321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黑龙江佳和市政工程有限公司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0737-2021-QEO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裴丽丽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13115603853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Q：园林绿化景观工程</w:t>
            </w:r>
          </w:p>
          <w:p>
            <w:r>
              <w:t>E：园林绿化景观工程所涉及场所的相关环境管理活动</w:t>
            </w:r>
          </w:p>
          <w:p>
            <w:r>
              <w:t>O：园林绿化景观工程所涉及场所的相关职业健康安全管理活动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Q：35.17.00</w:t>
            </w:r>
          </w:p>
          <w:p>
            <w:r>
              <w:t>E：35.17.00</w:t>
            </w:r>
          </w:p>
          <w:p>
            <w:r>
              <w:t>O：35.17.00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2021年07月14日 上午至2021年07月14日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O:35.17.00</w:t>
            </w:r>
          </w:p>
        </w:tc>
        <w:tc>
          <w:tcPr>
            <w:tcW w:w="145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455" w:type="dxa"/>
            <w:gridSpan w:val="4"/>
            <w:vAlign w:val="center"/>
          </w:tcPr>
          <w:p/>
        </w:tc>
        <w:tc>
          <w:tcPr>
            <w:tcW w:w="133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18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文平</w:t>
            </w:r>
          </w:p>
        </w:tc>
        <w:tc>
          <w:tcPr>
            <w:tcW w:w="105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18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059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18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2021年07月1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059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2021年07月1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2021年07月1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1"/>
        <w:gridCol w:w="1721"/>
        <w:gridCol w:w="819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9" w:hRule="atLeast"/>
          <w:jc w:val="center"/>
        </w:trPr>
        <w:tc>
          <w:tcPr>
            <w:tcW w:w="238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8193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审核内容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(文平、</w:t>
            </w:r>
            <w:r>
              <w:rPr>
                <w:rFonts w:hint="eastAsia" w:ascii="宋体" w:hAnsi="宋体"/>
                <w:lang w:eastAsia="zh-CN"/>
              </w:rPr>
              <w:t>张心（只审核</w:t>
            </w:r>
            <w:r>
              <w:rPr>
                <w:rFonts w:hint="eastAsia" w:ascii="宋体" w:hAnsi="宋体"/>
                <w:lang w:val="en-US" w:eastAsia="zh-CN"/>
              </w:rPr>
              <w:t>QMS</w:t>
            </w:r>
            <w:r>
              <w:rPr>
                <w:rFonts w:hint="eastAsia" w:ascii="宋体" w:hAnsi="宋体"/>
                <w:lang w:eastAsia="zh-CN"/>
              </w:rPr>
              <w:t>）</w:t>
            </w:r>
            <w:r>
              <w:rPr>
                <w:rFonts w:hint="eastAsia" w:ascii="宋体" w:hAnsi="宋体"/>
              </w:rPr>
              <w:t>)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14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08:00 - 08:30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3483" w:firstLineChars="1652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8" w:hRule="atLeast"/>
          <w:jc w:val="center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08:30 - 16:30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r>
              <w:rPr>
                <w:rFonts w:hint="eastAsia"/>
              </w:rPr>
              <w:t>⑴ 通过对受审核方的管理、</w:t>
            </w:r>
            <w:r>
              <w:rPr>
                <w:rFonts w:hint="eastAsia"/>
                <w:lang w:eastAsia="zh-CN"/>
              </w:rPr>
              <w:t>服务</w:t>
            </w:r>
            <w:r>
              <w:rPr>
                <w:rFonts w:hint="eastAsia"/>
              </w:rPr>
              <w:t xml:space="preserve">现场巡视和观察，从总体上初步判断受审 </w:t>
            </w:r>
          </w:p>
          <w:p>
            <w:r>
              <w:rPr>
                <w:rFonts w:hint="eastAsia"/>
              </w:rPr>
              <w:t>核方的实际情况（包括实际的服务类别、环境因素或危险源识</w:t>
            </w:r>
            <w:bookmarkStart w:id="14" w:name="_GoBack"/>
            <w:bookmarkEnd w:id="14"/>
            <w:r>
              <w:rPr>
                <w:rFonts w:hint="eastAsia"/>
              </w:rPr>
              <w:t xml:space="preserve">别与控制、部门设置、资源状况等）与成文信息的一致性，为第二阶段审核的准备情况。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⑵ 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r>
              <w:rPr>
                <w:rFonts w:hint="eastAsia"/>
              </w:rPr>
              <w:t>⑶ 评价所建立的管理体系文件与审核准则和认证要求的符合性</w:t>
            </w:r>
            <w:r>
              <w:t>/</w:t>
            </w:r>
            <w:r>
              <w:rPr>
                <w:rFonts w:hint="eastAsia"/>
              </w:rPr>
              <w:t>适宜性；</w:t>
            </w:r>
          </w:p>
          <w:p>
            <w:r>
              <w:rPr>
                <w:rFonts w:hint="eastAsia"/>
              </w:rPr>
              <w:t>⑷了解、收集、确认和核实受审核方相关信息以及相关法律法规的执行情况</w:t>
            </w:r>
          </w:p>
          <w:p>
            <w:r>
              <w:rPr>
                <w:rFonts w:hint="eastAsia"/>
              </w:rPr>
              <w:t>（重点是法律地位证明文件、经营许可资质/资格、强制性标准执行情况）；</w:t>
            </w:r>
          </w:p>
          <w:p>
            <w:r>
              <w:rPr>
                <w:rFonts w:hint="eastAsia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r>
              <w:rPr>
                <w:rFonts w:hint="eastAsia"/>
              </w:rPr>
              <w:t>⑹确认方针、目标的制定与实施状况；</w:t>
            </w:r>
          </w:p>
          <w:p>
            <w:r>
              <w:rPr>
                <w:rFonts w:hint="eastAsia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r>
              <w:rPr>
                <w:rFonts w:hint="eastAsia"/>
              </w:rPr>
              <w:t>⑻了解为第二阶段审核所需资源的配置情况；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⑼确定管理层二阶段审核的重点。</w:t>
            </w:r>
          </w:p>
          <w:p>
            <w:r>
              <w:rPr>
                <w:rFonts w:hint="eastAsia"/>
              </w:rPr>
              <w:t>⑽确认体系策划部门是否按要求建立、实施、保持并持续改进了体系。</w:t>
            </w:r>
          </w:p>
          <w:p>
            <w:r>
              <w:rPr>
                <w:rFonts w:hint="eastAsia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r>
              <w:rPr>
                <w:rFonts w:hint="eastAsia"/>
              </w:rPr>
              <w:t>⑿适用法律法规、技术标准识别的充分性，收集合规性的证据。</w:t>
            </w:r>
          </w:p>
          <w:p>
            <w:r>
              <w:rPr>
                <w:rFonts w:hint="eastAsia"/>
              </w:rPr>
              <w:t>⒀核实、确认受审核方各相关部门提供的相关信息（重点是资质、资格、范围、人数、规模、场所等）。</w:t>
            </w: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</w:rPr>
              <w:t>⒁结合目标确定体系推动部门第二阶段重要审核点。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atLeast"/>
          <w:jc w:val="center"/>
        </w:trPr>
        <w:tc>
          <w:tcPr>
            <w:tcW w:w="66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16:30 - 17:00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6B5B7B"/>
    <w:rsid w:val="6A6A4ED8"/>
    <w:rsid w:val="6F4311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3</TotalTime>
  <ScaleCrop>false</ScaleCrop>
  <LinksUpToDate>false</LinksUpToDate>
  <CharactersWithSpaces>1267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zx</cp:lastModifiedBy>
  <cp:lastPrinted>2019-03-27T03:10:00Z</cp:lastPrinted>
  <dcterms:modified xsi:type="dcterms:W3CDTF">2021-07-15T14:41:50Z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0A6CF94E26F44334B7148AB79BE9548C</vt:lpwstr>
  </property>
</Properties>
</file>