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　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杭州临安鼎新农业科技有限公司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查确认和验证情况发现：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未按照H</w:t>
            </w:r>
            <w:r>
              <w:rPr>
                <w:rFonts w:ascii="方正仿宋简体" w:eastAsia="方正仿宋简体"/>
                <w:b/>
              </w:rPr>
              <w:t>ACCP</w:t>
            </w:r>
            <w:r>
              <w:rPr>
                <w:rFonts w:hint="eastAsia" w:ascii="方正仿宋简体" w:eastAsia="方正仿宋简体"/>
                <w:b/>
              </w:rPr>
              <w:t>计划的要求，提供果蔬类的食品安全验证报告；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查监视和测量设备情况情况：CCP2点验证用温度计未提供检定/校准证据。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27341-2009 标准  7.8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肖新龙、陈权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>代表：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  <w:t>张凯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  <w:t>2021.7.17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  <w:t>2021.7.17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  <w:t>2021.7.17</w:t>
            </w:r>
            <w:r>
              <w:rPr>
                <w:rFonts w:hint="eastAsia" w:ascii="方正仿宋简体" w:eastAsia="方正仿宋简体"/>
                <w:b/>
                <w:sz w:val="24"/>
                <w:highlight w:val="non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组织已提供果蔬类产品的食品安全验证报告和温度计的检定报告；同时进行了原因分析并组织相关人员进行了培训，提供培训记录，此不符项整改基本有效，可以关闭。</w:t>
            </w:r>
          </w:p>
          <w:p>
            <w:pPr>
              <w:spacing w:before="120" w:line="360" w:lineRule="auto"/>
              <w:rPr>
                <w:rFonts w:hint="default" w:ascii="Times New Roman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整改证据见D01</w:t>
            </w:r>
            <w:r>
              <w:rPr>
                <w:rFonts w:hint="default" w:ascii="Times New Roman" w:hAnsi="Times New Roman" w:eastAsia="方正仿宋简体" w:cs="Times New Roman"/>
                <w:b/>
                <w:lang w:val="en-US" w:eastAsia="zh-CN"/>
              </w:rPr>
              <w:t>~</w:t>
            </w:r>
            <w:r>
              <w:rPr>
                <w:rFonts w:hint="eastAsia" w:eastAsia="方正仿宋简体" w:cs="Times New Roman"/>
                <w:b/>
                <w:lang w:val="en-US" w:eastAsia="zh-CN"/>
              </w:rPr>
              <w:t>D05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2021-07-22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rPr>
          <w:rFonts w:hint="default" w:eastAsia="方正仿宋简体"/>
          <w:b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37RSdUAAAAIAQAA&#10;DwAAAAAAAAABACAAAAAiAAAAZHJzL2Rvd25yZXYueG1sUEsBAhQAFAAAAAgAh07iQAf6wEEcAgAA&#10;PQQAAA4AAAAAAAAAAQAgAAAAJA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OG9Y1AAAAAcBAAAPAAAAAAAAAAEAIAAAACIA&#10;AABkcnMvZG93bnJldi54bWxQSwECFAAUAAAACACHTuJANO7JO9QBAACyAwAADgAAAAAAAAABACAA&#10;AAAjAQAAZHJzL2Uyb0RvYy54bWxQSwUGAAAAAAYABgBZAQAAa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11220"/>
    <w:multiLevelType w:val="singleLevel"/>
    <w:tmpl w:val="72B112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F0"/>
    <w:rsid w:val="00431D4F"/>
    <w:rsid w:val="00A031F0"/>
    <w:rsid w:val="00AE023D"/>
    <w:rsid w:val="00EC1EA7"/>
    <w:rsid w:val="0A943744"/>
    <w:rsid w:val="1A960CFE"/>
    <w:rsid w:val="20431FA9"/>
    <w:rsid w:val="29BE1CDA"/>
    <w:rsid w:val="36A505BF"/>
    <w:rsid w:val="4F066F98"/>
    <w:rsid w:val="57A740CB"/>
    <w:rsid w:val="59684354"/>
    <w:rsid w:val="5BD609AF"/>
    <w:rsid w:val="65334F06"/>
    <w:rsid w:val="702121E2"/>
    <w:rsid w:val="7A577F04"/>
    <w:rsid w:val="7CA7130E"/>
    <w:rsid w:val="7EE811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2021-07-17T02:36:00Z</dcterms:created>
  <dc:creator>微软用户</dc:creator>
  <cp:lastModifiedBy>longbefore_2020</cp:lastModifiedBy>
  <cp:lastPrinted>2019-05-13T03:02:00Z</cp:lastPrinted>
  <dcterms:modified xsi:type="dcterms:W3CDTF">2021-07-22T15:31:14Z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F33086DB142C4F17BF289F3EE385A2E6</vt:lpwstr>
  </property>
</Properties>
</file>