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left"/>
        <w:rPr>
          <w:rFonts w:hint="eastAsia" w:ascii="隶书" w:hAnsi="宋体" w:eastAsia="宋体"/>
          <w:bCs/>
          <w:color w:val="000000"/>
          <w:sz w:val="36"/>
          <w:szCs w:val="36"/>
          <w:lang w:eastAsia="zh-CN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/>
          <w:sz w:val="24"/>
          <w:szCs w:val="24"/>
          <w:lang w:eastAsia="zh-CN"/>
        </w:rPr>
        <w:t>行政部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市场部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陪同人员：</w:t>
      </w:r>
      <w:r>
        <w:rPr>
          <w:rFonts w:hint="eastAsia"/>
          <w:sz w:val="24"/>
          <w:szCs w:val="24"/>
          <w:lang w:eastAsia="zh-CN"/>
        </w:rPr>
        <w:t xml:space="preserve">程佳梨 </w:t>
      </w:r>
      <w:r>
        <w:rPr>
          <w:rFonts w:hint="eastAsia"/>
          <w:sz w:val="24"/>
          <w:szCs w:val="24"/>
          <w:lang w:val="en-US" w:eastAsia="zh-CN"/>
        </w:rPr>
        <w:t xml:space="preserve">，  </w:t>
      </w:r>
      <w:r>
        <w:rPr>
          <w:rFonts w:hint="eastAsia"/>
          <w:sz w:val="24"/>
          <w:szCs w:val="24"/>
        </w:rPr>
        <w:t>审核员：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文平、余家龙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 xml:space="preserve">宋明珠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审核时间：</w:t>
      </w:r>
      <w:r>
        <w:rPr>
          <w:rFonts w:hint="eastAsia"/>
          <w:sz w:val="24"/>
          <w:szCs w:val="24"/>
          <w:lang w:eastAsia="zh-CN"/>
        </w:rPr>
        <w:t>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  <w:lang w:eastAsia="zh-CN"/>
        </w:rPr>
        <w:t>日</w:t>
      </w:r>
    </w:p>
    <w:tbl>
      <w:tblPr>
        <w:tblStyle w:val="8"/>
        <w:tblpPr w:leftFromText="180" w:rightFromText="180" w:vertAnchor="text" w:horzAnchor="page" w:tblpX="763" w:tblpY="213"/>
        <w:tblOverlap w:val="never"/>
        <w:tblW w:w="15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625"/>
        <w:gridCol w:w="1004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36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文平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余家龙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只参加质量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环境管理体系审核）、宋明珠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只参加质量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环境管理体系审核）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62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004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</w:tc>
        <w:tc>
          <w:tcPr>
            <w:tcW w:w="9625" w:type="dxa"/>
          </w:tcPr>
          <w:p>
            <w:pPr>
              <w:spacing w:line="360" w:lineRule="auto"/>
              <w:ind w:firstLine="630" w:firstLineChars="3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lang w:eastAsia="zh-CN"/>
              </w:rPr>
              <w:t>四川佳鑫家具有限公司：成立于20</w:t>
            </w:r>
            <w:r>
              <w:rPr>
                <w:rFonts w:hint="eastAsia" w:ascii="宋体" w:hAnsi="宋体" w:eastAsia="宋体" w:cs="宋体"/>
                <w:bCs/>
                <w:szCs w:val="22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Cs/>
                <w:szCs w:val="22"/>
                <w:lang w:eastAsia="zh-CN"/>
              </w:rPr>
              <w:t>年，公司地址位于成都市青羊区日月大道一段978号3栋1单元7层730号。主要从事</w:t>
            </w:r>
            <w:r>
              <w:t>家具【木制家具、钢木家具、金属家具、医疗家具、教学家具（台、桌类、柜类、床类、屏风类、架类、茶几类、、课桌椅、公共区域座椅类、木骨架为主的椅凳类、金属骨架为主的椅凳类）；软体家具（沙发类、椅凳类、床垫类、公共区域座椅类、其他沙发类）；塑料家具（桌类、柜类、椅凳类）】的销售</w:t>
            </w:r>
            <w:r>
              <w:rPr>
                <w:rFonts w:hint="eastAsia" w:ascii="宋体" w:hAnsi="宋体" w:eastAsia="宋体" w:cs="宋体"/>
                <w:bCs/>
                <w:szCs w:val="22"/>
                <w:lang w:eastAsia="zh-CN"/>
              </w:rPr>
              <w:t>，产品自销售以来得到用户一致好评。</w:t>
            </w:r>
          </w:p>
          <w:p>
            <w:pPr>
              <w:spacing w:line="0" w:lineRule="atLeas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查见企业营业执照副本，企业经营范围包含认证产品，具备有效资格，详见复印件。</w:t>
            </w:r>
          </w:p>
          <w:p>
            <w:pPr>
              <w:pStyle w:val="14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个部门：</w:t>
            </w:r>
            <w:r>
              <w:rPr>
                <w:rFonts w:hint="eastAsia" w:ascii="宋体" w:hAnsi="宋体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240" w:lineRule="atLeast"/>
              <w:ind w:left="630" w:hanging="630" w:hanging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r>
              <w:t>成都市郫都区郫筒镇郫华路299号1栋1单元11层20号</w:t>
            </w:r>
            <w:r>
              <w:rPr>
                <w:rFonts w:hint="eastAsia"/>
                <w:color w:val="000000"/>
                <w:szCs w:val="21"/>
                <w:lang w:val="de-DE"/>
              </w:rPr>
              <w:t>，与</w:t>
            </w:r>
            <w:r>
              <w:rPr>
                <w:rFonts w:hint="eastAsia" w:ascii="宋体" w:hAnsi="宋体"/>
                <w:szCs w:val="21"/>
              </w:rPr>
              <w:t>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</w:t>
            </w:r>
          </w:p>
          <w:p>
            <w:pPr>
              <w:spacing w:line="400" w:lineRule="exact"/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bookmarkStart w:id="0" w:name="审核范围"/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Q：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家具【木制家具、钢木家具、金属家具、医疗家具、教学家具（台、桌类、柜类、床类、屏风类、架类、茶几类、、课桌椅、公共区域座椅类、木骨架为主的椅凳类、金属骨架为主的椅凳类）；软体家具（沙发类、椅凳类、床垫类、公共区域座椅类、其他沙发类）；塑料家具（桌类、柜类、椅凳类）】的销售</w:t>
            </w:r>
          </w:p>
          <w:p>
            <w:pPr>
              <w:spacing w:line="400" w:lineRule="exact"/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E：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家具【木制家具、钢木家具、金属家具、医疗家具、教学家具（台、桌类、柜类、床类、屏风类、架类、茶几类、、课桌椅、公共区域座椅类、木骨架为主的椅凳类、金属骨架为主的椅凳类）；软体家具（沙发类、椅凳类、床垫类、公共区域座椅类、其他沙发类）；塑料家具（桌类、柜类、椅凳类）】的销售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所涉及场所的相关环境管理活动</w:t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O：</w:t>
            </w:r>
            <w:bookmarkStart w:id="1" w:name="_GoBack"/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家具【木制家具、钢木家具、金属家具、医疗家具、教学家具（台、桌类、柜类、床类、屏风类、架类、茶几类、、课桌椅、公共区域座椅类、木骨架为主的椅凳类、金属骨架为主的椅凳类）；软体家具（沙发类、椅凳类、床垫类、公共区域座椅类、其他沙发类）；塑料家具（桌类、柜类、椅凳类）】的销售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所涉及场所的相关职业健康安全管理活动</w:t>
            </w:r>
            <w:bookmarkEnd w:id="1"/>
            <w:bookmarkEnd w:id="0"/>
          </w:p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询问，主要设备为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电脑及办公设备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关键过程：销售为关键过程。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查体系运行时间：20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1月11日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组织实际与管理体系文件化信息描述基本一致。有管理层、</w:t>
            </w:r>
            <w:r>
              <w:rPr>
                <w:rFonts w:hint="eastAsia" w:ascii="宋体" w:hAnsi="宋体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产品流程见《作业流程》</w:t>
            </w:r>
          </w:p>
          <w:p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1004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25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质量、环境、职业健康安全方针：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质量方针：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质量第一    精益求精    顾客至上    持续改进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环境方针： 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全员参与　　遵守法规　　预防为主　　持续改进。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职业健康安全管理方针：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   安全第一    预防为主    遵守法规    确保安康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1、质量目标：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产品交付合格率≥100%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合同按时完成率≥100%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顾客满意率≥96分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2、环境、职业健康安全目标：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办公、生活废弃物分类收集处理率100%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火灾发生为0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重大安全事故和伤亡事故为0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 拟定有管理方案和预案。</w:t>
            </w:r>
          </w:p>
        </w:tc>
        <w:tc>
          <w:tcPr>
            <w:tcW w:w="1004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</w:tbl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51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636"/>
        <w:gridCol w:w="982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14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63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982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79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36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内审时间：202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月17日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杨娟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 （组长）、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陈安才</w:t>
            </w:r>
            <w:r>
              <w:rPr>
                <w:rFonts w:hint="eastAsia" w:ascii="宋体" w:hAnsi="宋体"/>
                <w:szCs w:val="21"/>
                <w:lang w:eastAsia="zh-CN"/>
              </w:rPr>
              <w:t>（组员）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见有：《</w:t>
            </w:r>
            <w:r>
              <w:rPr>
                <w:rFonts w:hint="eastAsia" w:ascii="宋体" w:hAnsi="宋体" w:eastAsia="宋体" w:cs="Times New Roman"/>
                <w:szCs w:val="21"/>
              </w:rPr>
              <w:t>内审不符合项报告》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份，涉及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eastAsia="宋体" w:cs="Times New Roman"/>
                <w:szCs w:val="21"/>
              </w:rPr>
              <w:t>GB/T19001-2016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zCs w:val="21"/>
              </w:rPr>
              <w:t>GB/T24001-2016/ISO450</w:t>
            </w:r>
            <w:r>
              <w:rPr>
                <w:rFonts w:hint="eastAsia" w:ascii="宋体" w:hAnsi="宋体"/>
                <w:szCs w:val="21"/>
              </w:rPr>
              <w:t>01:2018标准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.2条款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未能提供人员培训记录</w:t>
            </w:r>
            <w:r>
              <w:rPr>
                <w:rFonts w:hint="eastAsia" w:ascii="宋体" w:hAnsi="宋体" w:eastAsia="宋体" w:cs="Times New Roman"/>
                <w:szCs w:val="21"/>
              </w:rPr>
              <w:t>”及时进行统计和分析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</w:rPr>
              <w:t>针对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这些</w:t>
            </w:r>
            <w:r>
              <w:rPr>
                <w:rFonts w:hint="eastAsia" w:ascii="宋体" w:hAnsi="宋体" w:eastAsia="宋体" w:cs="Times New Roman"/>
                <w:szCs w:val="21"/>
              </w:rPr>
              <w:t>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有《内部审核报告》，有审核结论。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36" w:type="dxa"/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管理评审于2021年4月24日由总经理主持完成。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spacing w:line="460" w:lineRule="exact"/>
              <w:ind w:firstLine="420" w:firstLineChars="200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  <w:p>
            <w:pPr>
              <w:spacing w:line="46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提出以下改进内容：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我公司三标准运行时间较短，有关人员对标准的理解不够深刻，现要求各部门领导和相关人员要进一步学习标准及管理手册，特别是质量体系的学习,严格按照体系要求办事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spacing w:line="460" w:lineRule="exact"/>
              <w:rPr>
                <w:rFonts w:ascii="宋体" w:hAnsi="宋体"/>
                <w:kern w:val="0"/>
                <w:szCs w:val="21"/>
                <w:u w:val="single"/>
              </w:rPr>
            </w:pP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9.3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环评报告及环评验收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安评报告及安评验收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执行的排污标准（EMS）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执行的安全法规（OHSMS）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合规性评价报告 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环境相关监测报告（EMS）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职业健康相关监测报告（OHSMS）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产品质量监督抽查情况（QMS）</w:t>
            </w:r>
          </w:p>
        </w:tc>
        <w:tc>
          <w:tcPr>
            <w:tcW w:w="9636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中华人民共和国合同法、中华人民共和国劳动法、中华人民共和国安全消防法、中华人民共和国劳动合同法、</w:t>
            </w:r>
            <w:r>
              <w:rPr>
                <w:rFonts w:ascii="宋体" w:hAnsi="宋体"/>
                <w:szCs w:val="21"/>
                <w:highlight w:val="none"/>
              </w:rPr>
              <w:t>中华人民共和国产品质量法</w:t>
            </w:r>
            <w:r>
              <w:rPr>
                <w:rFonts w:hint="eastAsia" w:ascii="宋体" w:hAnsi="宋体"/>
                <w:szCs w:val="21"/>
                <w:highlight w:val="none"/>
              </w:rPr>
              <w:t>、中华人民共和国安全生产法等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不适用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不适用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ind w:left="0" w:firstLine="0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家具力学性能试验 椅、凳类稳定性GB/T 10357.2-1989、家具力学性能试验 椅、凳类强度和耐久性GB/T 10357.3-1989、家具 桌、椅、凳类主要尺寸GB/T 3326-1997合同协议等。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污水排入城镇下水道水质标准（</w:t>
            </w:r>
            <w:r>
              <w:rPr>
                <w:rFonts w:ascii="宋体" w:hAnsi="宋体"/>
                <w:szCs w:val="21"/>
                <w:highlight w:val="none"/>
              </w:rPr>
              <w:t>GB/T 31962-2015</w:t>
            </w:r>
            <w:r>
              <w:rPr>
                <w:rFonts w:hint="eastAsia" w:ascii="宋体" w:hAnsi="宋体"/>
                <w:szCs w:val="21"/>
                <w:highlight w:val="none"/>
              </w:rPr>
              <w:t>）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中华人民共和国安全消防法、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中华人民共和国劳动合同法、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中华人民共和国安全生产法等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20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/>
                <w:szCs w:val="21"/>
                <w:highlight w:val="none"/>
              </w:rPr>
              <w:t>年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Cs w:val="21"/>
                <w:highlight w:val="none"/>
              </w:rPr>
              <w:t>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Cs w:val="21"/>
                <w:highlight w:val="none"/>
              </w:rPr>
              <w:t>日进行了合规性评价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</w:tc>
        <w:tc>
          <w:tcPr>
            <w:tcW w:w="982" w:type="dxa"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400" w:lineRule="exact"/>
            </w:pPr>
            <w:r>
              <w:rPr>
                <w:rFonts w:hint="eastAsia"/>
              </w:rPr>
              <w:t>符合</w:t>
            </w: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rPr>
                <w:lang w:val="en-US" w:eastAsia="zh-CN"/>
              </w:rPr>
            </w:pPr>
          </w:p>
          <w:p>
            <w:pPr>
              <w:pStyle w:val="2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不可接受风险（OHSMS）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应急管理</w:t>
            </w:r>
          </w:p>
        </w:tc>
        <w:tc>
          <w:tcPr>
            <w:tcW w:w="9636" w:type="dxa"/>
            <w:vAlign w:val="top"/>
          </w:tcPr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销售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流程</w:t>
            </w:r>
            <w:r>
              <w:rPr>
                <w:rFonts w:hint="eastAsia" w:ascii="宋体" w:hAnsi="宋体"/>
                <w:szCs w:val="21"/>
                <w:highlight w:val="none"/>
              </w:rPr>
              <w:t>：</w:t>
            </w:r>
          </w:p>
          <w:p>
            <w:pPr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市场调研→签订协议→组织采购用户产品与验收→组织发货与交付→售后服务</w:t>
            </w:r>
          </w:p>
          <w:p>
            <w:pPr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需确认过程：销售过程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，也是关键过程。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根据公司销售服务特点，标准中8.3条款不适用。公司的产品按客户要求及相关标准进行采购，整个销售过程不涉及设计开发的内容。8.3条款的不适用不影响组织提供满足顾客要求及法律法规要求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产品。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潜在火灾、固废排放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火灾、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触电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火灾、触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电。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公司拟定有《火灾、触电应急预案》，20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/>
                <w:szCs w:val="21"/>
                <w:highlight w:val="none"/>
              </w:rPr>
              <w:t>日进行了消防演习演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练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</w:tc>
        <w:tc>
          <w:tcPr>
            <w:tcW w:w="982" w:type="dxa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Q/E/S:8.1、8.2;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E/S;6.1.2;</w:t>
            </w: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796" w:type="dxa"/>
            <w:vAlign w:val="top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主要原材料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</w:t>
            </w:r>
          </w:p>
          <w:p>
            <w:pPr>
              <w:spacing w:line="400" w:lineRule="exact"/>
            </w:pPr>
            <w:r>
              <w:rPr>
                <w:rFonts w:hint="eastAsia"/>
                <w:highlight w:val="none"/>
              </w:rPr>
              <w:t>办公</w:t>
            </w:r>
            <w:r>
              <w:rPr>
                <w:rFonts w:hint="eastAsia"/>
                <w:highlight w:val="none"/>
                <w:lang w:eastAsia="zh-CN"/>
              </w:rPr>
              <w:t>用品、</w:t>
            </w:r>
            <w:r>
              <w:rPr>
                <w:rFonts w:hint="eastAsia"/>
                <w:highlight w:val="none"/>
              </w:rPr>
              <w:t>辅料等。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  <w:highlight w:val="none"/>
              </w:rPr>
              <w:t>人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销售人员。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Q/E/S:7.2</w:t>
            </w: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pStyle w:val="14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4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库房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环保设施（EMS）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安全设施（OHSMS）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主要检测设备及设备的检定/校准（QMS）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环保监测设备（EMS）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安全监测设备（OHSMS）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电脑及办公设备</w:t>
            </w:r>
            <w:r>
              <w:rPr>
                <w:rFonts w:hint="eastAsia" w:ascii="宋体" w:hAnsi="宋体"/>
                <w:szCs w:val="21"/>
                <w:highlight w:val="none"/>
              </w:rPr>
              <w:t>等。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无库房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公司采取开票销售的方式进行，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销售商品由供应商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直接交付到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顾客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，未设置库房等周转环节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消防栓、灭火器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配电箱、空开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无，采取以供方出具的产品检测报告为验收依据，进行核验，最终产品质量由顾客确认，暂未配置检测设备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Q/E/S:7.1</w:t>
            </w: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写字楼</w:t>
            </w:r>
            <w:r>
              <w:rPr>
                <w:rFonts w:hint="eastAsia" w:ascii="宋体" w:hAnsi="宋体"/>
                <w:szCs w:val="21"/>
              </w:rPr>
              <w:t>内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Q/E/S:10.2</w:t>
            </w: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636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二阶段质量管理体系宜重点关注（合同评审、采购控制、销售服务等）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重点审核部门：市场部、行政部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重点审核过程：产品销售和服务提供控制、顾客满意；产品和服务放行、不合格产品控制等。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重点审核场所：办公场所。</w:t>
            </w:r>
          </w:p>
        </w:tc>
        <w:tc>
          <w:tcPr>
            <w:tcW w:w="982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r>
        <w:rPr>
          <w:rFonts w:hint="eastAsia"/>
        </w:rPr>
        <w:t>说明：不符合标注N</w:t>
      </w:r>
    </w:p>
    <w:p>
      <w:pPr>
        <w:pStyle w:val="6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4327D5"/>
    <w:rsid w:val="4437452E"/>
    <w:rsid w:val="671D62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bCs/>
      <w:kern w:val="0"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Plain Text"/>
    <w:basedOn w:val="1"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27</TotalTime>
  <ScaleCrop>false</ScaleCrop>
  <LinksUpToDate>false</LinksUpToDate>
  <CharactersWithSpaces>100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2021-07-16T06:36:01Z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E9475E31D1DD458CBCCE50BFB155F24D</vt:lpwstr>
  </property>
</Properties>
</file>