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77"/>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000000" w:themeColor="text1"/>
                <w:sz w:val="24"/>
                <w:szCs w:val="24"/>
              </w:rPr>
            </w:pPr>
            <w:r>
              <w:rPr>
                <w:rFonts w:hint="eastAsia"/>
                <w:color w:val="000000" w:themeColor="text1"/>
                <w:sz w:val="24"/>
                <w:szCs w:val="24"/>
              </w:rPr>
              <w:t>过程与活动、</w:t>
            </w:r>
          </w:p>
          <w:p>
            <w:pPr>
              <w:jc w:val="center"/>
              <w:rPr>
                <w:color w:val="000000" w:themeColor="text1"/>
              </w:rPr>
            </w:pPr>
            <w:r>
              <w:rPr>
                <w:rFonts w:hint="eastAsia"/>
                <w:color w:val="000000" w:themeColor="text1"/>
                <w:sz w:val="24"/>
                <w:szCs w:val="24"/>
              </w:rPr>
              <w:t>抽样计划</w:t>
            </w:r>
          </w:p>
        </w:tc>
        <w:tc>
          <w:tcPr>
            <w:tcW w:w="960" w:type="dxa"/>
            <w:vMerge w:val="restart"/>
            <w:vAlign w:val="center"/>
          </w:tcPr>
          <w:p>
            <w:pPr>
              <w:rPr>
                <w:color w:val="000000" w:themeColor="text1"/>
                <w:sz w:val="24"/>
                <w:szCs w:val="24"/>
              </w:rPr>
            </w:pPr>
            <w:r>
              <w:rPr>
                <w:rFonts w:hint="eastAsia"/>
                <w:color w:val="000000" w:themeColor="text1"/>
                <w:sz w:val="24"/>
                <w:szCs w:val="24"/>
              </w:rPr>
              <w:t>涉及</w:t>
            </w:r>
          </w:p>
          <w:p>
            <w:pPr>
              <w:rPr>
                <w:color w:val="000000" w:themeColor="text1"/>
              </w:rPr>
            </w:pPr>
            <w:r>
              <w:rPr>
                <w:rFonts w:hint="eastAsia"/>
                <w:color w:val="000000" w:themeColor="text1"/>
                <w:sz w:val="24"/>
                <w:szCs w:val="24"/>
              </w:rPr>
              <w:t>条款</w:t>
            </w:r>
          </w:p>
        </w:tc>
        <w:tc>
          <w:tcPr>
            <w:tcW w:w="10477" w:type="dxa"/>
            <w:vAlign w:val="center"/>
          </w:tcPr>
          <w:p>
            <w:pPr>
              <w:rPr>
                <w:rFonts w:hint="eastAsia" w:eastAsia="宋体"/>
                <w:color w:val="000000" w:themeColor="text1"/>
                <w:sz w:val="24"/>
                <w:szCs w:val="24"/>
                <w:lang w:val="en-US" w:eastAsia="zh-CN"/>
              </w:rPr>
            </w:pPr>
            <w:r>
              <w:rPr>
                <w:rFonts w:hint="eastAsia"/>
                <w:color w:val="000000" w:themeColor="text1"/>
                <w:sz w:val="24"/>
                <w:szCs w:val="24"/>
              </w:rPr>
              <w:t>受审核部门：</w:t>
            </w:r>
            <w:r>
              <w:rPr>
                <w:rFonts w:hint="eastAsia"/>
                <w:color w:val="000000" w:themeColor="text1"/>
                <w:sz w:val="24"/>
                <w:szCs w:val="24"/>
                <w:lang w:eastAsia="zh-CN"/>
              </w:rPr>
              <w:t>销售部</w:t>
            </w:r>
            <w:r>
              <w:rPr>
                <w:rFonts w:hint="eastAsia"/>
                <w:color w:val="000000" w:themeColor="text1"/>
                <w:sz w:val="24"/>
                <w:szCs w:val="24"/>
                <w:lang w:val="en-US" w:eastAsia="zh-CN"/>
              </w:rPr>
              <w:t xml:space="preserve">   </w:t>
            </w:r>
            <w:r>
              <w:rPr>
                <w:rFonts w:hint="eastAsia"/>
                <w:color w:val="000000" w:themeColor="text1"/>
                <w:sz w:val="24"/>
                <w:szCs w:val="24"/>
              </w:rPr>
              <w:t>主管领导/陪同人员</w:t>
            </w:r>
            <w:r>
              <w:rPr>
                <w:rFonts w:hint="eastAsia"/>
                <w:color w:val="000000" w:themeColor="text1"/>
                <w:sz w:val="24"/>
                <w:szCs w:val="24"/>
                <w:lang w:eastAsia="zh-CN"/>
              </w:rPr>
              <w:t>：</w:t>
            </w:r>
            <w:r>
              <w:rPr>
                <w:rFonts w:hint="eastAsia" w:ascii="宋体" w:hAnsi="宋体" w:eastAsia="华文行楷" w:cs="宋体"/>
                <w:color w:val="000000" w:themeColor="text1"/>
                <w:kern w:val="0"/>
                <w:szCs w:val="21"/>
              </w:rPr>
              <w:t>钱浩</w:t>
            </w:r>
            <w:r>
              <w:rPr>
                <w:rFonts w:hint="eastAsia"/>
                <w:color w:val="000000" w:themeColor="text1"/>
                <w:lang w:val="en-US" w:eastAsia="zh-CN"/>
              </w:rPr>
              <w:t xml:space="preserve"> </w:t>
            </w:r>
            <w:r>
              <w:rPr>
                <w:rFonts w:hint="eastAsia"/>
                <w:color w:val="000000" w:themeColor="text1"/>
                <w:sz w:val="24"/>
                <w:szCs w:val="24"/>
                <w:lang w:val="en-US" w:eastAsia="zh-CN"/>
              </w:rPr>
              <w:t>/</w:t>
            </w:r>
            <w:r>
              <w:rPr>
                <w:rFonts w:hint="eastAsia" w:ascii="宋体" w:hAnsi="宋体" w:cs="宋体"/>
                <w:color w:val="000000" w:themeColor="text1"/>
                <w:kern w:val="0"/>
                <w:szCs w:val="21"/>
              </w:rPr>
              <w:t xml:space="preserve">付世浩 </w:t>
            </w:r>
          </w:p>
        </w:tc>
        <w:tc>
          <w:tcPr>
            <w:tcW w:w="1112" w:type="dxa"/>
            <w:vMerge w:val="restart"/>
            <w:vAlign w:val="center"/>
          </w:tcPr>
          <w:p>
            <w:pPr>
              <w:rPr>
                <w:color w:val="000000" w:themeColor="text1"/>
                <w:sz w:val="24"/>
                <w:szCs w:val="24"/>
              </w:rPr>
            </w:pPr>
            <w:r>
              <w:rPr>
                <w:rFonts w:hint="eastAsia"/>
                <w:color w:val="000000" w:themeColor="text1"/>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477" w:type="dxa"/>
            <w:vAlign w:val="center"/>
          </w:tcPr>
          <w:p>
            <w:pPr>
              <w:spacing w:before="120"/>
              <w:rPr>
                <w:rFonts w:hint="default" w:eastAsia="宋体"/>
                <w:color w:val="000000" w:themeColor="text1"/>
                <w:lang w:val="en-US" w:eastAsia="zh-CN"/>
              </w:rPr>
            </w:pPr>
            <w:r>
              <w:rPr>
                <w:rFonts w:hint="eastAsia"/>
                <w:color w:val="000000" w:themeColor="text1"/>
                <w:sz w:val="24"/>
                <w:szCs w:val="24"/>
              </w:rPr>
              <w:t>审核员：</w:t>
            </w:r>
            <w:r>
              <w:rPr>
                <w:rFonts w:hint="eastAsia"/>
                <w:color w:val="000000" w:themeColor="text1"/>
                <w:sz w:val="24"/>
                <w:szCs w:val="24"/>
                <w:lang w:eastAsia="zh-CN"/>
              </w:rPr>
              <w:t>李京田</w:t>
            </w:r>
            <w:r>
              <w:rPr>
                <w:rFonts w:hint="eastAsia"/>
                <w:color w:val="000000" w:themeColor="text1"/>
                <w:sz w:val="24"/>
                <w:szCs w:val="24"/>
                <w:lang w:val="en-US" w:eastAsia="zh-CN"/>
              </w:rPr>
              <w:t xml:space="preserve">     </w:t>
            </w:r>
            <w:r>
              <w:rPr>
                <w:rFonts w:hint="eastAsia"/>
                <w:color w:val="000000" w:themeColor="text1"/>
                <w:sz w:val="24"/>
                <w:szCs w:val="24"/>
              </w:rPr>
              <w:t>审核时间：</w:t>
            </w:r>
            <w:r>
              <w:rPr>
                <w:rFonts w:hint="eastAsia"/>
                <w:color w:val="000000" w:themeColor="text1"/>
                <w:sz w:val="24"/>
                <w:szCs w:val="24"/>
                <w:lang w:val="en-US" w:eastAsia="zh-CN"/>
              </w:rPr>
              <w:t>2021.8.8</w:t>
            </w:r>
          </w:p>
        </w:tc>
        <w:tc>
          <w:tcPr>
            <w:tcW w:w="1112"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477" w:type="dxa"/>
            <w:vAlign w:val="center"/>
          </w:tcPr>
          <w:p>
            <w:pPr>
              <w:rPr>
                <w:rFonts w:hint="eastAsia"/>
                <w:color w:val="000000" w:themeColor="text1"/>
                <w:sz w:val="24"/>
                <w:szCs w:val="24"/>
              </w:rPr>
            </w:pPr>
            <w:r>
              <w:rPr>
                <w:rFonts w:hint="eastAsia"/>
                <w:color w:val="000000" w:themeColor="text1"/>
                <w:sz w:val="24"/>
                <w:szCs w:val="24"/>
              </w:rPr>
              <w:t>审核条款：</w:t>
            </w:r>
          </w:p>
          <w:p>
            <w:pPr>
              <w:rPr>
                <w:rFonts w:ascii="宋体" w:hAnsi="宋体"/>
                <w:color w:val="000000" w:themeColor="text1"/>
                <w:sz w:val="18"/>
              </w:rPr>
            </w:pPr>
            <w:r>
              <w:rPr>
                <w:rFonts w:ascii="宋体" w:hAnsi="宋体"/>
                <w:color w:val="000000" w:themeColor="text1"/>
                <w:sz w:val="18"/>
              </w:rPr>
              <w:t>Q</w:t>
            </w:r>
            <w:r>
              <w:rPr>
                <w:rFonts w:hint="eastAsia" w:ascii="宋体" w:hAnsi="宋体"/>
                <w:color w:val="000000" w:themeColor="text1"/>
                <w:sz w:val="18"/>
                <w:lang w:val="en-US" w:eastAsia="zh-CN"/>
              </w:rPr>
              <w:t>:</w:t>
            </w:r>
            <w:r>
              <w:rPr>
                <w:rFonts w:ascii="宋体" w:hAnsi="宋体"/>
                <w:color w:val="000000" w:themeColor="text1"/>
                <w:sz w:val="18"/>
              </w:rPr>
              <w:t>5.3</w:t>
            </w:r>
            <w:r>
              <w:rPr>
                <w:rFonts w:hint="eastAsia" w:ascii="宋体" w:hAnsi="宋体"/>
                <w:color w:val="000000" w:themeColor="text1"/>
                <w:sz w:val="18"/>
                <w:lang w:val="en-US" w:eastAsia="zh-CN"/>
              </w:rPr>
              <w:t>/6.1/</w:t>
            </w:r>
            <w:r>
              <w:rPr>
                <w:rFonts w:hint="eastAsia" w:ascii="宋体" w:hAnsi="宋体"/>
                <w:color w:val="000000" w:themeColor="text1"/>
                <w:sz w:val="18"/>
              </w:rPr>
              <w:t>6.2/7.1.4/</w:t>
            </w:r>
            <w:r>
              <w:rPr>
                <w:rFonts w:hint="eastAsia" w:ascii="宋体" w:hAnsi="宋体"/>
                <w:color w:val="000000" w:themeColor="text1"/>
                <w:sz w:val="18"/>
                <w:lang w:val="en-US" w:eastAsia="zh-CN"/>
              </w:rPr>
              <w:t>7.1.5/7.1.6/</w:t>
            </w:r>
            <w:r>
              <w:rPr>
                <w:rFonts w:ascii="宋体" w:hAnsi="宋体"/>
                <w:color w:val="000000" w:themeColor="text1"/>
                <w:sz w:val="18"/>
              </w:rPr>
              <w:t>8.1</w:t>
            </w:r>
            <w:r>
              <w:rPr>
                <w:rFonts w:hint="eastAsia" w:ascii="宋体" w:hAnsi="宋体"/>
                <w:color w:val="000000" w:themeColor="text1"/>
                <w:sz w:val="18"/>
                <w:lang w:val="en-US" w:eastAsia="zh-CN"/>
              </w:rPr>
              <w:t>/8.3/</w:t>
            </w:r>
            <w:r>
              <w:rPr>
                <w:rFonts w:ascii="宋体" w:hAnsi="宋体"/>
                <w:color w:val="000000" w:themeColor="text1"/>
                <w:sz w:val="18"/>
              </w:rPr>
              <w:t>8.5</w:t>
            </w:r>
            <w:r>
              <w:rPr>
                <w:rFonts w:hint="eastAsia" w:ascii="宋体" w:hAnsi="宋体"/>
                <w:color w:val="000000" w:themeColor="text1"/>
                <w:sz w:val="18"/>
              </w:rPr>
              <w:t>/</w:t>
            </w:r>
            <w:r>
              <w:rPr>
                <w:rFonts w:ascii="宋体" w:hAnsi="宋体"/>
                <w:color w:val="000000" w:themeColor="text1"/>
                <w:sz w:val="18"/>
              </w:rPr>
              <w:t>8.6</w:t>
            </w:r>
            <w:r>
              <w:rPr>
                <w:rFonts w:hint="eastAsia" w:ascii="宋体" w:hAnsi="宋体"/>
                <w:color w:val="000000" w:themeColor="text1"/>
                <w:sz w:val="18"/>
              </w:rPr>
              <w:t>/8</w:t>
            </w:r>
            <w:r>
              <w:rPr>
                <w:rFonts w:ascii="宋体" w:hAnsi="宋体"/>
                <w:color w:val="000000" w:themeColor="text1"/>
                <w:sz w:val="18"/>
              </w:rPr>
              <w:t>.7</w:t>
            </w:r>
            <w:r>
              <w:rPr>
                <w:rFonts w:hint="eastAsia" w:ascii="宋体" w:hAnsi="宋体"/>
                <w:color w:val="000000" w:themeColor="text1"/>
                <w:sz w:val="18"/>
                <w:lang w:val="en-US" w:eastAsia="zh-CN"/>
              </w:rPr>
              <w:t>/9.1.2/</w:t>
            </w:r>
            <w:r>
              <w:rPr>
                <w:rFonts w:hint="eastAsia" w:ascii="宋体" w:hAnsi="宋体"/>
                <w:color w:val="000000" w:themeColor="text1"/>
                <w:sz w:val="18"/>
              </w:rPr>
              <w:t>1</w:t>
            </w:r>
            <w:r>
              <w:rPr>
                <w:rFonts w:ascii="宋体" w:hAnsi="宋体"/>
                <w:color w:val="000000" w:themeColor="text1"/>
                <w:sz w:val="18"/>
              </w:rPr>
              <w:t>0.2</w:t>
            </w:r>
          </w:p>
          <w:p>
            <w:pPr>
              <w:rPr>
                <w:rFonts w:hint="eastAsia" w:eastAsia="宋体"/>
                <w:color w:val="000000" w:themeColor="text1"/>
                <w:sz w:val="24"/>
                <w:szCs w:val="24"/>
                <w:lang w:val="en-US" w:eastAsia="zh-CN"/>
              </w:rPr>
            </w:pPr>
            <w:r>
              <w:rPr>
                <w:rFonts w:hint="eastAsia" w:ascii="宋体" w:hAnsi="宋体"/>
                <w:color w:val="000000" w:themeColor="text1"/>
                <w:sz w:val="18"/>
              </w:rPr>
              <w:t>E</w:t>
            </w:r>
            <w:r>
              <w:rPr>
                <w:rFonts w:hint="eastAsia" w:ascii="宋体" w:hAnsi="宋体"/>
                <w:color w:val="000000" w:themeColor="text1"/>
                <w:sz w:val="18"/>
                <w:lang w:val="en-US" w:eastAsia="zh-CN"/>
              </w:rPr>
              <w:t>S</w:t>
            </w:r>
            <w:r>
              <w:rPr>
                <w:rFonts w:ascii="宋体" w:hAnsi="宋体"/>
                <w:color w:val="000000" w:themeColor="text1"/>
                <w:sz w:val="18"/>
              </w:rPr>
              <w:t>:5.3/6.1.2/</w:t>
            </w:r>
            <w:r>
              <w:rPr>
                <w:rFonts w:hint="eastAsia" w:ascii="宋体" w:hAnsi="宋体"/>
                <w:color w:val="000000" w:themeColor="text1"/>
                <w:sz w:val="18"/>
                <w:lang w:val="en-US" w:eastAsia="zh-CN"/>
              </w:rPr>
              <w:t>6.1.3/6.2/</w:t>
            </w:r>
            <w:r>
              <w:rPr>
                <w:rFonts w:ascii="宋体" w:hAnsi="宋体"/>
                <w:color w:val="000000" w:themeColor="text1"/>
                <w:sz w:val="18"/>
              </w:rPr>
              <w:t>8.1/8.2</w:t>
            </w:r>
            <w:r>
              <w:rPr>
                <w:rFonts w:hint="eastAsia" w:ascii="宋体" w:hAnsi="宋体"/>
                <w:color w:val="000000" w:themeColor="text1"/>
                <w:sz w:val="18"/>
                <w:lang w:val="en-US" w:eastAsia="zh-CN"/>
              </w:rPr>
              <w:t>/10.1</w:t>
            </w:r>
          </w:p>
        </w:tc>
        <w:tc>
          <w:tcPr>
            <w:tcW w:w="1112"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color w:val="000000" w:themeColor="text1"/>
              </w:rPr>
            </w:pPr>
            <w:r>
              <w:rPr>
                <w:rFonts w:hint="eastAsia"/>
                <w:color w:val="000000" w:themeColor="text1"/>
                <w:sz w:val="21"/>
                <w:szCs w:val="21"/>
              </w:rPr>
              <w:t>组织的岗位、职责权限</w:t>
            </w:r>
          </w:p>
        </w:tc>
        <w:tc>
          <w:tcPr>
            <w:tcW w:w="960" w:type="dxa"/>
          </w:tcPr>
          <w:p>
            <w:pPr>
              <w:rPr>
                <w:rFonts w:hint="eastAsia"/>
                <w:color w:val="000000" w:themeColor="text1"/>
                <w:sz w:val="21"/>
                <w:szCs w:val="21"/>
              </w:rPr>
            </w:pPr>
            <w:r>
              <w:rPr>
                <w:rFonts w:hint="eastAsia"/>
                <w:color w:val="000000" w:themeColor="text1"/>
                <w:sz w:val="21"/>
                <w:szCs w:val="21"/>
              </w:rPr>
              <w:t>QE</w:t>
            </w:r>
            <w:r>
              <w:rPr>
                <w:rFonts w:hint="eastAsia"/>
                <w:color w:val="000000" w:themeColor="text1"/>
                <w:sz w:val="21"/>
                <w:szCs w:val="21"/>
                <w:lang w:val="en-US" w:eastAsia="zh-CN"/>
              </w:rPr>
              <w:t>S</w:t>
            </w:r>
            <w:r>
              <w:rPr>
                <w:rFonts w:hint="eastAsia"/>
                <w:color w:val="000000" w:themeColor="text1"/>
                <w:sz w:val="21"/>
                <w:szCs w:val="21"/>
              </w:rPr>
              <w:t>5.3</w:t>
            </w:r>
          </w:p>
          <w:p>
            <w:pPr>
              <w:rPr>
                <w:color w:val="000000" w:themeColor="text1"/>
              </w:rPr>
            </w:pPr>
          </w:p>
        </w:tc>
        <w:tc>
          <w:tcPr>
            <w:tcW w:w="10477" w:type="dxa"/>
          </w:tcPr>
          <w:p>
            <w:pPr>
              <w:ind w:firstLine="420" w:firstLineChars="200"/>
              <w:rPr>
                <w:rFonts w:hint="eastAsia" w:ascii="宋体" w:hAnsi="宋体" w:eastAsia="宋体" w:cs="宋体"/>
                <w:color w:val="000000" w:themeColor="text1"/>
                <w:sz w:val="21"/>
                <w:szCs w:val="21"/>
                <w:lang w:eastAsia="zh-CN"/>
              </w:rPr>
            </w:pPr>
            <w:r>
              <w:rPr>
                <w:rFonts w:hint="eastAsia" w:ascii="宋体" w:hAnsi="宋体" w:cs="宋体"/>
                <w:color w:val="000000" w:themeColor="text1"/>
                <w:sz w:val="21"/>
                <w:szCs w:val="21"/>
                <w:lang w:eastAsia="zh-CN"/>
              </w:rPr>
              <w:t>销售部</w:t>
            </w:r>
            <w:r>
              <w:rPr>
                <w:rFonts w:hint="eastAsia" w:ascii="宋体" w:hAnsi="宋体" w:cs="宋体"/>
                <w:color w:val="000000" w:themeColor="text1"/>
                <w:sz w:val="21"/>
                <w:szCs w:val="21"/>
              </w:rPr>
              <w:t>负责人：</w:t>
            </w:r>
            <w:r>
              <w:rPr>
                <w:rFonts w:hint="eastAsia" w:ascii="宋体" w:hAnsi="宋体" w:eastAsia="华文行楷" w:cs="宋体"/>
                <w:color w:val="000000" w:themeColor="text1"/>
                <w:kern w:val="0"/>
                <w:szCs w:val="21"/>
              </w:rPr>
              <w:t>钱浩</w:t>
            </w:r>
            <w:r>
              <w:rPr>
                <w:rFonts w:hint="eastAsia"/>
                <w:color w:val="000000" w:themeColor="text1"/>
                <w:lang w:val="en-US" w:eastAsia="zh-CN"/>
              </w:rPr>
              <w:t xml:space="preserve"> </w:t>
            </w:r>
          </w:p>
          <w:p>
            <w:pPr>
              <w:ind w:firstLine="420" w:firstLineChars="200"/>
              <w:rPr>
                <w:rFonts w:hint="eastAsia" w:ascii="宋体" w:hAnsi="宋体" w:cs="宋体"/>
                <w:color w:val="000000" w:themeColor="text1"/>
                <w:sz w:val="21"/>
                <w:szCs w:val="21"/>
              </w:rPr>
            </w:pPr>
            <w:r>
              <w:rPr>
                <w:rFonts w:hint="eastAsia" w:ascii="宋体" w:hAnsi="宋体" w:cs="宋体"/>
                <w:color w:val="000000" w:themeColor="text1"/>
                <w:sz w:val="21"/>
                <w:szCs w:val="21"/>
              </w:rPr>
              <w:t>1）负责市场开拓，销售网络建立，销售队伍的建设，项目信息收集、分析、跟踪、谈判，签订合同。</w:t>
            </w:r>
          </w:p>
          <w:p>
            <w:pPr>
              <w:ind w:firstLine="420" w:firstLineChars="200"/>
              <w:rPr>
                <w:rFonts w:hint="eastAsia" w:ascii="宋体" w:hAnsi="宋体" w:cs="宋体"/>
                <w:color w:val="000000" w:themeColor="text1"/>
                <w:sz w:val="21"/>
                <w:szCs w:val="21"/>
              </w:rPr>
            </w:pPr>
            <w:r>
              <w:rPr>
                <w:rFonts w:hint="eastAsia" w:ascii="宋体" w:hAnsi="宋体" w:cs="宋体"/>
                <w:color w:val="000000" w:themeColor="text1"/>
                <w:sz w:val="21"/>
                <w:szCs w:val="21"/>
              </w:rPr>
              <w:t>2）负责业务的报价及说明,报价书、投标书的制作，参加投标活动；</w:t>
            </w:r>
          </w:p>
          <w:p>
            <w:pPr>
              <w:ind w:firstLine="420" w:firstLineChars="200"/>
              <w:rPr>
                <w:rFonts w:hint="eastAsia" w:ascii="宋体" w:hAnsi="宋体" w:cs="宋体"/>
                <w:color w:val="000000" w:themeColor="text1"/>
                <w:sz w:val="21"/>
                <w:szCs w:val="21"/>
              </w:rPr>
            </w:pPr>
            <w:r>
              <w:rPr>
                <w:rFonts w:hint="eastAsia" w:ascii="宋体" w:hAnsi="宋体" w:cs="宋体"/>
                <w:color w:val="000000" w:themeColor="text1"/>
                <w:sz w:val="21"/>
                <w:szCs w:val="21"/>
              </w:rPr>
              <w:t>3）负责销售合同的制作，组织标书、合同评审</w:t>
            </w:r>
            <w:r>
              <w:rPr>
                <w:rFonts w:hint="eastAsia" w:ascii="宋体" w:hAnsi="宋体" w:cs="宋体"/>
                <w:color w:val="000000" w:themeColor="text1"/>
                <w:sz w:val="21"/>
                <w:szCs w:val="21"/>
                <w:lang w:eastAsia="zh-CN"/>
              </w:rPr>
              <w:t>，</w:t>
            </w:r>
            <w:r>
              <w:rPr>
                <w:rFonts w:hint="eastAsia" w:ascii="宋体" w:hAnsi="宋体" w:cs="宋体"/>
                <w:color w:val="000000" w:themeColor="text1"/>
                <w:sz w:val="21"/>
                <w:szCs w:val="21"/>
              </w:rPr>
              <w:t>负责将合同更改信息传递到相关部门；</w:t>
            </w:r>
          </w:p>
          <w:p>
            <w:pPr>
              <w:ind w:firstLine="420" w:firstLineChars="200"/>
              <w:rPr>
                <w:rFonts w:hint="eastAsia" w:ascii="宋体" w:hAnsi="宋体" w:cs="宋体"/>
                <w:color w:val="000000" w:themeColor="text1"/>
                <w:sz w:val="21"/>
                <w:szCs w:val="21"/>
              </w:rPr>
            </w:pPr>
            <w:r>
              <w:rPr>
                <w:rFonts w:hint="eastAsia" w:ascii="宋体" w:hAnsi="宋体" w:cs="宋体"/>
                <w:color w:val="000000" w:themeColor="text1"/>
                <w:sz w:val="21"/>
                <w:szCs w:val="21"/>
              </w:rPr>
              <w:t>4）负责与顾客联络沟通，组织处理顾客投诉。负责保存相关服务记录；</w:t>
            </w:r>
          </w:p>
          <w:p>
            <w:pPr>
              <w:ind w:firstLine="420" w:firstLineChars="200"/>
              <w:rPr>
                <w:rFonts w:hint="eastAsia" w:ascii="宋体" w:hAnsi="宋体" w:cs="宋体"/>
                <w:color w:val="000000" w:themeColor="text1"/>
                <w:sz w:val="21"/>
                <w:szCs w:val="21"/>
              </w:rPr>
            </w:pPr>
            <w:r>
              <w:rPr>
                <w:rFonts w:hint="eastAsia" w:ascii="宋体" w:hAnsi="宋体" w:cs="宋体"/>
                <w:color w:val="000000" w:themeColor="text1"/>
                <w:sz w:val="21"/>
                <w:szCs w:val="21"/>
              </w:rPr>
              <w:t>5）负责组织对顾客满意程度进行测量，确定顾客的需求和潜在需求；</w:t>
            </w:r>
          </w:p>
          <w:p>
            <w:pPr>
              <w:ind w:firstLine="420" w:firstLineChars="200"/>
              <w:rPr>
                <w:rFonts w:hint="eastAsia" w:ascii="宋体" w:hAnsi="宋体" w:cs="宋体"/>
                <w:color w:val="000000" w:themeColor="text1"/>
                <w:sz w:val="21"/>
                <w:szCs w:val="21"/>
              </w:rPr>
            </w:pPr>
            <w:r>
              <w:rPr>
                <w:rFonts w:hint="eastAsia" w:ascii="宋体" w:hAnsi="宋体" w:cs="宋体"/>
                <w:color w:val="000000" w:themeColor="text1"/>
                <w:sz w:val="21"/>
                <w:szCs w:val="21"/>
              </w:rPr>
              <w:t>6）负责与顾客相关的数据收集、传递、交流。负责本部门统计技术的具体选择与应用。</w:t>
            </w:r>
          </w:p>
          <w:p>
            <w:pPr>
              <w:ind w:firstLine="420" w:firstLineChars="200"/>
              <w:rPr>
                <w:rFonts w:hint="eastAsia" w:ascii="宋体" w:hAnsi="宋体" w:cs="宋体"/>
                <w:color w:val="000000" w:themeColor="text1"/>
                <w:sz w:val="21"/>
                <w:szCs w:val="21"/>
              </w:rPr>
            </w:pPr>
            <w:r>
              <w:rPr>
                <w:rFonts w:hint="eastAsia" w:ascii="宋体" w:hAnsi="宋体" w:cs="宋体"/>
                <w:color w:val="000000" w:themeColor="text1"/>
                <w:sz w:val="21"/>
                <w:szCs w:val="21"/>
              </w:rPr>
              <w:t>7）负责识别本部门的环境因素和危险源的辨识评价和控制工作；</w:t>
            </w:r>
          </w:p>
          <w:p>
            <w:pPr>
              <w:rPr>
                <w:color w:val="000000" w:themeColor="text1"/>
              </w:rPr>
            </w:pPr>
            <w:r>
              <w:rPr>
                <w:rFonts w:hint="eastAsia" w:ascii="宋体" w:hAnsi="宋体" w:cs="宋体"/>
                <w:color w:val="000000" w:themeColor="text1"/>
                <w:sz w:val="21"/>
                <w:szCs w:val="21"/>
              </w:rPr>
              <w:t>部门人员能够清楚自己部门的职责，沟通顺畅。</w:t>
            </w:r>
          </w:p>
        </w:tc>
        <w:tc>
          <w:tcPr>
            <w:tcW w:w="1112"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color w:val="000000" w:themeColor="text1"/>
              </w:rPr>
            </w:pPr>
            <w:r>
              <w:rPr>
                <w:rFonts w:hint="eastAsia"/>
                <w:color w:val="000000" w:themeColor="text1"/>
                <w:sz w:val="21"/>
                <w:szCs w:val="21"/>
              </w:rPr>
              <w:t>目标和方案</w:t>
            </w:r>
          </w:p>
        </w:tc>
        <w:tc>
          <w:tcPr>
            <w:tcW w:w="960" w:type="dxa"/>
          </w:tcPr>
          <w:p>
            <w:pPr>
              <w:rPr>
                <w:rFonts w:hint="eastAsia"/>
                <w:b w:val="0"/>
                <w:bCs w:val="0"/>
                <w:color w:val="000000" w:themeColor="text1"/>
                <w:sz w:val="21"/>
                <w:szCs w:val="21"/>
              </w:rPr>
            </w:pPr>
            <w:r>
              <w:rPr>
                <w:rFonts w:hint="eastAsia"/>
                <w:b w:val="0"/>
                <w:bCs w:val="0"/>
                <w:color w:val="000000" w:themeColor="text1"/>
                <w:sz w:val="21"/>
                <w:szCs w:val="21"/>
              </w:rPr>
              <w:t>QE</w:t>
            </w:r>
            <w:r>
              <w:rPr>
                <w:rFonts w:hint="eastAsia"/>
                <w:b w:val="0"/>
                <w:bCs w:val="0"/>
                <w:color w:val="000000" w:themeColor="text1"/>
                <w:sz w:val="21"/>
                <w:szCs w:val="21"/>
                <w:lang w:val="en-US" w:eastAsia="zh-CN"/>
              </w:rPr>
              <w:t>S</w:t>
            </w:r>
            <w:r>
              <w:rPr>
                <w:rFonts w:hint="eastAsia"/>
                <w:b w:val="0"/>
                <w:bCs w:val="0"/>
                <w:color w:val="000000" w:themeColor="text1"/>
                <w:sz w:val="21"/>
                <w:szCs w:val="21"/>
              </w:rPr>
              <w:t>6.2</w:t>
            </w:r>
          </w:p>
          <w:p>
            <w:pPr>
              <w:rPr>
                <w:rFonts w:hint="eastAsia"/>
                <w:b w:val="0"/>
                <w:bCs w:val="0"/>
                <w:color w:val="000000" w:themeColor="text1"/>
                <w:sz w:val="21"/>
                <w:szCs w:val="21"/>
              </w:rPr>
            </w:pPr>
          </w:p>
          <w:p>
            <w:pPr>
              <w:rPr>
                <w:color w:val="000000" w:themeColor="text1"/>
              </w:rPr>
            </w:pPr>
          </w:p>
        </w:tc>
        <w:tc>
          <w:tcPr>
            <w:tcW w:w="10477" w:type="dxa"/>
          </w:tcPr>
          <w:p>
            <w:pPr>
              <w:ind w:firstLine="420" w:firstLineChars="200"/>
              <w:rPr>
                <w:rFonts w:hint="eastAsia" w:ascii="宋体" w:hAnsi="宋体" w:cs="宋体"/>
                <w:b w:val="0"/>
                <w:bCs w:val="0"/>
                <w:color w:val="000000" w:themeColor="text1"/>
                <w:sz w:val="21"/>
                <w:szCs w:val="21"/>
              </w:rPr>
            </w:pPr>
            <w:r>
              <w:rPr>
                <w:rFonts w:hint="eastAsia" w:ascii="宋体" w:hAnsi="宋体" w:cs="宋体"/>
                <w:b w:val="0"/>
                <w:bCs w:val="0"/>
                <w:color w:val="000000" w:themeColor="text1"/>
                <w:sz w:val="21"/>
                <w:szCs w:val="21"/>
              </w:rPr>
              <w:t>执行《管理手册》及《方针目标管理制度》</w:t>
            </w:r>
          </w:p>
          <w:p>
            <w:pPr>
              <w:ind w:firstLine="420" w:firstLineChars="200"/>
              <w:rPr>
                <w:rFonts w:hint="eastAsia" w:ascii="宋体" w:hAnsi="宋体" w:cs="宋体"/>
                <w:b w:val="0"/>
                <w:bCs w:val="0"/>
                <w:color w:val="000000" w:themeColor="text1"/>
                <w:sz w:val="21"/>
                <w:szCs w:val="21"/>
              </w:rPr>
            </w:pPr>
            <w:r>
              <w:rPr>
                <w:rFonts w:hint="eastAsia" w:ascii="宋体" w:hAnsi="宋体" w:cs="宋体"/>
                <w:b w:val="0"/>
                <w:bCs w:val="0"/>
                <w:color w:val="000000" w:themeColor="text1"/>
                <w:sz w:val="21"/>
                <w:szCs w:val="21"/>
              </w:rPr>
              <w:t xml:space="preserve">部门目标：                       </w:t>
            </w:r>
            <w:r>
              <w:rPr>
                <w:rFonts w:hint="eastAsia" w:ascii="宋体" w:hAnsi="宋体" w:cs="宋体"/>
                <w:b w:val="0"/>
                <w:bCs w:val="0"/>
                <w:color w:val="000000" w:themeColor="text1"/>
                <w:sz w:val="21"/>
                <w:szCs w:val="21"/>
                <w:lang w:val="en-US" w:eastAsia="zh-CN"/>
              </w:rPr>
              <w:t xml:space="preserve"> </w:t>
            </w:r>
          </w:p>
          <w:p>
            <w:pPr>
              <w:ind w:firstLine="420" w:firstLineChars="200"/>
              <w:rPr>
                <w:rFonts w:hint="eastAsia" w:ascii="宋体" w:hAnsi="宋体" w:cs="宋体"/>
                <w:b w:val="0"/>
                <w:bCs w:val="0"/>
                <w:color w:val="000000" w:themeColor="text1"/>
                <w:sz w:val="21"/>
                <w:szCs w:val="21"/>
              </w:rPr>
            </w:pPr>
            <w:r>
              <w:rPr>
                <w:rFonts w:hint="eastAsia" w:ascii="宋体" w:hAnsi="宋体" w:cs="宋体"/>
                <w:b w:val="0"/>
                <w:bCs w:val="0"/>
                <w:color w:val="000000" w:themeColor="text1"/>
                <w:sz w:val="21"/>
                <w:szCs w:val="21"/>
              </w:rPr>
              <w:t>1、合同评审率100%</w:t>
            </w:r>
          </w:p>
          <w:p>
            <w:pPr>
              <w:ind w:firstLine="420" w:firstLineChars="200"/>
              <w:rPr>
                <w:rFonts w:hint="eastAsia" w:ascii="宋体" w:hAnsi="宋体" w:cs="宋体"/>
                <w:b w:val="0"/>
                <w:bCs w:val="0"/>
                <w:color w:val="000000" w:themeColor="text1"/>
                <w:sz w:val="21"/>
                <w:szCs w:val="21"/>
              </w:rPr>
            </w:pPr>
            <w:r>
              <w:rPr>
                <w:rFonts w:hint="eastAsia" w:ascii="宋体" w:hAnsi="宋体" w:cs="宋体"/>
                <w:b w:val="0"/>
                <w:bCs w:val="0"/>
                <w:color w:val="000000" w:themeColor="text1"/>
                <w:sz w:val="21"/>
                <w:szCs w:val="21"/>
              </w:rPr>
              <w:t>2、交付不得出现质量投诉；</w:t>
            </w:r>
          </w:p>
          <w:p>
            <w:pPr>
              <w:ind w:firstLine="420" w:firstLineChars="200"/>
              <w:rPr>
                <w:rFonts w:hint="eastAsia" w:ascii="宋体" w:hAnsi="宋体" w:cs="宋体"/>
                <w:b w:val="0"/>
                <w:bCs w:val="0"/>
                <w:color w:val="000000" w:themeColor="text1"/>
                <w:sz w:val="21"/>
                <w:szCs w:val="21"/>
              </w:rPr>
            </w:pPr>
            <w:r>
              <w:rPr>
                <w:rFonts w:hint="eastAsia" w:ascii="宋体" w:hAnsi="宋体" w:cs="宋体"/>
                <w:b w:val="0"/>
                <w:bCs w:val="0"/>
                <w:color w:val="000000" w:themeColor="text1"/>
                <w:sz w:val="21"/>
                <w:szCs w:val="21"/>
              </w:rPr>
              <w:t>3、产品交付及时率100%</w:t>
            </w:r>
          </w:p>
          <w:p>
            <w:pPr>
              <w:ind w:firstLine="420" w:firstLineChars="200"/>
              <w:rPr>
                <w:rFonts w:hint="eastAsia" w:ascii="宋体" w:hAnsi="宋体" w:cs="宋体"/>
                <w:b w:val="0"/>
                <w:bCs w:val="0"/>
                <w:color w:val="000000" w:themeColor="text1"/>
                <w:sz w:val="21"/>
                <w:szCs w:val="21"/>
              </w:rPr>
            </w:pPr>
            <w:r>
              <w:rPr>
                <w:rFonts w:hint="eastAsia" w:ascii="宋体" w:hAnsi="宋体" w:cs="宋体"/>
                <w:b w:val="0"/>
                <w:bCs w:val="0"/>
                <w:color w:val="000000" w:themeColor="text1"/>
                <w:sz w:val="21"/>
                <w:szCs w:val="21"/>
              </w:rPr>
              <w:t>4环境污染事故为零。</w:t>
            </w:r>
          </w:p>
          <w:p>
            <w:pPr>
              <w:ind w:firstLine="420" w:firstLineChars="200"/>
              <w:rPr>
                <w:rFonts w:hint="default"/>
                <w:color w:val="000000" w:themeColor="text1"/>
                <w:lang w:val="en-US"/>
              </w:rPr>
            </w:pPr>
            <w:r>
              <w:rPr>
                <w:rFonts w:hint="eastAsia" w:ascii="宋体" w:hAnsi="宋体" w:cs="宋体"/>
                <w:b w:val="0"/>
                <w:bCs w:val="0"/>
                <w:color w:val="000000" w:themeColor="text1"/>
                <w:sz w:val="21"/>
                <w:szCs w:val="21"/>
              </w:rPr>
              <w:t xml:space="preserve">5火灾事故发生率为零。 </w:t>
            </w:r>
            <w:r>
              <w:rPr>
                <w:rFonts w:hint="eastAsia"/>
                <w:color w:val="000000" w:themeColor="text1"/>
                <w:spacing w:val="0"/>
                <w:kern w:val="2"/>
                <w:sz w:val="24"/>
                <w:szCs w:val="22"/>
                <w:lang w:val="en-US" w:eastAsia="zh-CN" w:bidi="ar-SA"/>
              </w:rPr>
              <w:t xml:space="preserve">                </w:t>
            </w:r>
          </w:p>
          <w:p>
            <w:pPr>
              <w:ind w:firstLine="420" w:firstLineChars="200"/>
              <w:rPr>
                <w:rFonts w:hint="eastAsia" w:ascii="宋体" w:hAnsi="宋体" w:cs="宋体"/>
                <w:b w:val="0"/>
                <w:bCs w:val="0"/>
                <w:color w:val="000000" w:themeColor="text1"/>
                <w:sz w:val="21"/>
                <w:szCs w:val="21"/>
              </w:rPr>
            </w:pPr>
            <w:r>
              <w:rPr>
                <w:rFonts w:hint="eastAsia" w:ascii="宋体" w:hAnsi="宋体" w:cs="宋体"/>
                <w:b w:val="0"/>
                <w:bCs w:val="0"/>
                <w:color w:val="000000" w:themeColor="text1"/>
                <w:sz w:val="21"/>
                <w:szCs w:val="21"/>
              </w:rPr>
              <w:t>对可回收废弃物、危险废弃物分类管理，并集中收集和处理，完成了部门该项环境目标和指标。</w:t>
            </w:r>
          </w:p>
          <w:p>
            <w:pPr>
              <w:ind w:firstLine="420" w:firstLineChars="200"/>
              <w:rPr>
                <w:rFonts w:hint="eastAsia" w:ascii="宋体" w:hAnsi="宋体" w:cs="宋体"/>
                <w:b w:val="0"/>
                <w:bCs w:val="0"/>
                <w:color w:val="000000" w:themeColor="text1"/>
                <w:sz w:val="21"/>
                <w:szCs w:val="21"/>
              </w:rPr>
            </w:pPr>
            <w:r>
              <w:rPr>
                <w:rFonts w:hint="eastAsia" w:ascii="宋体" w:hAnsi="宋体" w:cs="宋体"/>
                <w:b w:val="0"/>
                <w:bCs w:val="0"/>
                <w:color w:val="000000" w:themeColor="text1"/>
                <w:sz w:val="21"/>
                <w:szCs w:val="21"/>
              </w:rPr>
              <w:t>无任何安全事故发生，完成了部门该项职业健康安全目标。</w:t>
            </w:r>
          </w:p>
          <w:p>
            <w:pPr>
              <w:ind w:firstLine="420" w:firstLineChars="200"/>
              <w:rPr>
                <w:rFonts w:hint="eastAsia"/>
                <w:b w:val="0"/>
                <w:bCs w:val="0"/>
                <w:color w:val="000000" w:themeColor="text1"/>
                <w:sz w:val="21"/>
                <w:szCs w:val="21"/>
              </w:rPr>
            </w:pPr>
            <w:r>
              <w:rPr>
                <w:rFonts w:hint="eastAsia"/>
                <w:b w:val="0"/>
                <w:bCs w:val="0"/>
                <w:color w:val="000000" w:themeColor="text1"/>
                <w:sz w:val="21"/>
                <w:szCs w:val="21"/>
              </w:rPr>
              <w:t>按照季度进行考核，提供了</w:t>
            </w:r>
            <w:r>
              <w:rPr>
                <w:rFonts w:hint="eastAsia"/>
                <w:b w:val="0"/>
                <w:bCs w:val="0"/>
                <w:color w:val="000000" w:themeColor="text1"/>
                <w:sz w:val="21"/>
                <w:szCs w:val="21"/>
                <w:lang w:val="en-US" w:eastAsia="zh-CN"/>
              </w:rPr>
              <w:t>2020、10-2021.7月份</w:t>
            </w:r>
            <w:r>
              <w:rPr>
                <w:rFonts w:hint="eastAsia"/>
                <w:b w:val="0"/>
                <w:bCs w:val="0"/>
                <w:color w:val="000000" w:themeColor="text1"/>
                <w:sz w:val="21"/>
                <w:szCs w:val="21"/>
              </w:rPr>
              <w:t>目标考核表，经查显示目标均已完成。</w:t>
            </w:r>
          </w:p>
          <w:p>
            <w:pPr>
              <w:ind w:firstLine="420" w:firstLineChars="200"/>
              <w:rPr>
                <w:rFonts w:hint="eastAsia"/>
                <w:b w:val="0"/>
                <w:bCs w:val="0"/>
                <w:color w:val="000000" w:themeColor="text1"/>
                <w:sz w:val="21"/>
                <w:szCs w:val="21"/>
              </w:rPr>
            </w:pPr>
            <w:r>
              <w:rPr>
                <w:rFonts w:hint="eastAsia"/>
                <w:b w:val="0"/>
                <w:bCs w:val="0"/>
                <w:color w:val="000000" w:themeColor="text1"/>
                <w:sz w:val="21"/>
                <w:szCs w:val="21"/>
                <w:lang w:val="en-US" w:eastAsia="zh-CN"/>
              </w:rPr>
              <w:t>查</w:t>
            </w:r>
            <w:r>
              <w:rPr>
                <w:rFonts w:hint="eastAsia"/>
                <w:b w:val="0"/>
                <w:bCs w:val="0"/>
                <w:color w:val="000000" w:themeColor="text1"/>
                <w:sz w:val="21"/>
                <w:szCs w:val="21"/>
              </w:rPr>
              <w:t>管理方案：</w:t>
            </w:r>
          </w:p>
          <w:p>
            <w:pPr>
              <w:ind w:left="210" w:leftChars="100" w:firstLine="210" w:firstLineChars="100"/>
              <w:jc w:val="both"/>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环境和职业健康安全体系建立了管理方案，查管理方案表，共3项： 1、办公用硒鼓、墨盒等固废</w:t>
            </w:r>
            <w:r>
              <w:rPr>
                <w:rFonts w:hint="eastAsia" w:asciiTheme="minorEastAsia" w:hAnsiTheme="minorEastAsia" w:eastAsiaTheme="minorEastAsia" w:cstheme="minorEastAsia"/>
                <w:color w:val="000000" w:themeColor="text1"/>
                <w:sz w:val="21"/>
                <w:szCs w:val="21"/>
                <w:lang w:eastAsia="zh-CN"/>
              </w:rPr>
              <w:t>等</w:t>
            </w:r>
            <w:r>
              <w:rPr>
                <w:rFonts w:hint="eastAsia" w:asciiTheme="minorEastAsia" w:hAnsiTheme="minorEastAsia" w:eastAsiaTheme="minorEastAsia" w:cstheme="minorEastAsia"/>
                <w:color w:val="000000" w:themeColor="text1"/>
                <w:sz w:val="21"/>
                <w:szCs w:val="21"/>
              </w:rPr>
              <w:t>原材料废弃物等分类收集保管，交由相应部门处置；</w:t>
            </w:r>
          </w:p>
          <w:p>
            <w:pPr>
              <w:ind w:firstLine="420" w:firstLineChars="200"/>
              <w:jc w:val="both"/>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2、杜绝火灾发生，制定了管理方案:</w:t>
            </w:r>
            <w:r>
              <w:rPr>
                <w:rFonts w:hint="eastAsia" w:asciiTheme="minorEastAsia" w:hAnsiTheme="minorEastAsia" w:eastAsiaTheme="minorEastAsia" w:cstheme="minorEastAsia"/>
                <w:color w:val="000000" w:themeColor="text1"/>
              </w:rPr>
              <w:t xml:space="preserve"> </w:t>
            </w:r>
            <w:r>
              <w:rPr>
                <w:rFonts w:hint="eastAsia" w:asciiTheme="minorEastAsia" w:hAnsiTheme="minorEastAsia" w:eastAsiaTheme="minorEastAsia" w:cstheme="minorEastAsia"/>
                <w:color w:val="000000" w:themeColor="text1"/>
                <w:sz w:val="21"/>
                <w:szCs w:val="21"/>
              </w:rPr>
              <w:t>制定3项管理方案：.制定相应的管理制度并严格执行，配备必要的防火设施（包括灭火器a、消防栓等）并保证其完好</w:t>
            </w:r>
          </w:p>
          <w:p>
            <w:pPr>
              <w:ind w:firstLine="420" w:firstLineChars="200"/>
              <w:jc w:val="both"/>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b. 成立应急响应工作小组（见《应急预案》）</w:t>
            </w:r>
          </w:p>
          <w:p>
            <w:pPr>
              <w:spacing w:line="400" w:lineRule="exact"/>
              <w:jc w:val="both"/>
              <w:rPr>
                <w:rFonts w:hint="default" w:asciiTheme="minorEastAsia" w:hAnsiTheme="minorEastAsia" w:eastAsiaTheme="minorEastAsia" w:cstheme="minorEastAsia"/>
                <w:color w:val="000000" w:themeColor="text1"/>
                <w:sz w:val="21"/>
                <w:szCs w:val="21"/>
                <w:lang w:val="en-US"/>
              </w:rPr>
            </w:pPr>
            <w:r>
              <w:rPr>
                <w:rFonts w:hint="eastAsia" w:asciiTheme="minorEastAsia" w:hAnsiTheme="minorEastAsia" w:eastAsiaTheme="minorEastAsia" w:cstheme="minorEastAsia"/>
                <w:color w:val="000000" w:themeColor="text1"/>
                <w:sz w:val="21"/>
                <w:szCs w:val="21"/>
              </w:rPr>
              <w:t>c. 淘汰过期、报废设备,对灭火器更新；每年进行一次消防演习。</w:t>
            </w:r>
            <w:r>
              <w:rPr>
                <w:rFonts w:hint="eastAsia" w:asciiTheme="minorEastAsia" w:hAnsiTheme="minorEastAsia" w:eastAsiaTheme="minorEastAsia" w:cstheme="minorEastAsia"/>
                <w:color w:val="000000" w:themeColor="text1"/>
                <w:sz w:val="21"/>
                <w:szCs w:val="21"/>
                <w:lang w:eastAsia="zh-CN"/>
              </w:rPr>
              <w:t>责任</w:t>
            </w:r>
            <w:r>
              <w:rPr>
                <w:rFonts w:hint="eastAsia" w:asciiTheme="minorEastAsia" w:hAnsiTheme="minorEastAsia" w:eastAsiaTheme="minorEastAsia" w:cstheme="minorEastAsia"/>
                <w:color w:val="000000" w:themeColor="text1"/>
                <w:sz w:val="21"/>
                <w:szCs w:val="21"/>
              </w:rPr>
              <w:t>部门：</w:t>
            </w:r>
            <w:r>
              <w:rPr>
                <w:rFonts w:hint="eastAsia" w:asciiTheme="minorEastAsia" w:hAnsiTheme="minorEastAsia" w:eastAsiaTheme="minorEastAsia" w:cstheme="minorEastAsia"/>
                <w:color w:val="000000" w:themeColor="text1"/>
                <w:sz w:val="21"/>
                <w:szCs w:val="21"/>
                <w:lang w:eastAsia="zh-CN"/>
              </w:rPr>
              <w:t>综合部</w:t>
            </w:r>
            <w:r>
              <w:rPr>
                <w:rFonts w:hint="eastAsia" w:asciiTheme="minorEastAsia" w:hAnsiTheme="minorEastAsia" w:eastAsiaTheme="minorEastAsia" w:cstheme="minorEastAsia"/>
                <w:color w:val="000000" w:themeColor="text1"/>
                <w:sz w:val="21"/>
                <w:szCs w:val="21"/>
              </w:rPr>
              <w:t>，检查人：</w:t>
            </w:r>
            <w:r>
              <w:rPr>
                <w:rFonts w:hint="eastAsia" w:ascii="宋体" w:hAnsi="宋体" w:cs="宋体"/>
                <w:color w:val="000000" w:themeColor="text1"/>
                <w:kern w:val="0"/>
                <w:szCs w:val="21"/>
              </w:rPr>
              <w:t xml:space="preserve">付世浩 </w:t>
            </w:r>
            <w:r>
              <w:rPr>
                <w:rFonts w:hint="eastAsia" w:asciiTheme="minorEastAsia" w:hAnsiTheme="minorEastAsia" w:eastAsiaTheme="minorEastAsia" w:cstheme="minorEastAsia"/>
                <w:color w:val="000000" w:themeColor="text1"/>
                <w:sz w:val="21"/>
                <w:szCs w:val="21"/>
              </w:rPr>
              <w:t>，资金投入</w:t>
            </w:r>
            <w:r>
              <w:rPr>
                <w:rFonts w:hint="eastAsia" w:asciiTheme="minorEastAsia" w:hAnsiTheme="minorEastAsia" w:eastAsiaTheme="minorEastAsia" w:cstheme="minorEastAsia"/>
                <w:color w:val="000000" w:themeColor="text1"/>
                <w:sz w:val="21"/>
                <w:szCs w:val="21"/>
                <w:lang w:val="en-US" w:eastAsia="zh-CN"/>
              </w:rPr>
              <w:t>3000</w:t>
            </w:r>
            <w:r>
              <w:rPr>
                <w:rFonts w:hint="eastAsia" w:asciiTheme="minorEastAsia" w:hAnsiTheme="minorEastAsia" w:eastAsiaTheme="minorEastAsia" w:cstheme="minorEastAsia"/>
                <w:color w:val="000000" w:themeColor="text1"/>
                <w:sz w:val="21"/>
                <w:szCs w:val="21"/>
              </w:rPr>
              <w:t>元，执行日期：</w:t>
            </w:r>
            <w:r>
              <w:rPr>
                <w:rFonts w:hint="eastAsia" w:asciiTheme="minorEastAsia" w:hAnsiTheme="minorEastAsia" w:eastAsiaTheme="minorEastAsia" w:cstheme="minorEastAsia"/>
                <w:color w:val="000000" w:themeColor="text1"/>
                <w:szCs w:val="21"/>
                <w:lang w:val="en-US" w:eastAsia="zh-CN"/>
              </w:rPr>
              <w:t>长期</w:t>
            </w:r>
          </w:p>
          <w:p>
            <w:pPr>
              <w:ind w:firstLine="420" w:firstLineChars="200"/>
              <w:jc w:val="both"/>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3、电线老化引发火灾、临时接电触电,管理方案：a、电线检修   b、对职工进行安全教育培训。</w:t>
            </w:r>
          </w:p>
          <w:p>
            <w:pPr>
              <w:spacing w:line="400" w:lineRule="exact"/>
              <w:jc w:val="both"/>
              <w:rPr>
                <w:rFonts w:hint="default" w:asciiTheme="minorEastAsia" w:hAnsiTheme="minorEastAsia" w:eastAsiaTheme="minorEastAsia" w:cstheme="minorEastAsia"/>
                <w:color w:val="000000" w:themeColor="text1"/>
                <w:sz w:val="21"/>
                <w:szCs w:val="21"/>
                <w:lang w:val="en-US"/>
              </w:rPr>
            </w:pPr>
            <w:r>
              <w:rPr>
                <w:rFonts w:hint="eastAsia" w:asciiTheme="minorEastAsia" w:hAnsiTheme="minorEastAsia" w:eastAsiaTheme="minorEastAsia" w:cstheme="minorEastAsia"/>
                <w:color w:val="000000" w:themeColor="text1"/>
                <w:sz w:val="21"/>
                <w:szCs w:val="21"/>
              </w:rPr>
              <w:t>资金预算费</w:t>
            </w:r>
            <w:r>
              <w:rPr>
                <w:rFonts w:hint="eastAsia" w:asciiTheme="minorEastAsia" w:hAnsiTheme="minorEastAsia" w:eastAsiaTheme="minorEastAsia" w:cstheme="minorEastAsia"/>
                <w:color w:val="000000" w:themeColor="text1"/>
                <w:sz w:val="21"/>
                <w:szCs w:val="21"/>
                <w:lang w:val="en-US" w:eastAsia="zh-CN"/>
              </w:rPr>
              <w:t>300</w:t>
            </w:r>
            <w:r>
              <w:rPr>
                <w:rFonts w:hint="eastAsia" w:asciiTheme="minorEastAsia" w:hAnsiTheme="minorEastAsia" w:eastAsiaTheme="minorEastAsia" w:cstheme="minorEastAsia"/>
                <w:color w:val="000000" w:themeColor="text1"/>
                <w:sz w:val="21"/>
                <w:szCs w:val="21"/>
              </w:rPr>
              <w:t>元，执行部门：各部门，</w:t>
            </w:r>
            <w:r>
              <w:rPr>
                <w:rFonts w:hint="eastAsia" w:asciiTheme="minorEastAsia" w:hAnsiTheme="minorEastAsia" w:eastAsiaTheme="minorEastAsia" w:cstheme="minorEastAsia"/>
                <w:color w:val="000000" w:themeColor="text1"/>
                <w:sz w:val="21"/>
                <w:szCs w:val="21"/>
                <w:lang w:eastAsia="zh-CN"/>
              </w:rPr>
              <w:t>责任部门</w:t>
            </w:r>
            <w:r>
              <w:rPr>
                <w:rFonts w:hint="eastAsia" w:asciiTheme="minorEastAsia" w:hAnsiTheme="minorEastAsia" w:eastAsiaTheme="minorEastAsia" w:cstheme="minorEastAsia"/>
                <w:color w:val="000000" w:themeColor="text1"/>
                <w:sz w:val="21"/>
                <w:szCs w:val="21"/>
              </w:rPr>
              <w:t>：</w:t>
            </w:r>
            <w:r>
              <w:rPr>
                <w:rFonts w:hint="eastAsia" w:asciiTheme="minorEastAsia" w:hAnsiTheme="minorEastAsia" w:eastAsiaTheme="minorEastAsia" w:cstheme="minorEastAsia"/>
                <w:color w:val="000000" w:themeColor="text1"/>
                <w:szCs w:val="21"/>
                <w:lang w:eastAsia="zh-CN"/>
              </w:rPr>
              <w:t>综合部</w:t>
            </w:r>
            <w:r>
              <w:rPr>
                <w:rFonts w:hint="eastAsia" w:asciiTheme="minorEastAsia" w:hAnsiTheme="minorEastAsia" w:eastAsiaTheme="minorEastAsia" w:cstheme="minorEastAsia"/>
                <w:color w:val="000000" w:themeColor="text1"/>
                <w:sz w:val="21"/>
                <w:szCs w:val="21"/>
              </w:rPr>
              <w:t>，执行日期：</w:t>
            </w:r>
            <w:r>
              <w:rPr>
                <w:rFonts w:hint="eastAsia" w:asciiTheme="minorEastAsia" w:hAnsiTheme="minorEastAsia" w:eastAsiaTheme="minorEastAsia" w:cstheme="minorEastAsia"/>
                <w:color w:val="000000" w:themeColor="text1"/>
                <w:szCs w:val="21"/>
                <w:lang w:val="en-US" w:eastAsia="zh-CN"/>
              </w:rPr>
              <w:t>长期</w:t>
            </w:r>
          </w:p>
          <w:p>
            <w:pPr>
              <w:rPr>
                <w:color w:val="000000" w:themeColor="text1"/>
              </w:rPr>
            </w:pPr>
            <w:r>
              <w:rPr>
                <w:rFonts w:hint="eastAsia" w:ascii="宋体" w:hAnsi="宋体" w:cs="宋体"/>
                <w:color w:val="000000" w:themeColor="text1"/>
                <w:szCs w:val="21"/>
              </w:rPr>
              <w:t>上述目标、指标2</w:t>
            </w:r>
            <w:r>
              <w:rPr>
                <w:rFonts w:ascii="宋体" w:hAnsi="宋体" w:cs="宋体"/>
                <w:color w:val="000000" w:themeColor="text1"/>
                <w:szCs w:val="21"/>
              </w:rPr>
              <w:t>0</w:t>
            </w:r>
            <w:r>
              <w:rPr>
                <w:rFonts w:hint="eastAsia" w:ascii="宋体" w:hAnsi="宋体" w:cs="宋体"/>
                <w:color w:val="000000" w:themeColor="text1"/>
                <w:szCs w:val="21"/>
                <w:lang w:val="en-US" w:eastAsia="zh-CN"/>
              </w:rPr>
              <w:t>20</w:t>
            </w:r>
            <w:r>
              <w:rPr>
                <w:rFonts w:hint="eastAsia" w:ascii="宋体" w:hAnsi="宋体" w:cs="宋体"/>
                <w:color w:val="000000" w:themeColor="text1"/>
                <w:szCs w:val="21"/>
              </w:rPr>
              <w:t>年第一季度进行考核，考核结果：全部达标，检查人：</w:t>
            </w:r>
            <w:r>
              <w:rPr>
                <w:rFonts w:hint="eastAsia" w:ascii="宋体" w:hAnsi="宋体" w:cs="宋体"/>
                <w:color w:val="000000" w:themeColor="text1"/>
                <w:kern w:val="0"/>
                <w:szCs w:val="21"/>
              </w:rPr>
              <w:t xml:space="preserve">付世浩 </w:t>
            </w:r>
            <w:r>
              <w:rPr>
                <w:rFonts w:hint="eastAsia" w:ascii="宋体" w:hAnsi="宋体" w:cs="宋体"/>
                <w:color w:val="000000" w:themeColor="text1"/>
                <w:szCs w:val="21"/>
              </w:rPr>
              <w:t>。制定的指标和管理方案基本可行</w:t>
            </w:r>
            <w:r>
              <w:rPr>
                <w:rFonts w:hint="eastAsia" w:asciiTheme="minorEastAsia" w:hAnsiTheme="minorEastAsia" w:eastAsiaTheme="minorEastAsia" w:cstheme="minorEastAsia"/>
                <w:color w:val="000000" w:themeColor="text1"/>
                <w:sz w:val="21"/>
                <w:szCs w:val="21"/>
              </w:rPr>
              <w:t>。</w:t>
            </w:r>
          </w:p>
        </w:tc>
        <w:tc>
          <w:tcPr>
            <w:tcW w:w="1112"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2160" w:type="dxa"/>
            <w:vAlign w:val="center"/>
          </w:tcPr>
          <w:p>
            <w:pPr>
              <w:rPr>
                <w:rFonts w:hint="eastAsia"/>
                <w:color w:val="000000" w:themeColor="text1"/>
                <w:sz w:val="21"/>
                <w:szCs w:val="21"/>
              </w:rPr>
            </w:pPr>
            <w:r>
              <w:rPr>
                <w:rFonts w:hint="eastAsia"/>
                <w:color w:val="000000" w:themeColor="text1"/>
                <w:sz w:val="21"/>
                <w:szCs w:val="21"/>
              </w:rPr>
              <w:t>环境因素、危险源识别</w:t>
            </w:r>
          </w:p>
        </w:tc>
        <w:tc>
          <w:tcPr>
            <w:tcW w:w="960" w:type="dxa"/>
            <w:vAlign w:val="center"/>
          </w:tcPr>
          <w:p>
            <w:pPr>
              <w:rPr>
                <w:color w:val="000000" w:themeColor="text1"/>
                <w:szCs w:val="21"/>
              </w:rPr>
            </w:pPr>
            <w:r>
              <w:rPr>
                <w:rFonts w:hint="eastAsia"/>
                <w:color w:val="000000" w:themeColor="text1"/>
                <w:szCs w:val="21"/>
              </w:rPr>
              <w:t>ES6.1.2</w:t>
            </w:r>
          </w:p>
          <w:p>
            <w:pPr>
              <w:rPr>
                <w:color w:val="000000" w:themeColor="text1"/>
              </w:rPr>
            </w:pPr>
          </w:p>
        </w:tc>
        <w:tc>
          <w:tcPr>
            <w:tcW w:w="10477" w:type="dxa"/>
            <w:vAlign w:val="center"/>
          </w:tcPr>
          <w:p>
            <w:pPr>
              <w:spacing w:line="394" w:lineRule="exact"/>
              <w:ind w:firstLine="420" w:firstLineChars="200"/>
              <w:rPr>
                <w:color w:val="000000" w:themeColor="text1"/>
                <w:szCs w:val="21"/>
              </w:rPr>
            </w:pPr>
            <w:r>
              <w:rPr>
                <w:rFonts w:hint="eastAsia"/>
                <w:color w:val="000000" w:themeColor="text1"/>
                <w:szCs w:val="21"/>
              </w:rPr>
              <w:t>编制了</w:t>
            </w:r>
            <w:r>
              <w:rPr>
                <w:color w:val="000000" w:themeColor="text1"/>
                <w:szCs w:val="21"/>
              </w:rPr>
              <w:t>《环境因素的识别与评价控制程序》</w:t>
            </w:r>
            <w:r>
              <w:rPr>
                <w:rFonts w:hint="eastAsia"/>
                <w:color w:val="000000" w:themeColor="text1"/>
                <w:szCs w:val="21"/>
              </w:rPr>
              <w:t>、</w:t>
            </w:r>
            <w:r>
              <w:rPr>
                <w:color w:val="000000" w:themeColor="text1"/>
                <w:szCs w:val="21"/>
              </w:rPr>
              <w:t>《危险源辩识、风险评价和风险控制策划程序》</w:t>
            </w:r>
            <w:r>
              <w:rPr>
                <w:rFonts w:hint="eastAsia"/>
                <w:color w:val="000000" w:themeColor="text1"/>
                <w:szCs w:val="21"/>
              </w:rPr>
              <w:t>符合标准要求.</w:t>
            </w:r>
          </w:p>
          <w:p>
            <w:pPr>
              <w:rPr>
                <w:rFonts w:ascii="宋体"/>
                <w:b/>
                <w:color w:val="000000" w:themeColor="text1"/>
              </w:rPr>
            </w:pPr>
            <w:r>
              <w:rPr>
                <w:rFonts w:hint="eastAsia"/>
                <w:color w:val="000000" w:themeColor="text1"/>
                <w:szCs w:val="21"/>
              </w:rPr>
              <w:t>提供的“环境因素识别评价表”“重要环境因素清单”， 评价考虑了三种时态现在、过去、将来、三种状态、异常、正常、紧急考虑了法律法规，并进行了评价，服务过程，用打分法考虑了法规符合性、发生频次、影响范围等, 通过定性判断法，共识别出重大环境因素2项：固废排放、火灾，评价符合程序要求及公司的实际情况。</w:t>
            </w:r>
          </w:p>
          <w:p>
            <w:pPr>
              <w:ind w:firstLine="420" w:firstLineChars="200"/>
              <w:rPr>
                <w:color w:val="000000" w:themeColor="text1"/>
                <w:szCs w:val="21"/>
              </w:rPr>
            </w:pPr>
            <w:r>
              <w:rPr>
                <w:rFonts w:hint="eastAsia"/>
                <w:color w:val="000000" w:themeColor="text1"/>
                <w:szCs w:val="21"/>
              </w:rPr>
              <w:t>对重要环境因素的控制措施包括制定管理制度、监督检查、应急预案、培训等。提供《重要环境因素识别清单》，其中综合部涉及的重要环境因素：固废排放、意外火灾的发生，评价基本合理。</w:t>
            </w:r>
          </w:p>
          <w:p>
            <w:pPr>
              <w:ind w:firstLine="420" w:firstLineChars="200"/>
              <w:rPr>
                <w:color w:val="000000" w:themeColor="text1"/>
                <w:szCs w:val="21"/>
              </w:rPr>
            </w:pPr>
            <w:r>
              <w:rPr>
                <w:rFonts w:hint="eastAsia"/>
                <w:color w:val="000000" w:themeColor="text1"/>
                <w:szCs w:val="21"/>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pStyle w:val="2"/>
              <w:rPr>
                <w:rFonts w:hint="eastAsia"/>
                <w:b w:val="0"/>
                <w:bCs w:val="0"/>
                <w:color w:val="000000" w:themeColor="text1"/>
                <w:sz w:val="21"/>
                <w:szCs w:val="21"/>
              </w:rPr>
            </w:pPr>
            <w:r>
              <w:rPr>
                <w:rFonts w:hint="eastAsia"/>
                <w:color w:val="000000" w:themeColor="text1"/>
                <w:szCs w:val="21"/>
              </w:rPr>
              <w:t>提供的：“危险源识别与风险评价表”、“不可接受风险源清单”， 评价考虑了将来、状态、可能导致的事件，并进行了评价，用打分法考虑了法规符合性、发生频次、影响范围等, 通过是非法，共识别出不可接受风险</w:t>
            </w:r>
            <w:r>
              <w:rPr>
                <w:rFonts w:hint="eastAsia"/>
                <w:color w:val="000000" w:themeColor="text1"/>
                <w:szCs w:val="21"/>
                <w:lang w:val="en-US" w:eastAsia="zh-CN"/>
              </w:rPr>
              <w:t>5</w:t>
            </w:r>
            <w:r>
              <w:rPr>
                <w:rFonts w:hint="eastAsia"/>
                <w:color w:val="000000" w:themeColor="text1"/>
                <w:szCs w:val="21"/>
              </w:rPr>
              <w:t>项，涉及：火灾和触电</w:t>
            </w:r>
            <w:r>
              <w:rPr>
                <w:rFonts w:hint="eastAsia"/>
                <w:color w:val="000000" w:themeColor="text1"/>
                <w:szCs w:val="21"/>
                <w:lang w:eastAsia="zh-CN"/>
              </w:rPr>
              <w:t>、</w:t>
            </w:r>
            <w:r>
              <w:rPr>
                <w:rFonts w:hint="eastAsia"/>
                <w:color w:val="000000" w:themeColor="text1"/>
                <w:szCs w:val="21"/>
                <w:lang w:val="en-US" w:eastAsia="zh-CN"/>
              </w:rPr>
              <w:t>意外伤害、食物中毒、冻伤</w:t>
            </w:r>
            <w:r>
              <w:rPr>
                <w:rFonts w:hint="eastAsia"/>
                <w:color w:val="000000" w:themeColor="text1"/>
                <w:szCs w:val="21"/>
              </w:rPr>
              <w:t>，评价符合程序要求及公司的实际情况。对危险源的控制措施包括制定管理制度、监督检查、应急预案、培训等。</w:t>
            </w:r>
          </w:p>
        </w:tc>
        <w:tc>
          <w:tcPr>
            <w:tcW w:w="1112"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Times New Roman" w:hAnsi="Times New Roman" w:eastAsia="宋体" w:cs="Lucida Sans"/>
                <w:b/>
                <w:color w:val="000000" w:themeColor="text1"/>
                <w:szCs w:val="20"/>
              </w:rPr>
            </w:pPr>
            <w:r>
              <w:rPr>
                <w:rFonts w:hint="eastAsia" w:ascii="Times New Roman" w:hAnsi="Times New Roman" w:eastAsia="宋体" w:cs="Lucida Sans"/>
                <w:b/>
                <w:color w:val="000000" w:themeColor="text1"/>
                <w:szCs w:val="20"/>
              </w:rPr>
              <w:t>工作环境</w:t>
            </w:r>
          </w:p>
        </w:tc>
        <w:tc>
          <w:tcPr>
            <w:tcW w:w="960" w:type="dxa"/>
            <w:vAlign w:val="center"/>
          </w:tcPr>
          <w:p>
            <w:pPr>
              <w:rPr>
                <w:rFonts w:hint="eastAsia"/>
                <w:color w:val="000000" w:themeColor="text1"/>
                <w:sz w:val="21"/>
                <w:szCs w:val="21"/>
              </w:rPr>
            </w:pPr>
            <w:r>
              <w:rPr>
                <w:rFonts w:hint="eastAsia" w:ascii="Times New Roman" w:hAnsi="Times New Roman" w:eastAsia="宋体" w:cs="Lucida Sans"/>
                <w:b/>
                <w:color w:val="000000" w:themeColor="text1"/>
                <w:szCs w:val="20"/>
              </w:rPr>
              <w:t>Q</w:t>
            </w:r>
            <w:r>
              <w:rPr>
                <w:rFonts w:ascii="Times New Roman" w:hAnsi="Times New Roman" w:eastAsia="宋体" w:cs="Lucida Sans"/>
                <w:b/>
                <w:color w:val="000000" w:themeColor="text1"/>
                <w:szCs w:val="20"/>
              </w:rPr>
              <w:t>7.1.4</w:t>
            </w:r>
          </w:p>
        </w:tc>
        <w:tc>
          <w:tcPr>
            <w:tcW w:w="10477" w:type="dxa"/>
            <w:vAlign w:val="center"/>
          </w:tcPr>
          <w:p>
            <w:pPr>
              <w:spacing w:line="380" w:lineRule="exact"/>
              <w:ind w:firstLine="422" w:firstLineChars="200"/>
              <w:rPr>
                <w:rFonts w:hint="eastAsia"/>
                <w:color w:val="000000" w:themeColor="text1"/>
                <w:szCs w:val="22"/>
              </w:rPr>
            </w:pPr>
            <w:r>
              <w:rPr>
                <w:rFonts w:hint="eastAsia" w:ascii="Times New Roman" w:hAnsi="Times New Roman" w:eastAsia="宋体" w:cs="Lucida Sans"/>
                <w:b/>
                <w:color w:val="000000" w:themeColor="text1"/>
                <w:szCs w:val="20"/>
              </w:rPr>
              <w:t xml:space="preserve">--  </w:t>
            </w:r>
            <w:r>
              <w:rPr>
                <w:rFonts w:hint="eastAsia"/>
                <w:color w:val="000000" w:themeColor="text1"/>
                <w:szCs w:val="22"/>
              </w:rPr>
              <w:t>策划并制定了《工作环境和管理要求》，现场观察办公区域环境卫生管理，工作场所布局合理，温湿度适宜，照明良好，满足办公需求。</w:t>
            </w:r>
          </w:p>
          <w:p>
            <w:pPr>
              <w:spacing w:line="380" w:lineRule="exact"/>
              <w:ind w:firstLine="420" w:firstLineChars="200"/>
              <w:rPr>
                <w:rFonts w:hint="eastAsia"/>
                <w:color w:val="000000" w:themeColor="text1"/>
                <w:szCs w:val="22"/>
              </w:rPr>
            </w:pPr>
            <w:r>
              <w:rPr>
                <w:rFonts w:hint="eastAsia"/>
                <w:color w:val="000000" w:themeColor="text1"/>
                <w:szCs w:val="22"/>
              </w:rPr>
              <w:t>办公场所有灭火器，放置在规定的地方，办公场所卫生环境干净、光线充足合理。有“办公环境卫生管理制度”、“安全防火规定等规章制度”等规章制度。运行环境满足要求</w:t>
            </w:r>
          </w:p>
          <w:p>
            <w:pPr>
              <w:rPr>
                <w:rFonts w:hint="eastAsia"/>
                <w:color w:val="000000" w:themeColor="text1"/>
                <w:sz w:val="21"/>
                <w:szCs w:val="21"/>
              </w:rPr>
            </w:pPr>
          </w:p>
        </w:tc>
        <w:tc>
          <w:tcPr>
            <w:tcW w:w="1112"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2160" w:type="dxa"/>
            <w:vAlign w:val="center"/>
          </w:tcPr>
          <w:p>
            <w:pPr>
              <w:spacing w:line="380" w:lineRule="exact"/>
              <w:ind w:firstLine="420" w:firstLineChars="200"/>
              <w:rPr>
                <w:rFonts w:hint="eastAsia"/>
                <w:color w:val="000000" w:themeColor="text1"/>
                <w:szCs w:val="22"/>
              </w:rPr>
            </w:pPr>
            <w:r>
              <w:rPr>
                <w:rFonts w:hint="eastAsia"/>
                <w:color w:val="000000" w:themeColor="text1"/>
                <w:szCs w:val="22"/>
              </w:rPr>
              <w:t>监视和测量资源</w:t>
            </w:r>
          </w:p>
        </w:tc>
        <w:tc>
          <w:tcPr>
            <w:tcW w:w="960" w:type="dxa"/>
            <w:vAlign w:val="center"/>
          </w:tcPr>
          <w:p>
            <w:pPr>
              <w:spacing w:line="380" w:lineRule="exact"/>
              <w:rPr>
                <w:rFonts w:hint="eastAsia"/>
                <w:color w:val="000000" w:themeColor="text1"/>
                <w:szCs w:val="22"/>
              </w:rPr>
            </w:pPr>
            <w:r>
              <w:rPr>
                <w:rFonts w:hint="eastAsia"/>
                <w:color w:val="000000" w:themeColor="text1"/>
                <w:szCs w:val="22"/>
              </w:rPr>
              <w:t>Q7.1.5</w:t>
            </w:r>
          </w:p>
        </w:tc>
        <w:tc>
          <w:tcPr>
            <w:tcW w:w="10477" w:type="dxa"/>
            <w:vAlign w:val="center"/>
          </w:tcPr>
          <w:p>
            <w:pPr>
              <w:spacing w:line="380" w:lineRule="exact"/>
              <w:ind w:firstLine="420" w:firstLineChars="200"/>
              <w:rPr>
                <w:rFonts w:hint="default"/>
                <w:color w:val="000000" w:themeColor="text1"/>
                <w:lang w:val="en-US" w:eastAsia="zh-CN"/>
              </w:rPr>
            </w:pPr>
            <w:r>
              <w:rPr>
                <w:rFonts w:hint="eastAsia"/>
                <w:color w:val="000000" w:themeColor="text1"/>
                <w:lang w:val="en-US" w:eastAsia="zh-CN"/>
              </w:rPr>
              <w:t>公司无监视测量设备</w:t>
            </w:r>
          </w:p>
          <w:p>
            <w:pPr>
              <w:spacing w:line="380" w:lineRule="exact"/>
              <w:ind w:firstLine="420" w:firstLineChars="200"/>
              <w:rPr>
                <w:color w:val="000000" w:themeColor="text1"/>
              </w:rPr>
            </w:pPr>
            <w:r>
              <w:rPr>
                <w:rFonts w:hint="eastAsia"/>
                <w:color w:val="000000" w:themeColor="text1"/>
                <w:lang w:val="en-US" w:eastAsia="zh-CN"/>
              </w:rPr>
              <w:t>公司</w:t>
            </w:r>
            <w:r>
              <w:rPr>
                <w:rFonts w:hint="eastAsia"/>
                <w:color w:val="000000" w:themeColor="text1"/>
              </w:rPr>
              <w:t>无计算机软件监视测量设备。</w:t>
            </w:r>
          </w:p>
          <w:p>
            <w:pPr>
              <w:spacing w:line="380" w:lineRule="exact"/>
              <w:ind w:firstLine="420" w:firstLineChars="200"/>
              <w:rPr>
                <w:rFonts w:hint="eastAsia"/>
                <w:color w:val="000000" w:themeColor="text1"/>
              </w:rPr>
            </w:pPr>
            <w:r>
              <w:rPr>
                <w:rFonts w:hint="eastAsia"/>
                <w:color w:val="000000" w:themeColor="text1"/>
                <w:lang w:val="en-US" w:eastAsia="zh-CN"/>
              </w:rPr>
              <w:t>公司</w:t>
            </w:r>
            <w:r>
              <w:rPr>
                <w:rFonts w:hint="eastAsia"/>
                <w:color w:val="000000" w:themeColor="text1"/>
              </w:rPr>
              <w:t>无封存和报废监视测量设备。</w:t>
            </w:r>
          </w:p>
          <w:p>
            <w:pPr>
              <w:ind w:firstLine="420" w:firstLineChars="200"/>
              <w:rPr>
                <w:rFonts w:hint="default" w:eastAsia="宋体"/>
                <w:color w:val="000000" w:themeColor="text1"/>
                <w:sz w:val="21"/>
                <w:szCs w:val="21"/>
                <w:highlight w:val="yellow"/>
                <w:lang w:val="en-US" w:eastAsia="zh-CN"/>
              </w:rPr>
            </w:pPr>
            <w:r>
              <w:rPr>
                <w:rFonts w:hint="eastAsia"/>
                <w:color w:val="000000" w:themeColor="text1"/>
                <w:szCs w:val="21"/>
                <w:lang w:val="en-US" w:eastAsia="zh-CN"/>
              </w:rPr>
              <w:t xml:space="preserve">   公司的监视测量主要是</w:t>
            </w:r>
            <w:r>
              <w:rPr>
                <w:rFonts w:hint="eastAsia"/>
                <w:color w:val="000000" w:themeColor="text1"/>
                <w:szCs w:val="21"/>
              </w:rPr>
              <w:t>通过是内审\目标\绩效监视测量\平时的工作检查情况进行监视测量</w:t>
            </w:r>
          </w:p>
        </w:tc>
        <w:tc>
          <w:tcPr>
            <w:tcW w:w="1112" w:type="dxa"/>
          </w:tcPr>
          <w:p>
            <w:pPr>
              <w:rPr>
                <w:color w:val="000000" w:themeColor="text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2160" w:type="dxa"/>
            <w:vAlign w:val="center"/>
          </w:tcPr>
          <w:p>
            <w:pPr>
              <w:rPr>
                <w:color w:val="000000" w:themeColor="text1"/>
              </w:rPr>
            </w:pPr>
          </w:p>
          <w:p>
            <w:pPr>
              <w:rPr>
                <w:color w:val="000000" w:themeColor="text1"/>
              </w:rPr>
            </w:pPr>
            <w:r>
              <w:rPr>
                <w:rFonts w:hint="eastAsia"/>
                <w:color w:val="000000" w:themeColor="text1"/>
              </w:rPr>
              <w:t>组织的知识</w:t>
            </w:r>
          </w:p>
          <w:p>
            <w:pPr>
              <w:rPr>
                <w:rFonts w:hint="eastAsia" w:ascii="Times New Roman" w:hAnsi="Times New Roman" w:eastAsia="宋体" w:cs="Lucida Sans"/>
                <w:b/>
                <w:color w:val="000000" w:themeColor="text1"/>
                <w:szCs w:val="20"/>
              </w:rPr>
            </w:pPr>
          </w:p>
        </w:tc>
        <w:tc>
          <w:tcPr>
            <w:tcW w:w="960" w:type="dxa"/>
            <w:vAlign w:val="center"/>
          </w:tcPr>
          <w:p>
            <w:pPr>
              <w:rPr>
                <w:color w:val="000000" w:themeColor="text1"/>
              </w:rPr>
            </w:pPr>
            <w:r>
              <w:rPr>
                <w:rFonts w:hint="eastAsia"/>
                <w:color w:val="000000" w:themeColor="text1"/>
              </w:rPr>
              <w:t>Q7.1.6</w:t>
            </w:r>
          </w:p>
          <w:p>
            <w:pPr>
              <w:rPr>
                <w:rFonts w:hint="eastAsia" w:ascii="Times New Roman" w:hAnsi="Times New Roman" w:eastAsia="宋体" w:cs="Lucida Sans"/>
                <w:b/>
                <w:color w:val="000000" w:themeColor="text1"/>
                <w:szCs w:val="20"/>
              </w:rPr>
            </w:pPr>
          </w:p>
        </w:tc>
        <w:tc>
          <w:tcPr>
            <w:tcW w:w="10477" w:type="dxa"/>
            <w:vAlign w:val="center"/>
          </w:tcPr>
          <w:p>
            <w:pPr>
              <w:rPr>
                <w:color w:val="000000" w:themeColor="text1"/>
              </w:rPr>
            </w:pPr>
            <w:r>
              <w:rPr>
                <w:rFonts w:hint="eastAsia"/>
                <w:color w:val="000000" w:themeColor="text1"/>
              </w:rPr>
              <w:t>公司确定运行过程所需的知识，内部来源包括公司运作准则（管理制度、工作记录等）、专业技术应用、项目管理等。外部来源包括外来资料如法律法规、市场信息等。</w:t>
            </w:r>
          </w:p>
          <w:p>
            <w:pPr>
              <w:rPr>
                <w:color w:val="000000" w:themeColor="text1"/>
              </w:rPr>
            </w:pPr>
            <w:r>
              <w:rPr>
                <w:rFonts w:hint="eastAsia"/>
                <w:color w:val="000000" w:themeColor="text1"/>
              </w:rPr>
              <w:t>对知识的保持采取文件资料的保存和信息系统存储方式，在公司内部可通过传递、交流、培训等方式获取。</w:t>
            </w:r>
          </w:p>
          <w:p>
            <w:pPr>
              <w:ind w:firstLine="420" w:firstLineChars="200"/>
              <w:rPr>
                <w:rFonts w:hint="eastAsia"/>
                <w:color w:val="000000" w:themeColor="text1"/>
                <w:sz w:val="21"/>
                <w:szCs w:val="21"/>
                <w:lang w:eastAsia="zh-CN"/>
              </w:rPr>
            </w:pPr>
            <w:r>
              <w:rPr>
                <w:rFonts w:hint="eastAsia"/>
                <w:color w:val="000000" w:themeColor="text1"/>
              </w:rPr>
              <w:t>为获取更多必要的知识采用工作经验总结、专家、顾客意见的采集，技术动态的跟踪，行业领先者的最佳实践调查等。</w:t>
            </w:r>
          </w:p>
        </w:tc>
        <w:tc>
          <w:tcPr>
            <w:tcW w:w="1112"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color w:val="000000" w:themeColor="text1"/>
                <w:sz w:val="21"/>
                <w:szCs w:val="21"/>
              </w:rPr>
            </w:pPr>
            <w:r>
              <w:rPr>
                <w:rFonts w:hint="eastAsia"/>
                <w:color w:val="000000" w:themeColor="text1"/>
                <w:sz w:val="21"/>
                <w:szCs w:val="21"/>
              </w:rPr>
              <w:t>运行策划和控制</w:t>
            </w:r>
          </w:p>
          <w:p>
            <w:pPr>
              <w:rPr>
                <w:rFonts w:hint="eastAsia"/>
                <w:color w:val="000000" w:themeColor="text1"/>
                <w:sz w:val="21"/>
                <w:szCs w:val="21"/>
              </w:rPr>
            </w:pPr>
          </w:p>
          <w:p>
            <w:pPr>
              <w:rPr>
                <w:rFonts w:hint="eastAsia"/>
                <w:color w:val="000000" w:themeColor="text1"/>
                <w:sz w:val="21"/>
                <w:szCs w:val="21"/>
              </w:rPr>
            </w:pPr>
          </w:p>
          <w:p>
            <w:pPr>
              <w:rPr>
                <w:rFonts w:hint="eastAsia"/>
                <w:color w:val="000000" w:themeColor="text1"/>
                <w:sz w:val="21"/>
                <w:szCs w:val="21"/>
              </w:rPr>
            </w:pPr>
          </w:p>
          <w:p>
            <w:pPr>
              <w:rPr>
                <w:rFonts w:hint="eastAsia"/>
                <w:color w:val="000000" w:themeColor="text1"/>
                <w:sz w:val="21"/>
                <w:szCs w:val="21"/>
              </w:rPr>
            </w:pPr>
          </w:p>
          <w:p>
            <w:pPr>
              <w:rPr>
                <w:rFonts w:hint="eastAsia"/>
                <w:color w:val="000000" w:themeColor="text1"/>
                <w:sz w:val="21"/>
                <w:szCs w:val="21"/>
              </w:rPr>
            </w:pPr>
          </w:p>
        </w:tc>
        <w:tc>
          <w:tcPr>
            <w:tcW w:w="960" w:type="dxa"/>
            <w:vAlign w:val="center"/>
          </w:tcPr>
          <w:p>
            <w:pPr>
              <w:rPr>
                <w:color w:val="000000" w:themeColor="text1"/>
              </w:rPr>
            </w:pPr>
            <w:r>
              <w:rPr>
                <w:rFonts w:hint="eastAsia"/>
                <w:color w:val="000000" w:themeColor="text1"/>
                <w:sz w:val="21"/>
                <w:szCs w:val="21"/>
                <w:lang w:val="en-US" w:eastAsia="zh-CN"/>
              </w:rPr>
              <w:t>Q8.1</w:t>
            </w:r>
          </w:p>
        </w:tc>
        <w:tc>
          <w:tcPr>
            <w:tcW w:w="10477" w:type="dxa"/>
            <w:vAlign w:val="center"/>
          </w:tcPr>
          <w:p>
            <w:pPr>
              <w:ind w:firstLine="420" w:firstLineChars="200"/>
              <w:rPr>
                <w:rFonts w:ascii="宋体" w:hAnsi="宋体"/>
                <w:color w:val="000000" w:themeColor="text1"/>
                <w:szCs w:val="21"/>
              </w:rPr>
            </w:pPr>
            <w:r>
              <w:rPr>
                <w:rFonts w:hint="eastAsia" w:ascii="宋体" w:hAnsi="宋体"/>
                <w:color w:val="000000" w:themeColor="text1"/>
                <w:szCs w:val="21"/>
                <w:lang w:val="en-US" w:eastAsia="zh-CN"/>
              </w:rPr>
              <w:t>1.范围：</w:t>
            </w:r>
            <w:r>
              <w:rPr>
                <w:rFonts w:hint="eastAsia" w:ascii="宋体" w:hAnsi="宋体"/>
                <w:color w:val="000000" w:themeColor="text1"/>
                <w:szCs w:val="21"/>
              </w:rPr>
              <w:t>公司主要产品：水产品、蔬菜及许可范围内预包装食品（含冷藏冷冻食品</w:t>
            </w:r>
          </w:p>
          <w:p>
            <w:pPr>
              <w:rPr>
                <w:rFonts w:hint="eastAsia" w:asciiTheme="minorEastAsia" w:hAnsiTheme="minorEastAsia" w:cstheme="minorEastAsia"/>
                <w:color w:val="000000" w:themeColor="text1"/>
                <w:kern w:val="2"/>
                <w:sz w:val="21"/>
                <w:szCs w:val="21"/>
                <w:lang w:val="en-US" w:eastAsia="zh-CN"/>
              </w:rPr>
            </w:pPr>
            <w:r>
              <w:rPr>
                <w:rFonts w:hint="eastAsia"/>
                <w:color w:val="000000" w:themeColor="text1"/>
                <w:spacing w:val="0"/>
                <w:kern w:val="2"/>
                <w:sz w:val="24"/>
                <w:szCs w:val="22"/>
                <w:lang w:val="en-US" w:eastAsia="zh-CN" w:bidi="ar-SA"/>
              </w:rPr>
              <w:t>2.</w:t>
            </w:r>
            <w:r>
              <w:rPr>
                <w:rFonts w:hint="eastAsia" w:ascii="宋体" w:hAnsi="宋体"/>
                <w:color w:val="000000" w:themeColor="text1"/>
                <w:szCs w:val="21"/>
              </w:rPr>
              <w:t>公司产品执行标准：</w:t>
            </w:r>
            <w:r>
              <w:rPr>
                <w:rFonts w:hint="eastAsia" w:asciiTheme="minorEastAsia" w:hAnsiTheme="minorEastAsia" w:cstheme="minorEastAsia"/>
                <w:color w:val="000000" w:themeColor="text1"/>
                <w:kern w:val="2"/>
                <w:sz w:val="21"/>
                <w:szCs w:val="21"/>
                <w:lang w:val="en-US" w:eastAsia="zh-CN"/>
              </w:rPr>
              <w:t>中华人民共和国食品安全法</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全国人大</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2018.12.29</w:t>
            </w:r>
            <w:r>
              <w:rPr>
                <w:rFonts w:hint="eastAsia" w:asciiTheme="minorEastAsia" w:hAnsiTheme="minorEastAsia" w:cstheme="minorEastAsia"/>
                <w:color w:val="000000" w:themeColor="text1"/>
                <w:kern w:val="2"/>
                <w:sz w:val="21"/>
                <w:szCs w:val="21"/>
                <w:lang w:val="en-US" w:eastAsia="zh-CN"/>
              </w:rPr>
              <w:tab/>
            </w:r>
          </w:p>
          <w:p>
            <w:pPr>
              <w:rPr>
                <w:rFonts w:hint="eastAsia" w:asciiTheme="minorEastAsia" w:hAnsiTheme="minorEastAsia" w:cstheme="minorEastAsia"/>
                <w:color w:val="000000" w:themeColor="text1"/>
                <w:kern w:val="2"/>
                <w:sz w:val="21"/>
                <w:szCs w:val="21"/>
                <w:lang w:val="en-US" w:eastAsia="zh-CN"/>
              </w:rPr>
            </w:pPr>
            <w:r>
              <w:rPr>
                <w:rFonts w:hint="eastAsia" w:asciiTheme="minorEastAsia" w:hAnsiTheme="minorEastAsia" w:cstheme="minorEastAsia"/>
                <w:color w:val="000000" w:themeColor="text1"/>
                <w:kern w:val="2"/>
                <w:sz w:val="21"/>
                <w:szCs w:val="21"/>
                <w:lang w:val="en-US" w:eastAsia="zh-CN"/>
              </w:rPr>
              <w:t>GB 2762-2017 食品安全国家标准 食品中污染物限量 </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中华人民共和国住房和城乡建设部</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2015-08-01</w:t>
            </w:r>
            <w:r>
              <w:rPr>
                <w:rFonts w:hint="eastAsia" w:asciiTheme="minorEastAsia" w:hAnsiTheme="minorEastAsia" w:cstheme="minorEastAsia"/>
                <w:color w:val="000000" w:themeColor="text1"/>
                <w:kern w:val="2"/>
                <w:sz w:val="21"/>
                <w:szCs w:val="21"/>
                <w:lang w:val="en-US" w:eastAsia="zh-CN"/>
              </w:rPr>
              <w:tab/>
            </w:r>
          </w:p>
          <w:p>
            <w:pPr>
              <w:rPr>
                <w:rFonts w:hint="eastAsia" w:asciiTheme="minorEastAsia" w:hAnsiTheme="minorEastAsia" w:cstheme="minorEastAsia"/>
                <w:color w:val="000000" w:themeColor="text1"/>
                <w:kern w:val="2"/>
                <w:sz w:val="21"/>
                <w:szCs w:val="21"/>
                <w:lang w:val="en-US" w:eastAsia="zh-CN"/>
              </w:rPr>
            </w:pPr>
            <w:r>
              <w:rPr>
                <w:rFonts w:hint="eastAsia" w:asciiTheme="minorEastAsia" w:hAnsiTheme="minorEastAsia" w:cstheme="minorEastAsia"/>
                <w:color w:val="000000" w:themeColor="text1"/>
                <w:kern w:val="2"/>
                <w:sz w:val="21"/>
                <w:szCs w:val="21"/>
                <w:lang w:val="en-US" w:eastAsia="zh-CN"/>
              </w:rPr>
              <w:t>中华人民共和国食品安全法实施条例</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国务院</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2016.2.6</w:t>
            </w:r>
            <w:r>
              <w:rPr>
                <w:rFonts w:hint="eastAsia" w:asciiTheme="minorEastAsia" w:hAnsiTheme="minorEastAsia" w:cstheme="minorEastAsia"/>
                <w:color w:val="000000" w:themeColor="text1"/>
                <w:kern w:val="2"/>
                <w:sz w:val="21"/>
                <w:szCs w:val="21"/>
                <w:lang w:val="en-US" w:eastAsia="zh-CN"/>
              </w:rPr>
              <w:tab/>
            </w:r>
          </w:p>
          <w:p>
            <w:pPr>
              <w:rPr>
                <w:rFonts w:hint="eastAsia" w:asciiTheme="minorEastAsia" w:hAnsiTheme="minorEastAsia" w:cstheme="minorEastAsia"/>
                <w:color w:val="000000" w:themeColor="text1"/>
                <w:kern w:val="2"/>
                <w:sz w:val="21"/>
                <w:szCs w:val="21"/>
                <w:lang w:val="en-US" w:eastAsia="zh-CN"/>
              </w:rPr>
            </w:pPr>
            <w:r>
              <w:rPr>
                <w:rFonts w:hint="eastAsia" w:asciiTheme="minorEastAsia" w:hAnsiTheme="minorEastAsia" w:cstheme="minorEastAsia"/>
                <w:color w:val="000000" w:themeColor="text1"/>
                <w:kern w:val="2"/>
                <w:sz w:val="21"/>
                <w:szCs w:val="21"/>
                <w:lang w:val="en-US" w:eastAsia="zh-CN"/>
              </w:rPr>
              <w:t>GB31621-2014 GB 31621-2014 食品安全国家标准 食品经营过程卫生规范</w:t>
            </w:r>
          </w:p>
          <w:p>
            <w:pPr>
              <w:rPr>
                <w:rFonts w:hint="eastAsia" w:asciiTheme="minorEastAsia" w:hAnsiTheme="minorEastAsia" w:cstheme="minorEastAsia"/>
                <w:color w:val="000000" w:themeColor="text1"/>
                <w:kern w:val="2"/>
                <w:sz w:val="21"/>
                <w:szCs w:val="21"/>
                <w:lang w:val="en-US" w:eastAsia="zh-CN"/>
              </w:rPr>
            </w:pPr>
            <w:r>
              <w:rPr>
                <w:rFonts w:hint="eastAsia" w:asciiTheme="minorEastAsia" w:hAnsiTheme="minorEastAsia" w:cstheme="minorEastAsia"/>
                <w:color w:val="000000" w:themeColor="text1"/>
                <w:kern w:val="2"/>
                <w:sz w:val="21"/>
                <w:szCs w:val="21"/>
                <w:lang w:val="en-US" w:eastAsia="zh-CN"/>
              </w:rPr>
              <w:t>流通环节食品安全监督管理办法</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国家工商行政管理总局令 </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2009.7.30</w:t>
            </w:r>
            <w:r>
              <w:rPr>
                <w:rFonts w:hint="eastAsia" w:asciiTheme="minorEastAsia" w:hAnsiTheme="minorEastAsia" w:cstheme="minorEastAsia"/>
                <w:color w:val="000000" w:themeColor="text1"/>
                <w:kern w:val="2"/>
                <w:sz w:val="21"/>
                <w:szCs w:val="21"/>
                <w:lang w:val="en-US" w:eastAsia="zh-CN"/>
              </w:rPr>
              <w:tab/>
            </w:r>
          </w:p>
          <w:p>
            <w:pPr>
              <w:rPr>
                <w:rFonts w:hint="eastAsia" w:asciiTheme="minorEastAsia" w:hAnsiTheme="minorEastAsia" w:cstheme="minorEastAsia"/>
                <w:color w:val="000000" w:themeColor="text1"/>
                <w:kern w:val="2"/>
                <w:sz w:val="21"/>
                <w:szCs w:val="21"/>
                <w:lang w:val="en-US" w:eastAsia="zh-CN"/>
              </w:rPr>
            </w:pPr>
            <w:r>
              <w:rPr>
                <w:rFonts w:hint="eastAsia" w:asciiTheme="minorEastAsia" w:hAnsiTheme="minorEastAsia" w:cstheme="minorEastAsia"/>
                <w:color w:val="000000" w:themeColor="text1"/>
                <w:kern w:val="2"/>
                <w:sz w:val="21"/>
                <w:szCs w:val="21"/>
                <w:lang w:val="en-US" w:eastAsia="zh-CN"/>
              </w:rPr>
              <w:t>食品经营许可管理办法</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国家食品药品监督管理总局</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2017-11-17</w:t>
            </w:r>
            <w:r>
              <w:rPr>
                <w:rFonts w:hint="eastAsia" w:asciiTheme="minorEastAsia" w:hAnsiTheme="minorEastAsia" w:cstheme="minorEastAsia"/>
                <w:color w:val="000000" w:themeColor="text1"/>
                <w:kern w:val="2"/>
                <w:sz w:val="21"/>
                <w:szCs w:val="21"/>
                <w:lang w:val="en-US" w:eastAsia="zh-CN"/>
              </w:rPr>
              <w:tab/>
            </w:r>
          </w:p>
          <w:p>
            <w:pPr>
              <w:rPr>
                <w:rFonts w:hint="eastAsia" w:asciiTheme="minorEastAsia" w:hAnsiTheme="minorEastAsia" w:cstheme="minorEastAsia"/>
                <w:color w:val="000000" w:themeColor="text1"/>
                <w:kern w:val="2"/>
                <w:sz w:val="21"/>
                <w:szCs w:val="21"/>
                <w:lang w:val="en-US" w:eastAsia="zh-CN"/>
              </w:rPr>
            </w:pPr>
            <w:r>
              <w:rPr>
                <w:rFonts w:hint="eastAsia" w:asciiTheme="minorEastAsia" w:hAnsiTheme="minorEastAsia" w:cstheme="minorEastAsia"/>
                <w:color w:val="000000" w:themeColor="text1"/>
                <w:kern w:val="2"/>
                <w:sz w:val="21"/>
                <w:szCs w:val="21"/>
                <w:lang w:val="en-US" w:eastAsia="zh-CN"/>
              </w:rPr>
              <w:t>食品生产经营日常监督检查管理办法</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国家食品药品监督管理总局</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2016年5月1日</w:t>
            </w:r>
          </w:p>
          <w:p>
            <w:pPr>
              <w:rPr>
                <w:rFonts w:hint="eastAsia" w:asciiTheme="minorEastAsia" w:hAnsiTheme="minorEastAsia" w:cstheme="minorEastAsia"/>
                <w:color w:val="000000" w:themeColor="text1"/>
                <w:kern w:val="2"/>
                <w:sz w:val="21"/>
                <w:szCs w:val="21"/>
                <w:lang w:val="en-US" w:eastAsia="zh-CN"/>
              </w:rPr>
            </w:pPr>
            <w:r>
              <w:rPr>
                <w:rFonts w:hint="eastAsia" w:asciiTheme="minorEastAsia" w:hAnsiTheme="minorEastAsia" w:cstheme="minorEastAsia"/>
                <w:color w:val="000000" w:themeColor="text1"/>
                <w:kern w:val="2"/>
                <w:sz w:val="21"/>
                <w:szCs w:val="21"/>
                <w:lang w:val="en-US" w:eastAsia="zh-CN"/>
              </w:rPr>
              <w:t>食品标识管理规定</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国家质量监督检验检疫总局</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2008-09-01</w:t>
            </w:r>
            <w:r>
              <w:rPr>
                <w:rFonts w:hint="eastAsia" w:asciiTheme="minorEastAsia" w:hAnsiTheme="minorEastAsia" w:cstheme="minorEastAsia"/>
                <w:color w:val="000000" w:themeColor="text1"/>
                <w:kern w:val="2"/>
                <w:sz w:val="21"/>
                <w:szCs w:val="21"/>
                <w:lang w:val="en-US" w:eastAsia="zh-CN"/>
              </w:rPr>
              <w:tab/>
            </w:r>
          </w:p>
          <w:p>
            <w:pPr>
              <w:rPr>
                <w:rFonts w:hint="eastAsia" w:asciiTheme="minorEastAsia" w:hAnsiTheme="minorEastAsia" w:cstheme="minorEastAsia"/>
                <w:color w:val="000000" w:themeColor="text1"/>
                <w:kern w:val="2"/>
                <w:sz w:val="21"/>
                <w:szCs w:val="21"/>
                <w:lang w:val="en-US" w:eastAsia="zh-CN"/>
              </w:rPr>
            </w:pPr>
            <w:r>
              <w:rPr>
                <w:rFonts w:hint="eastAsia" w:asciiTheme="minorEastAsia" w:hAnsiTheme="minorEastAsia" w:cstheme="minorEastAsia"/>
                <w:color w:val="000000" w:themeColor="text1"/>
                <w:kern w:val="2"/>
                <w:sz w:val="21"/>
                <w:szCs w:val="21"/>
                <w:lang w:val="en-US" w:eastAsia="zh-CN"/>
              </w:rPr>
              <w:t>GB/T20940肉类制品企业良好操作规范</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国家质量监督检验检疫总局</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2007-12-01</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GB23346食品良好流通规范</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国家标准化管理委员会,国家质量监督检验检疫总局</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2009-10-01</w:t>
            </w:r>
          </w:p>
          <w:p>
            <w:pPr>
              <w:rPr>
                <w:rFonts w:hint="default"/>
                <w:color w:val="000000" w:themeColor="text1"/>
                <w:lang w:val="en-US"/>
              </w:rPr>
            </w:pPr>
            <w:r>
              <w:rPr>
                <w:rFonts w:hint="eastAsia" w:asciiTheme="minorEastAsia" w:hAnsiTheme="minorEastAsia" w:cstheme="minorEastAsia"/>
                <w:color w:val="000000" w:themeColor="text1"/>
                <w:kern w:val="2"/>
                <w:sz w:val="21"/>
                <w:szCs w:val="21"/>
                <w:lang w:val="en-US" w:eastAsia="zh-CN"/>
              </w:rPr>
              <w:t>GB7718--2018预包装食品标签通则</w:t>
            </w:r>
            <w:r>
              <w:rPr>
                <w:rFonts w:hint="eastAsia" w:asciiTheme="minorEastAsia" w:hAnsiTheme="minorEastAsia" w:cstheme="minorEastAsia"/>
                <w:color w:val="000000" w:themeColor="text1"/>
                <w:kern w:val="2"/>
                <w:sz w:val="21"/>
                <w:szCs w:val="21"/>
                <w:lang w:val="en-US" w:eastAsia="zh-CN"/>
              </w:rPr>
              <w:tab/>
            </w:r>
            <w:r>
              <w:rPr>
                <w:rFonts w:hint="eastAsia" w:asciiTheme="minorEastAsia" w:hAnsiTheme="minorEastAsia" w:cstheme="minorEastAsia"/>
                <w:color w:val="000000" w:themeColor="text1"/>
                <w:kern w:val="2"/>
                <w:sz w:val="21"/>
                <w:szCs w:val="21"/>
                <w:lang w:val="en-US" w:eastAsia="zh-CN"/>
              </w:rPr>
              <w:t xml:space="preserve">食品安全国家标准  2012-04-20 </w:t>
            </w:r>
            <w:r>
              <w:rPr>
                <w:rFonts w:hint="eastAsia"/>
                <w:color w:val="000000" w:themeColor="text1"/>
                <w:spacing w:val="0"/>
                <w:kern w:val="2"/>
                <w:sz w:val="24"/>
                <w:szCs w:val="22"/>
                <w:lang w:val="en-US" w:eastAsia="zh-CN" w:bidi="ar-SA"/>
              </w:rPr>
              <w:t xml:space="preserve">                 </w:t>
            </w:r>
          </w:p>
          <w:p>
            <w:pPr>
              <w:numPr>
                <w:ilvl w:val="0"/>
                <w:numId w:val="1"/>
              </w:numPr>
              <w:ind w:firstLine="102" w:firstLineChars="49"/>
              <w:rPr>
                <w:rFonts w:hint="eastAsia"/>
                <w:color w:val="000000" w:themeColor="text1"/>
                <w:sz w:val="21"/>
                <w:szCs w:val="21"/>
                <w:lang w:val="en-US" w:eastAsia="zh-CN"/>
              </w:rPr>
            </w:pPr>
            <w:r>
              <w:rPr>
                <w:rFonts w:hint="eastAsia"/>
                <w:color w:val="000000" w:themeColor="text1"/>
                <w:sz w:val="21"/>
                <w:szCs w:val="21"/>
                <w:lang w:val="en-US" w:eastAsia="zh-CN"/>
              </w:rPr>
              <w:t>销售流程：</w:t>
            </w:r>
          </w:p>
          <w:p>
            <w:pPr>
              <w:rPr>
                <w:rFonts w:hint="eastAsia"/>
                <w:color w:val="000000" w:themeColor="text1"/>
                <w:szCs w:val="22"/>
                <w:lang w:eastAsia="zh-CN"/>
              </w:rPr>
            </w:pPr>
            <w:r>
              <w:rPr>
                <w:rFonts w:hint="eastAsia"/>
                <w:color w:val="000000" w:themeColor="text1"/>
                <w:szCs w:val="22"/>
                <w:lang w:eastAsia="zh-CN"/>
              </w:rPr>
              <w:t>客户沟通----合同评审----签订合同-----采购-----客户提货-----验收交付</w:t>
            </w:r>
          </w:p>
          <w:p>
            <w:pPr>
              <w:tabs>
                <w:tab w:val="left" w:pos="5820"/>
              </w:tabs>
              <w:rPr>
                <w:rFonts w:ascii="宋体" w:hAnsi="宋体"/>
                <w:color w:val="000000" w:themeColor="text1"/>
                <w:szCs w:val="21"/>
              </w:rPr>
            </w:pPr>
            <w:r>
              <w:rPr>
                <w:rFonts w:hint="eastAsia" w:ascii="宋体" w:hAnsi="宋体"/>
                <w:color w:val="000000" w:themeColor="text1"/>
                <w:szCs w:val="21"/>
                <w:lang w:val="en-US" w:eastAsia="zh-CN"/>
              </w:rPr>
              <w:t>4.</w:t>
            </w:r>
            <w:r>
              <w:rPr>
                <w:rFonts w:hint="eastAsia" w:ascii="宋体" w:hAnsi="宋体"/>
                <w:color w:val="000000" w:themeColor="text1"/>
                <w:szCs w:val="21"/>
              </w:rPr>
              <w:t>销售部负责产品实现和服务提供的策划，产品策划主要依据顾客的要求以及国家标准，策划输出的具体结果包括以下内容：</w:t>
            </w:r>
          </w:p>
          <w:p>
            <w:pPr>
              <w:rPr>
                <w:rFonts w:ascii="宋体" w:hAnsi="宋体"/>
                <w:color w:val="000000" w:themeColor="text1"/>
                <w:szCs w:val="21"/>
              </w:rPr>
            </w:pPr>
            <w:r>
              <w:rPr>
                <w:rFonts w:hint="eastAsia" w:ascii="宋体" w:hAnsi="宋体"/>
                <w:color w:val="000000" w:themeColor="text1"/>
                <w:szCs w:val="21"/>
              </w:rPr>
              <w:t>a）确定产品和服务的要求；--产品标准、销售规范、服务规范等。</w:t>
            </w:r>
          </w:p>
          <w:p>
            <w:pPr>
              <w:rPr>
                <w:rFonts w:ascii="宋体" w:hAnsi="宋体"/>
                <w:color w:val="000000" w:themeColor="text1"/>
                <w:szCs w:val="21"/>
              </w:rPr>
            </w:pPr>
            <w:r>
              <w:rPr>
                <w:rFonts w:hint="eastAsia" w:ascii="宋体" w:hAnsi="宋体"/>
                <w:color w:val="000000" w:themeColor="text1"/>
                <w:szCs w:val="21"/>
              </w:rPr>
              <w:t>b）建立过程准则以及产品和服务的接收准则；---作业标准、办法等</w:t>
            </w:r>
          </w:p>
          <w:p>
            <w:pPr>
              <w:rPr>
                <w:rFonts w:ascii="宋体" w:hAnsi="宋体"/>
                <w:color w:val="000000" w:themeColor="text1"/>
                <w:szCs w:val="21"/>
              </w:rPr>
            </w:pPr>
            <w:r>
              <w:rPr>
                <w:rFonts w:hint="eastAsia" w:ascii="宋体" w:hAnsi="宋体"/>
                <w:color w:val="000000" w:themeColor="text1"/>
                <w:szCs w:val="21"/>
              </w:rPr>
              <w:t>c）确定符合产品和服务要求的资源；---流程图</w:t>
            </w:r>
          </w:p>
          <w:p>
            <w:pPr>
              <w:rPr>
                <w:rFonts w:ascii="宋体" w:hAnsi="宋体"/>
                <w:color w:val="000000" w:themeColor="text1"/>
                <w:szCs w:val="21"/>
              </w:rPr>
            </w:pPr>
            <w:r>
              <w:rPr>
                <w:rFonts w:hint="eastAsia" w:ascii="宋体" w:hAnsi="宋体"/>
                <w:color w:val="000000" w:themeColor="text1"/>
                <w:szCs w:val="21"/>
              </w:rPr>
              <w:t>d）按照准则实施过程控制；---销售服务过程监控</w:t>
            </w:r>
          </w:p>
          <w:p>
            <w:pPr>
              <w:rPr>
                <w:rFonts w:ascii="宋体" w:hAnsi="宋体"/>
                <w:color w:val="000000" w:themeColor="text1"/>
                <w:szCs w:val="21"/>
              </w:rPr>
            </w:pPr>
            <w:r>
              <w:rPr>
                <w:rFonts w:hint="eastAsia" w:ascii="宋体" w:hAnsi="宋体"/>
                <w:color w:val="000000" w:themeColor="text1"/>
                <w:szCs w:val="21"/>
              </w:rPr>
              <w:t>e）保持、保留必要的文件和记录。---文件和质量记录</w:t>
            </w:r>
          </w:p>
          <w:p>
            <w:pPr>
              <w:rPr>
                <w:rFonts w:ascii="宋体" w:hAnsi="宋体"/>
                <w:color w:val="000000" w:themeColor="text1"/>
                <w:szCs w:val="21"/>
              </w:rPr>
            </w:pPr>
            <w:r>
              <w:rPr>
                <w:rFonts w:hint="eastAsia" w:ascii="宋体" w:hAnsi="宋体"/>
                <w:color w:val="000000" w:themeColor="text1"/>
                <w:szCs w:val="21"/>
              </w:rPr>
              <w:t>---策划输出经过评审及跟进、必要的更改控制及批准等以适合组织的运行需要。</w:t>
            </w:r>
          </w:p>
          <w:p>
            <w:pPr>
              <w:adjustRightInd w:val="0"/>
              <w:snapToGrid w:val="0"/>
              <w:spacing w:line="400" w:lineRule="exact"/>
              <w:rPr>
                <w:rFonts w:ascii="宋体" w:hAnsi="宋体"/>
                <w:color w:val="000000" w:themeColor="text1"/>
                <w:szCs w:val="21"/>
              </w:rPr>
            </w:pPr>
            <w:r>
              <w:rPr>
                <w:rFonts w:hint="eastAsia" w:ascii="宋体" w:hAnsi="宋体"/>
                <w:color w:val="000000" w:themeColor="text1"/>
                <w:szCs w:val="21"/>
              </w:rPr>
              <w:t>----需确认/特殊过程：销售过程</w:t>
            </w:r>
          </w:p>
          <w:p>
            <w:pPr>
              <w:adjustRightInd w:val="0"/>
              <w:snapToGrid w:val="0"/>
              <w:spacing w:line="400" w:lineRule="exact"/>
              <w:rPr>
                <w:rFonts w:ascii="宋体" w:hAnsi="宋体"/>
                <w:color w:val="000000" w:themeColor="text1"/>
                <w:szCs w:val="21"/>
              </w:rPr>
            </w:pPr>
            <w:r>
              <w:rPr>
                <w:rFonts w:hint="eastAsia" w:ascii="宋体" w:hAnsi="宋体"/>
                <w:color w:val="000000" w:themeColor="text1"/>
                <w:szCs w:val="21"/>
              </w:rPr>
              <w:t>----外包过程：运输服务</w:t>
            </w:r>
          </w:p>
          <w:p>
            <w:pPr>
              <w:rPr>
                <w:rFonts w:hint="eastAsia"/>
                <w:color w:val="000000" w:themeColor="text1"/>
                <w:sz w:val="21"/>
                <w:szCs w:val="21"/>
              </w:rPr>
            </w:pPr>
          </w:p>
        </w:tc>
        <w:tc>
          <w:tcPr>
            <w:tcW w:w="1112"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2160" w:type="dxa"/>
            <w:noWrap w:val="0"/>
            <w:vAlign w:val="center"/>
          </w:tcPr>
          <w:p>
            <w:pPr>
              <w:pStyle w:val="2"/>
              <w:rPr>
                <w:rFonts w:hint="default" w:eastAsia="宋体"/>
                <w:color w:val="000000" w:themeColor="text1"/>
                <w:lang w:val="en-US" w:eastAsia="zh-CN"/>
              </w:rPr>
            </w:pPr>
            <w:r>
              <w:rPr>
                <w:rFonts w:hint="eastAsia"/>
                <w:color w:val="000000" w:themeColor="text1"/>
                <w:lang w:val="en-US" w:eastAsia="zh-CN"/>
              </w:rPr>
              <w:t>设计开发</w:t>
            </w:r>
          </w:p>
        </w:tc>
        <w:tc>
          <w:tcPr>
            <w:tcW w:w="960" w:type="dxa"/>
            <w:noWrap w:val="0"/>
            <w:vAlign w:val="center"/>
          </w:tcPr>
          <w:p>
            <w:pPr>
              <w:rPr>
                <w:rFonts w:hint="default" w:eastAsia="宋体"/>
                <w:color w:val="000000" w:themeColor="text1"/>
                <w:szCs w:val="21"/>
                <w:lang w:val="en-US" w:eastAsia="zh-CN"/>
              </w:rPr>
            </w:pPr>
            <w:r>
              <w:rPr>
                <w:rFonts w:hint="eastAsia"/>
                <w:color w:val="000000" w:themeColor="text1"/>
                <w:szCs w:val="21"/>
                <w:lang w:val="en-US" w:eastAsia="zh-CN"/>
              </w:rPr>
              <w:t>Q8.3</w:t>
            </w:r>
          </w:p>
        </w:tc>
        <w:tc>
          <w:tcPr>
            <w:tcW w:w="10477" w:type="dxa"/>
            <w:noWrap w:val="0"/>
            <w:vAlign w:val="top"/>
          </w:tcPr>
          <w:p>
            <w:pPr>
              <w:rPr>
                <w:rFonts w:hint="eastAsia"/>
                <w:color w:val="000000" w:themeColor="text1"/>
              </w:rPr>
            </w:pPr>
            <w:r>
              <w:rPr>
                <w:rFonts w:hint="eastAsia" w:ascii="宋体" w:hAnsi="宋体"/>
                <w:b/>
                <w:color w:val="000000" w:themeColor="text1"/>
                <w:sz w:val="20"/>
                <w:szCs w:val="20"/>
                <w:lang w:val="en-US" w:eastAsia="zh-CN"/>
              </w:rPr>
              <w:t>不适用，</w:t>
            </w:r>
            <w:r>
              <w:rPr>
                <w:rFonts w:hint="eastAsia" w:ascii="宋体" w:hAnsi="宋体"/>
                <w:b/>
                <w:color w:val="000000" w:themeColor="text1"/>
                <w:sz w:val="20"/>
                <w:szCs w:val="20"/>
              </w:rPr>
              <w:t>不适用理由：</w:t>
            </w:r>
            <w:r>
              <w:rPr>
                <w:rFonts w:hint="eastAsia" w:ascii="宋体" w:hAnsi="宋体"/>
                <w:b/>
                <w:color w:val="000000" w:themeColor="text1"/>
                <w:sz w:val="20"/>
                <w:szCs w:val="20"/>
                <w:u w:val="none"/>
              </w:rPr>
              <w:t xml:space="preserve"> </w:t>
            </w:r>
            <w:r>
              <w:rPr>
                <w:rFonts w:hint="eastAsia" w:ascii="宋体" w:hAnsi="宋体"/>
                <w:color w:val="000000" w:themeColor="text1"/>
                <w:sz w:val="21"/>
                <w:szCs w:val="21"/>
                <w:lang w:val="en-US" w:eastAsia="zh-CN"/>
              </w:rPr>
              <w:t>因该公司的</w:t>
            </w:r>
            <w:r>
              <w:rPr>
                <w:rFonts w:hint="eastAsia" w:ascii="宋体" w:hAnsi="宋体"/>
                <w:color w:val="000000" w:themeColor="text1"/>
                <w:szCs w:val="21"/>
              </w:rPr>
              <w:t>水产品、蔬菜及许可范围内预包装食品（含冷藏冷冻食品</w:t>
            </w:r>
            <w:r>
              <w:rPr>
                <w:rFonts w:hint="eastAsia" w:ascii="宋体" w:hAnsi="宋体"/>
                <w:color w:val="000000" w:themeColor="text1"/>
                <w:szCs w:val="21"/>
                <w:lang w:eastAsia="zh-CN"/>
              </w:rPr>
              <w:t>，</w:t>
            </w:r>
            <w:r>
              <w:rPr>
                <w:rFonts w:hint="eastAsia" w:ascii="宋体" w:hAnsi="宋体"/>
                <w:color w:val="000000" w:themeColor="text1"/>
                <w:szCs w:val="21"/>
                <w:lang w:val="en-US" w:eastAsia="zh-CN"/>
              </w:rPr>
              <w:t>按照顾客的要求及标准进行，该条款的不适用,</w:t>
            </w:r>
            <w:r>
              <w:rPr>
                <w:rFonts w:hint="eastAsia"/>
                <w:color w:val="000000" w:themeColor="text1"/>
              </w:rPr>
              <w:t>不影响组织确保其产品和服务合格的能力和责任，也不会对增强顾客满意产生影响。</w:t>
            </w:r>
          </w:p>
          <w:p>
            <w:pPr>
              <w:pStyle w:val="2"/>
              <w:rPr>
                <w:color w:val="000000" w:themeColor="text1"/>
                <w:szCs w:val="21"/>
                <w:lang w:val="en-GB"/>
              </w:rPr>
            </w:pPr>
          </w:p>
        </w:tc>
        <w:tc>
          <w:tcPr>
            <w:tcW w:w="1112" w:type="dxa"/>
            <w:noWrap w:val="0"/>
            <w:vAlign w:val="top"/>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eastAsia="宋体"/>
                <w:color w:val="000000" w:themeColor="text1"/>
                <w:sz w:val="21"/>
                <w:szCs w:val="21"/>
                <w:lang w:eastAsia="zh-CN"/>
              </w:rPr>
            </w:pPr>
            <w:r>
              <w:rPr>
                <w:rFonts w:hint="eastAsia"/>
                <w:color w:val="000000" w:themeColor="text1"/>
                <w:sz w:val="21"/>
                <w:szCs w:val="21"/>
                <w:lang w:eastAsia="zh-CN"/>
              </w:rPr>
              <w:t>销售及服务的控制</w:t>
            </w:r>
          </w:p>
          <w:p>
            <w:pPr>
              <w:rPr>
                <w:rFonts w:hint="eastAsia"/>
                <w:color w:val="000000" w:themeColor="text1"/>
                <w:sz w:val="21"/>
                <w:szCs w:val="21"/>
              </w:rPr>
            </w:pPr>
          </w:p>
          <w:p>
            <w:pPr>
              <w:rPr>
                <w:color w:val="000000" w:themeColor="text1"/>
              </w:rPr>
            </w:pPr>
          </w:p>
        </w:tc>
        <w:tc>
          <w:tcPr>
            <w:tcW w:w="960" w:type="dxa"/>
            <w:vAlign w:val="center"/>
          </w:tcPr>
          <w:p>
            <w:pPr>
              <w:rPr>
                <w:color w:val="000000" w:themeColor="text1"/>
              </w:rPr>
            </w:pPr>
            <w:r>
              <w:rPr>
                <w:rFonts w:hint="eastAsia"/>
                <w:color w:val="000000" w:themeColor="text1"/>
              </w:rPr>
              <w:t>Q8.</w:t>
            </w:r>
            <w:r>
              <w:rPr>
                <w:rFonts w:hint="eastAsia"/>
                <w:color w:val="000000" w:themeColor="text1"/>
                <w:lang w:val="en-US" w:eastAsia="zh-CN"/>
              </w:rPr>
              <w:t>5</w:t>
            </w:r>
            <w:r>
              <w:rPr>
                <w:rFonts w:hint="eastAsia"/>
                <w:color w:val="000000" w:themeColor="text1"/>
              </w:rPr>
              <w:t>.1</w:t>
            </w:r>
          </w:p>
          <w:p>
            <w:pPr>
              <w:rPr>
                <w:color w:val="000000" w:themeColor="text1"/>
              </w:rPr>
            </w:pPr>
          </w:p>
        </w:tc>
        <w:tc>
          <w:tcPr>
            <w:tcW w:w="10477" w:type="dxa"/>
            <w:vAlign w:val="center"/>
          </w:tcPr>
          <w:p>
            <w:pPr>
              <w:pStyle w:val="7"/>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公司制定了《管理手册》明确了销售服务的受控条件。</w:t>
            </w:r>
          </w:p>
          <w:p>
            <w:pPr>
              <w:pStyle w:val="7"/>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1、公司编制了《销售服务规范》、《销售人员考核制度》等对公司的产品销售过程进行了控制。</w:t>
            </w:r>
          </w:p>
          <w:p>
            <w:pPr>
              <w:spacing w:line="0" w:lineRule="atLeast"/>
              <w:jc w:val="left"/>
              <w:rPr>
                <w:rFonts w:hint="eastAsia" w:ascii="宋体" w:hAnsi="宋体"/>
                <w:b w:val="0"/>
                <w:bCs w:val="0"/>
                <w:color w:val="auto"/>
              </w:rPr>
            </w:pPr>
            <w:r>
              <w:rPr>
                <w:rFonts w:hint="eastAsia" w:ascii="Times New Roman" w:hAnsi="Times New Roman"/>
                <w:b w:val="0"/>
                <w:bCs w:val="0"/>
                <w:color w:val="auto"/>
                <w:szCs w:val="21"/>
              </w:rPr>
              <w:t>组织产品覆盖范围：</w:t>
            </w:r>
            <w:r>
              <w:rPr>
                <w:rFonts w:hint="eastAsia" w:ascii="宋体" w:hAnsi="宋体"/>
                <w:b w:val="0"/>
                <w:bCs w:val="0"/>
                <w:color w:val="auto"/>
              </w:rPr>
              <w:t>许可范围内预包装食品（含冷藏冷冻食品）的销售；鲜肉、鲜蛋、干鲜果品、蔬菜、粮油、水产品、调味品的销售</w:t>
            </w:r>
          </w:p>
          <w:p>
            <w:pPr>
              <w:pStyle w:val="7"/>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2、销售流程:签订合同—采购产品—产品验收—产品交付—顾客验收。</w:t>
            </w:r>
          </w:p>
          <w:p>
            <w:pPr>
              <w:pStyle w:val="7"/>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需确认过程：销售服务过程，也是关键过程。</w:t>
            </w:r>
          </w:p>
          <w:p>
            <w:pPr>
              <w:pStyle w:val="7"/>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3、技术要求 合同：销售合同</w:t>
            </w:r>
          </w:p>
          <w:p>
            <w:pPr>
              <w:pStyle w:val="7"/>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1)验收规范：合同技术要求及相应产品的国家标准、法律法规。</w:t>
            </w:r>
          </w:p>
          <w:p>
            <w:pPr>
              <w:pStyle w:val="7"/>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2)作业指导书：《销售服务规范》、《销售人员考核制度》等。</w:t>
            </w:r>
          </w:p>
          <w:p>
            <w:pPr>
              <w:pStyle w:val="7"/>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3)使用适宜的设备：电脑和办公设备、小货车等。</w:t>
            </w:r>
          </w:p>
          <w:p>
            <w:pPr>
              <w:pStyle w:val="7"/>
              <w:tabs>
                <w:tab w:val="right" w:leader="dot" w:pos="9072"/>
              </w:tabs>
              <w:spacing w:beforeLines="50"/>
              <w:ind w:left="0" w:leftChars="0"/>
              <w:rPr>
                <w:rFonts w:hint="eastAsia"/>
                <w:b w:val="0"/>
                <w:bCs w:val="0"/>
                <w:color w:val="auto"/>
                <w:lang w:val="en-US" w:eastAsia="zh-CN"/>
              </w:rPr>
            </w:pPr>
            <w:r>
              <w:rPr>
                <w:rFonts w:hint="eastAsia" w:ascii="Times New Roman" w:hAnsi="Times New Roman"/>
                <w:b w:val="0"/>
                <w:bCs w:val="0"/>
                <w:color w:val="auto"/>
                <w:szCs w:val="21"/>
              </w:rPr>
              <w:t>4)监视和测量设备：由供应商发货到组织仓库，质检人员验收数量、外观、规格、效期等，检查供方出具的产品检测报告进行核验，最终产品质量由顾客确认，配置检测设备有电子台秤、谷物水分检测仪等。</w:t>
            </w:r>
          </w:p>
          <w:p>
            <w:pPr>
              <w:pStyle w:val="2"/>
              <w:rPr>
                <w:rFonts w:hint="eastAsia"/>
              </w:rPr>
            </w:pPr>
          </w:p>
          <w:p>
            <w:pPr>
              <w:rPr>
                <w:rFonts w:hint="eastAsia"/>
                <w:color w:val="000000" w:themeColor="text1"/>
                <w:lang w:eastAsia="zh-CN"/>
              </w:rPr>
            </w:pPr>
            <w:r>
              <w:rPr>
                <w:rFonts w:hint="eastAsia"/>
                <w:color w:val="000000" w:themeColor="text1"/>
              </w:rPr>
              <w:t>查阅</w:t>
            </w:r>
            <w:r>
              <w:rPr>
                <w:rFonts w:hint="eastAsia"/>
                <w:color w:val="000000" w:themeColor="text1"/>
                <w:lang w:eastAsia="zh-CN"/>
              </w:rPr>
              <w:t>销售过程控制情况</w:t>
            </w:r>
          </w:p>
          <w:p>
            <w:pPr>
              <w:pStyle w:val="2"/>
              <w:rPr>
                <w:rFonts w:hint="eastAsia"/>
                <w:color w:val="000000" w:themeColor="text1"/>
                <w:lang w:eastAsia="zh-CN"/>
              </w:rPr>
            </w:pPr>
            <w:r>
              <w:rPr>
                <w:rFonts w:hint="eastAsia"/>
                <w:b/>
                <w:bCs w:val="0"/>
                <w:color w:val="000000" w:themeColor="text1"/>
                <w:lang w:val="en-US" w:eastAsia="zh-CN"/>
              </w:rPr>
              <w:t>1)</w:t>
            </w:r>
            <w:r>
              <w:rPr>
                <w:rFonts w:hint="eastAsia" w:ascii="宋体" w:hAnsi="宋体"/>
                <w:color w:val="000000" w:themeColor="text1"/>
                <w:szCs w:val="21"/>
              </w:rPr>
              <w:t>水产品、蔬菜及许可范围内预包装食品（含冷藏冷冻食品）的销售</w:t>
            </w:r>
          </w:p>
          <w:p>
            <w:pPr>
              <w:spacing w:line="360" w:lineRule="exact"/>
              <w:rPr>
                <w:rFonts w:hint="eastAsia" w:ascii="宋体" w:hAnsi="宋体" w:eastAsia="宋体" w:cs="Times New Roman"/>
                <w:bCs w:val="0"/>
                <w:color w:val="000000" w:themeColor="text1"/>
                <w:spacing w:val="0"/>
                <w:kern w:val="2"/>
                <w:sz w:val="21"/>
                <w:szCs w:val="22"/>
                <w:lang w:val="en-US" w:eastAsia="zh-CN" w:bidi="ar-SA"/>
              </w:rPr>
            </w:pPr>
            <w:r>
              <w:rPr>
                <w:rFonts w:hint="eastAsia" w:ascii="宋体" w:hAnsi="宋体"/>
                <w:color w:val="000000" w:themeColor="text1"/>
                <w:szCs w:val="22"/>
                <w:lang w:eastAsia="zh-CN"/>
              </w:rPr>
              <w:t>顾客名称</w:t>
            </w:r>
            <w:r>
              <w:rPr>
                <w:rFonts w:hint="eastAsia" w:ascii="宋体" w:hAnsi="宋体"/>
                <w:color w:val="000000" w:themeColor="text1"/>
                <w:szCs w:val="22"/>
                <w:lang w:val="en-US" w:eastAsia="zh-CN"/>
              </w:rPr>
              <w:t>:</w:t>
            </w:r>
            <w:r>
              <w:rPr>
                <w:rFonts w:hint="eastAsia" w:ascii="宋体" w:hAnsi="宋体" w:eastAsia="宋体" w:cs="Times New Roman"/>
                <w:bCs w:val="0"/>
                <w:color w:val="000000" w:themeColor="text1"/>
                <w:spacing w:val="0"/>
                <w:kern w:val="2"/>
                <w:sz w:val="21"/>
                <w:szCs w:val="22"/>
                <w:lang w:val="en-US" w:eastAsia="zh-CN" w:bidi="ar-SA"/>
              </w:rPr>
              <w:t>北京顺鑫农业股份有限公司鹏程食品分公司</w:t>
            </w:r>
          </w:p>
          <w:p>
            <w:pPr>
              <w:pStyle w:val="2"/>
              <w:rPr>
                <w:rFonts w:hint="eastAsia"/>
                <w:color w:val="000000" w:themeColor="text1"/>
                <w:lang w:val="en-US" w:eastAsia="zh-CN"/>
              </w:rPr>
            </w:pPr>
            <w:r>
              <w:rPr>
                <w:rFonts w:hint="eastAsia"/>
                <w:color w:val="000000" w:themeColor="text1"/>
                <w:lang w:eastAsia="zh-CN"/>
              </w:rPr>
              <w:t>销售人员</w:t>
            </w:r>
            <w:r>
              <w:rPr>
                <w:rFonts w:hint="eastAsia" w:ascii="宋体" w:hAnsi="宋体" w:cs="宋体"/>
                <w:color w:val="000000" w:themeColor="text1"/>
                <w:kern w:val="0"/>
                <w:szCs w:val="21"/>
              </w:rPr>
              <w:t xml:space="preserve">付世浩 </w:t>
            </w:r>
            <w:r>
              <w:rPr>
                <w:rFonts w:hint="eastAsia"/>
                <w:color w:val="000000" w:themeColor="text1"/>
                <w:lang w:eastAsia="zh-CN"/>
              </w:rPr>
              <w:t>通过</w:t>
            </w:r>
            <w:r>
              <w:rPr>
                <w:rFonts w:hint="eastAsia"/>
                <w:color w:val="000000" w:themeColor="text1"/>
                <w:lang w:val="en-US" w:eastAsia="zh-CN"/>
              </w:rPr>
              <w:t>QQ\电话\\微信邮件跟顾客进行沟通</w:t>
            </w:r>
          </w:p>
          <w:p>
            <w:pPr>
              <w:pStyle w:val="2"/>
              <w:rPr>
                <w:rFonts w:hint="default"/>
                <w:color w:val="000000" w:themeColor="text1"/>
                <w:lang w:val="en-US" w:eastAsia="zh-CN"/>
              </w:rPr>
            </w:pPr>
            <w:r>
              <w:rPr>
                <w:rFonts w:hint="eastAsia"/>
                <w:color w:val="000000" w:themeColor="text1"/>
                <w:lang w:val="en-US" w:eastAsia="zh-CN"/>
              </w:rPr>
              <w:t>--查,QQ\微信沟通记录</w:t>
            </w:r>
          </w:p>
          <w:p>
            <w:pPr>
              <w:pStyle w:val="2"/>
              <w:rPr>
                <w:rFonts w:hint="default"/>
                <w:color w:val="000000" w:themeColor="text1"/>
                <w:lang w:val="en-US" w:eastAsia="zh-CN"/>
              </w:rPr>
            </w:pPr>
            <w:r>
              <w:rPr>
                <w:rFonts w:hint="eastAsia"/>
                <w:color w:val="000000" w:themeColor="text1"/>
                <w:lang w:val="en-US" w:eastAsia="zh-CN"/>
              </w:rPr>
              <w:t>双方通过QQ及微信电话等,对进行产品型号\数量\及运输方式的的沟通,直至签订合同,同时就交付的情况及售后的情况,保持联系</w:t>
            </w:r>
          </w:p>
          <w:p>
            <w:pPr>
              <w:pStyle w:val="2"/>
              <w:rPr>
                <w:rFonts w:hint="default"/>
                <w:color w:val="000000" w:themeColor="text1"/>
                <w:lang w:val="en-US" w:eastAsia="zh-CN"/>
              </w:rPr>
            </w:pPr>
            <w:r>
              <w:rPr>
                <w:rFonts w:hint="eastAsia"/>
                <w:color w:val="000000" w:themeColor="text1"/>
                <w:lang w:val="en-US" w:eastAsia="zh-CN"/>
              </w:rPr>
              <w:t>2)</w:t>
            </w:r>
            <w:r>
              <w:rPr>
                <w:rFonts w:hint="eastAsia" w:ascii="宋体" w:hAnsi="宋体"/>
                <w:color w:val="000000" w:themeColor="text1"/>
                <w:szCs w:val="21"/>
              </w:rPr>
              <w:t>水产品、蔬菜及许可范围内预包装食品（含冷藏冷冻食品）的销售</w:t>
            </w:r>
          </w:p>
          <w:p>
            <w:pPr>
              <w:spacing w:line="360" w:lineRule="exact"/>
              <w:rPr>
                <w:rFonts w:hint="eastAsia"/>
                <w:color w:val="000000" w:themeColor="text1"/>
              </w:rPr>
            </w:pPr>
            <w:r>
              <w:rPr>
                <w:rFonts w:hint="eastAsia" w:ascii="宋体" w:hAnsi="宋体"/>
                <w:color w:val="000000" w:themeColor="text1"/>
                <w:szCs w:val="22"/>
                <w:lang w:eastAsia="zh-CN"/>
              </w:rPr>
              <w:t>顾客名称</w:t>
            </w:r>
            <w:r>
              <w:rPr>
                <w:rFonts w:hint="eastAsia" w:ascii="宋体" w:hAnsi="宋体"/>
                <w:color w:val="000000" w:themeColor="text1"/>
                <w:szCs w:val="22"/>
                <w:lang w:val="en-US" w:eastAsia="zh-CN"/>
              </w:rPr>
              <w:t>:</w:t>
            </w:r>
            <w:r>
              <w:rPr>
                <w:rFonts w:hint="eastAsia" w:ascii="宋体" w:hAnsi="宋体"/>
                <w:color w:val="000000" w:themeColor="text1"/>
                <w:szCs w:val="22"/>
              </w:rPr>
              <w:t>北京市公安局特勤局</w:t>
            </w:r>
          </w:p>
          <w:p>
            <w:pPr>
              <w:pStyle w:val="2"/>
              <w:rPr>
                <w:rFonts w:hint="eastAsia"/>
                <w:color w:val="000000" w:themeColor="text1"/>
                <w:lang w:val="en-US" w:eastAsia="zh-CN"/>
              </w:rPr>
            </w:pPr>
            <w:r>
              <w:rPr>
                <w:rFonts w:hint="eastAsia"/>
                <w:color w:val="000000" w:themeColor="text1"/>
                <w:lang w:eastAsia="zh-CN"/>
              </w:rPr>
              <w:t>销售人员</w:t>
            </w:r>
            <w:r>
              <w:rPr>
                <w:rFonts w:hint="eastAsia" w:ascii="宋体" w:hAnsi="宋体" w:eastAsia="华文行楷" w:cs="宋体"/>
                <w:color w:val="000000" w:themeColor="text1"/>
                <w:kern w:val="0"/>
                <w:szCs w:val="21"/>
              </w:rPr>
              <w:t>钱浩</w:t>
            </w:r>
            <w:r>
              <w:rPr>
                <w:rFonts w:hint="eastAsia"/>
                <w:color w:val="000000" w:themeColor="text1"/>
                <w:lang w:eastAsia="zh-CN"/>
              </w:rPr>
              <w:t>通过</w:t>
            </w:r>
            <w:r>
              <w:rPr>
                <w:rFonts w:hint="eastAsia"/>
                <w:color w:val="000000" w:themeColor="text1"/>
                <w:lang w:val="en-US" w:eastAsia="zh-CN"/>
              </w:rPr>
              <w:t>QQ\电话\\微信邮件跟顾客进行沟通</w:t>
            </w:r>
          </w:p>
          <w:p>
            <w:pPr>
              <w:spacing w:line="360" w:lineRule="exact"/>
              <w:rPr>
                <w:rFonts w:hint="eastAsia"/>
                <w:color w:val="000000" w:themeColor="text1"/>
                <w:szCs w:val="22"/>
                <w:lang w:val="en-US" w:eastAsia="zh-CN"/>
              </w:rPr>
            </w:pPr>
            <w:r>
              <w:rPr>
                <w:rFonts w:hint="eastAsia"/>
                <w:color w:val="000000" w:themeColor="text1"/>
                <w:lang w:val="en-US" w:eastAsia="zh-CN"/>
              </w:rPr>
              <w:t>--查,QQ\</w:t>
            </w:r>
            <w:r>
              <w:rPr>
                <w:rFonts w:hint="eastAsia"/>
                <w:color w:val="000000" w:themeColor="text1"/>
                <w:lang w:eastAsia="zh-CN"/>
              </w:rPr>
              <w:t>通过</w:t>
            </w:r>
            <w:r>
              <w:rPr>
                <w:rFonts w:hint="eastAsia"/>
                <w:color w:val="000000" w:themeColor="text1"/>
                <w:lang w:val="en-US" w:eastAsia="zh-CN"/>
              </w:rPr>
              <w:t>QQ跟顾客</w:t>
            </w:r>
            <w:r>
              <w:rPr>
                <w:rFonts w:hint="eastAsia"/>
                <w:color w:val="000000" w:themeColor="text1"/>
                <w:szCs w:val="22"/>
                <w:lang w:val="en-US" w:eastAsia="zh-CN"/>
              </w:rPr>
              <w:t>进行沟通</w:t>
            </w:r>
          </w:p>
          <w:p>
            <w:pPr>
              <w:spacing w:line="360" w:lineRule="exact"/>
              <w:rPr>
                <w:rFonts w:hint="default"/>
                <w:color w:val="000000" w:themeColor="text1"/>
                <w:szCs w:val="22"/>
                <w:lang w:val="en-US" w:eastAsia="zh-CN"/>
              </w:rPr>
            </w:pPr>
            <w:r>
              <w:rPr>
                <w:rFonts w:hint="eastAsia"/>
                <w:color w:val="000000" w:themeColor="text1"/>
                <w:szCs w:val="22"/>
                <w:lang w:val="en-US" w:eastAsia="zh-CN"/>
              </w:rPr>
              <w:t>--查,QQ沟通记录</w:t>
            </w:r>
          </w:p>
          <w:p>
            <w:pPr>
              <w:pStyle w:val="2"/>
              <w:rPr>
                <w:rFonts w:hint="default"/>
                <w:color w:val="000000" w:themeColor="text1"/>
                <w:lang w:val="en-US" w:eastAsia="zh-CN"/>
              </w:rPr>
            </w:pPr>
            <w:r>
              <w:rPr>
                <w:rFonts w:hint="eastAsia"/>
                <w:color w:val="000000" w:themeColor="text1"/>
                <w:lang w:val="en-US" w:eastAsia="zh-CN"/>
              </w:rPr>
              <w:t>双方通过QQ及微信电话等,对进行产品型号\数量\及运输方式的的沟通,直至签订合同,同时就交付的情况及售后的情况,保持联系</w:t>
            </w:r>
          </w:p>
          <w:p>
            <w:pPr>
              <w:rPr>
                <w:rFonts w:hint="eastAsia"/>
                <w:color w:val="000000" w:themeColor="text1"/>
                <w:szCs w:val="22"/>
                <w:lang w:val="en-US" w:eastAsia="zh-CN"/>
              </w:rPr>
            </w:pPr>
          </w:p>
          <w:p>
            <w:pPr>
              <w:rPr>
                <w:rFonts w:hint="default"/>
                <w:color w:val="000000" w:themeColor="text1"/>
                <w:szCs w:val="22"/>
                <w:lang w:val="en-US" w:eastAsia="zh-CN"/>
              </w:rPr>
            </w:pPr>
            <w:r>
              <w:rPr>
                <w:rFonts w:hint="eastAsia"/>
                <w:color w:val="000000" w:themeColor="text1"/>
                <w:szCs w:val="22"/>
                <w:lang w:val="en-US" w:eastAsia="zh-CN"/>
              </w:rPr>
              <w:t>--提供</w:t>
            </w:r>
            <w:r>
              <w:rPr>
                <w:rFonts w:hint="default"/>
                <w:color w:val="000000" w:themeColor="text1"/>
                <w:szCs w:val="22"/>
                <w:lang w:val="en-US" w:eastAsia="zh-CN"/>
              </w:rPr>
              <w:t>”</w:t>
            </w:r>
            <w:r>
              <w:rPr>
                <w:rFonts w:hint="eastAsia"/>
                <w:color w:val="000000" w:themeColor="text1"/>
                <w:szCs w:val="22"/>
                <w:lang w:val="en-US" w:eastAsia="zh-CN"/>
              </w:rPr>
              <w:t>销售人员调查表</w:t>
            </w:r>
            <w:r>
              <w:rPr>
                <w:rFonts w:hint="default"/>
                <w:color w:val="000000" w:themeColor="text1"/>
                <w:szCs w:val="22"/>
                <w:lang w:val="en-US" w:eastAsia="zh-CN"/>
              </w:rPr>
              <w:t>”</w:t>
            </w:r>
          </w:p>
          <w:p>
            <w:pPr>
              <w:rPr>
                <w:rFonts w:hint="eastAsia" w:eastAsiaTheme="minorEastAsia"/>
                <w:color w:val="000000" w:themeColor="text1"/>
                <w:lang w:val="en-US" w:eastAsia="zh-CN"/>
              </w:rPr>
            </w:pPr>
            <w:r>
              <w:rPr>
                <w:rFonts w:hint="eastAsia"/>
                <w:color w:val="000000" w:themeColor="text1"/>
                <w:szCs w:val="22"/>
                <w:lang w:val="en-US" w:eastAsia="zh-CN"/>
              </w:rPr>
              <w:t>被调查人员:</w:t>
            </w:r>
            <w:r>
              <w:rPr>
                <w:rFonts w:hint="eastAsia" w:ascii="宋体" w:hAnsi="宋体" w:eastAsia="华文行楷" w:cs="宋体"/>
                <w:color w:val="000000" w:themeColor="text1"/>
                <w:kern w:val="0"/>
                <w:szCs w:val="21"/>
              </w:rPr>
              <w:t>何正丽</w:t>
            </w:r>
            <w:r>
              <w:rPr>
                <w:rFonts w:hint="eastAsia"/>
                <w:color w:val="000000" w:themeColor="text1"/>
              </w:rPr>
              <w:t xml:space="preserve"> </w:t>
            </w:r>
            <w:r>
              <w:rPr>
                <w:rFonts w:hint="eastAsia"/>
                <w:color w:val="000000" w:themeColor="text1"/>
                <w:lang w:val="en-US" w:eastAsia="zh-CN"/>
              </w:rPr>
              <w:t xml:space="preserve"> </w:t>
            </w:r>
            <w:r>
              <w:rPr>
                <w:rFonts w:hint="eastAsia" w:ascii="宋体" w:hAnsi="宋体" w:cs="宋体"/>
                <w:color w:val="000000" w:themeColor="text1"/>
                <w:kern w:val="0"/>
                <w:szCs w:val="21"/>
              </w:rPr>
              <w:t xml:space="preserve">付世浩 </w:t>
            </w:r>
            <w:r>
              <w:rPr>
                <w:rFonts w:hint="eastAsia"/>
                <w:color w:val="000000" w:themeColor="text1"/>
                <w:lang w:val="en-US" w:eastAsia="zh-CN"/>
              </w:rPr>
              <w:t xml:space="preserve"> </w:t>
            </w:r>
            <w:r>
              <w:rPr>
                <w:rFonts w:hint="eastAsia" w:ascii="宋体" w:hAnsi="宋体" w:eastAsia="华文行楷" w:cs="宋体"/>
                <w:color w:val="000000" w:themeColor="text1"/>
                <w:kern w:val="0"/>
                <w:szCs w:val="21"/>
              </w:rPr>
              <w:t>钱浩</w:t>
            </w:r>
          </w:p>
          <w:p>
            <w:pPr>
              <w:pStyle w:val="2"/>
              <w:rPr>
                <w:rFonts w:hint="eastAsia"/>
                <w:color w:val="000000" w:themeColor="text1"/>
                <w:szCs w:val="22"/>
                <w:lang w:val="en-US" w:eastAsia="zh-CN"/>
              </w:rPr>
            </w:pPr>
            <w:r>
              <w:rPr>
                <w:rFonts w:hint="eastAsia"/>
                <w:color w:val="000000" w:themeColor="text1"/>
                <w:szCs w:val="22"/>
                <w:lang w:val="en-US" w:eastAsia="zh-CN"/>
              </w:rPr>
              <w:t>调查内容有:仪容仪表/对客户的服务态度/个人修养/语音表达能力/自我认识/专业相关知识/决策能力/应变能力/总体评价/顾客反馈情况/售后服务</w:t>
            </w:r>
          </w:p>
          <w:p>
            <w:pPr>
              <w:pStyle w:val="2"/>
              <w:rPr>
                <w:rFonts w:hint="default"/>
                <w:color w:val="000000" w:themeColor="text1"/>
                <w:szCs w:val="22"/>
                <w:lang w:val="en-US" w:eastAsia="zh-CN"/>
              </w:rPr>
            </w:pPr>
            <w:r>
              <w:rPr>
                <w:rFonts w:hint="eastAsia"/>
                <w:color w:val="000000" w:themeColor="text1"/>
                <w:szCs w:val="22"/>
                <w:lang w:val="en-US" w:eastAsia="zh-CN"/>
              </w:rPr>
              <w:t>评价人:</w:t>
            </w:r>
            <w:r>
              <w:rPr>
                <w:rFonts w:hint="eastAsia" w:ascii="宋体" w:hAnsi="宋体" w:eastAsia="华文行楷" w:cs="宋体"/>
                <w:color w:val="000000" w:themeColor="text1"/>
                <w:kern w:val="0"/>
                <w:szCs w:val="21"/>
              </w:rPr>
              <w:t>付延安</w:t>
            </w:r>
            <w:r>
              <w:rPr>
                <w:rFonts w:hint="eastAsia"/>
                <w:color w:val="000000" w:themeColor="text1"/>
                <w:szCs w:val="22"/>
                <w:lang w:val="en-US" w:eastAsia="zh-CN"/>
              </w:rPr>
              <w:t xml:space="preserve">  2021.6.20</w:t>
            </w:r>
          </w:p>
          <w:p>
            <w:pPr>
              <w:rPr>
                <w:rFonts w:hint="eastAsia"/>
                <w:color w:val="000000" w:themeColor="text1"/>
                <w:szCs w:val="22"/>
                <w:lang w:val="en-US" w:eastAsia="zh-CN"/>
              </w:rPr>
            </w:pPr>
          </w:p>
          <w:p>
            <w:pPr>
              <w:rPr>
                <w:rFonts w:hint="default"/>
                <w:color w:val="000000" w:themeColor="text1"/>
                <w:szCs w:val="22"/>
                <w:lang w:val="en-US" w:eastAsia="zh-CN"/>
              </w:rPr>
            </w:pPr>
            <w:r>
              <w:rPr>
                <w:rFonts w:hint="eastAsia"/>
                <w:color w:val="000000" w:themeColor="text1"/>
                <w:szCs w:val="22"/>
                <w:lang w:val="en-US" w:eastAsia="zh-CN"/>
              </w:rPr>
              <w:t>--抽</w:t>
            </w:r>
            <w:r>
              <w:rPr>
                <w:rFonts w:hint="default"/>
                <w:color w:val="000000" w:themeColor="text1"/>
                <w:szCs w:val="22"/>
                <w:lang w:val="en-US" w:eastAsia="zh-CN"/>
              </w:rPr>
              <w:t>”</w:t>
            </w:r>
            <w:r>
              <w:rPr>
                <w:rFonts w:hint="eastAsia"/>
                <w:color w:val="000000" w:themeColor="text1"/>
                <w:szCs w:val="22"/>
                <w:lang w:val="en-US" w:eastAsia="zh-CN"/>
              </w:rPr>
              <w:t>销售人员服务检查记录</w:t>
            </w:r>
            <w:r>
              <w:rPr>
                <w:rFonts w:hint="default"/>
                <w:color w:val="000000" w:themeColor="text1"/>
                <w:szCs w:val="22"/>
                <w:lang w:val="en-US" w:eastAsia="zh-CN"/>
              </w:rPr>
              <w:t>”</w:t>
            </w:r>
          </w:p>
          <w:p>
            <w:pPr>
              <w:pStyle w:val="2"/>
              <w:rPr>
                <w:rFonts w:hint="eastAsia"/>
                <w:color w:val="000000" w:themeColor="text1"/>
                <w:szCs w:val="22"/>
                <w:lang w:val="en-US" w:eastAsia="zh-CN"/>
              </w:rPr>
            </w:pPr>
            <w:r>
              <w:rPr>
                <w:rFonts w:hint="eastAsia"/>
                <w:color w:val="000000" w:themeColor="text1"/>
                <w:szCs w:val="22"/>
                <w:lang w:val="en-US" w:eastAsia="zh-CN"/>
              </w:rPr>
              <w:t>01营销人员:</w:t>
            </w:r>
            <w:r>
              <w:rPr>
                <w:rFonts w:hint="eastAsia" w:ascii="宋体" w:hAnsi="宋体" w:eastAsia="华文行楷" w:cs="宋体"/>
                <w:color w:val="000000" w:themeColor="text1"/>
                <w:kern w:val="0"/>
                <w:szCs w:val="21"/>
              </w:rPr>
              <w:t>何正丽</w:t>
            </w:r>
            <w:r>
              <w:rPr>
                <w:rFonts w:hint="eastAsia"/>
                <w:color w:val="000000" w:themeColor="text1"/>
              </w:rPr>
              <w:t xml:space="preserve"> </w:t>
            </w:r>
            <w:r>
              <w:rPr>
                <w:rFonts w:hint="eastAsia"/>
                <w:color w:val="000000" w:themeColor="text1"/>
                <w:szCs w:val="22"/>
                <w:lang w:val="en-US" w:eastAsia="zh-CN"/>
              </w:rPr>
              <w:t xml:space="preserve"> 客户名称:</w:t>
            </w:r>
            <w:r>
              <w:rPr>
                <w:rFonts w:hint="eastAsia" w:ascii="宋体" w:hAnsi="宋体" w:eastAsia="宋体" w:cs="Times New Roman"/>
                <w:bCs w:val="0"/>
                <w:color w:val="000000" w:themeColor="text1"/>
                <w:spacing w:val="0"/>
                <w:kern w:val="2"/>
                <w:sz w:val="21"/>
                <w:szCs w:val="22"/>
                <w:lang w:val="en-US" w:eastAsia="zh-CN" w:bidi="ar-SA"/>
              </w:rPr>
              <w:t>北京市久敬庄接济服务中心</w:t>
            </w:r>
          </w:p>
          <w:p>
            <w:pPr>
              <w:pStyle w:val="2"/>
              <w:rPr>
                <w:rFonts w:hint="eastAsia" w:ascii="华文中宋" w:hAnsi="华文中宋" w:eastAsia="华文中宋"/>
                <w:color w:val="000000" w:themeColor="text1"/>
                <w:sz w:val="24"/>
                <w:szCs w:val="24"/>
                <w:lang w:val="en-US" w:eastAsia="zh-CN"/>
              </w:rPr>
            </w:pPr>
            <w:r>
              <w:rPr>
                <w:rFonts w:hint="eastAsia"/>
                <w:color w:val="000000" w:themeColor="text1"/>
                <w:szCs w:val="22"/>
                <w:lang w:val="en-US" w:eastAsia="zh-CN"/>
              </w:rPr>
              <w:t>02营销人员:</w:t>
            </w:r>
            <w:r>
              <w:rPr>
                <w:rFonts w:hint="eastAsia" w:ascii="宋体" w:hAnsi="宋体" w:cs="宋体"/>
                <w:color w:val="000000" w:themeColor="text1"/>
                <w:kern w:val="0"/>
                <w:szCs w:val="21"/>
              </w:rPr>
              <w:t xml:space="preserve">付世浩 </w:t>
            </w:r>
            <w:r>
              <w:rPr>
                <w:rFonts w:hint="eastAsia"/>
                <w:color w:val="000000" w:themeColor="text1"/>
                <w:szCs w:val="22"/>
                <w:lang w:val="en-US" w:eastAsia="zh-CN"/>
              </w:rPr>
              <w:t xml:space="preserve">  客户名称:</w:t>
            </w:r>
            <w:r>
              <w:rPr>
                <w:rFonts w:hint="eastAsia" w:ascii="宋体" w:hAnsi="宋体" w:eastAsia="宋体" w:cs="Times New Roman"/>
                <w:bCs w:val="0"/>
                <w:color w:val="000000" w:themeColor="text1"/>
                <w:spacing w:val="0"/>
                <w:kern w:val="2"/>
                <w:sz w:val="21"/>
                <w:szCs w:val="22"/>
                <w:lang w:val="en-US" w:eastAsia="zh-CN" w:bidi="ar-SA"/>
              </w:rPr>
              <w:t>中共北京市委市直属机关工作委员会党校</w:t>
            </w:r>
          </w:p>
          <w:p>
            <w:pPr>
              <w:pStyle w:val="2"/>
              <w:rPr>
                <w:rFonts w:hint="eastAsia"/>
                <w:color w:val="000000" w:themeColor="text1"/>
                <w:szCs w:val="22"/>
                <w:lang w:val="en-US" w:eastAsia="zh-CN"/>
              </w:rPr>
            </w:pPr>
            <w:r>
              <w:rPr>
                <w:rFonts w:hint="eastAsia"/>
                <w:color w:val="000000" w:themeColor="text1"/>
                <w:szCs w:val="22"/>
                <w:lang w:val="en-US" w:eastAsia="zh-CN"/>
              </w:rPr>
              <w:t xml:space="preserve"> </w:t>
            </w:r>
          </w:p>
          <w:p>
            <w:pPr>
              <w:pStyle w:val="2"/>
              <w:rPr>
                <w:rFonts w:hint="eastAsia"/>
                <w:color w:val="000000" w:themeColor="text1"/>
                <w:szCs w:val="22"/>
                <w:lang w:val="en-US" w:eastAsia="zh-CN"/>
              </w:rPr>
            </w:pPr>
            <w:r>
              <w:rPr>
                <w:rFonts w:hint="eastAsia"/>
                <w:color w:val="000000" w:themeColor="text1"/>
                <w:szCs w:val="22"/>
                <w:lang w:val="en-US" w:eastAsia="zh-CN"/>
              </w:rPr>
              <w:t>03营销人员:</w:t>
            </w:r>
            <w:r>
              <w:rPr>
                <w:rFonts w:hint="eastAsia" w:ascii="宋体" w:hAnsi="宋体" w:cs="宋体"/>
                <w:color w:val="000000" w:themeColor="text1"/>
                <w:kern w:val="0"/>
                <w:szCs w:val="21"/>
              </w:rPr>
              <w:t>付世浩</w:t>
            </w:r>
            <w:r>
              <w:rPr>
                <w:rFonts w:hint="eastAsia"/>
                <w:color w:val="000000" w:themeColor="text1"/>
                <w:szCs w:val="22"/>
                <w:lang w:val="en-US" w:eastAsia="zh-CN"/>
              </w:rPr>
              <w:t xml:space="preserve">  客户名称:</w:t>
            </w:r>
            <w:r>
              <w:rPr>
                <w:rFonts w:hint="eastAsia" w:ascii="宋体" w:hAnsi="宋体"/>
                <w:color w:val="000000" w:themeColor="text1"/>
                <w:szCs w:val="22"/>
              </w:rPr>
              <w:t>北京市公安局特勤局</w:t>
            </w:r>
          </w:p>
          <w:p>
            <w:pPr>
              <w:pStyle w:val="2"/>
              <w:rPr>
                <w:rFonts w:hint="eastAsia" w:ascii="华文中宋" w:hAnsi="华文中宋" w:eastAsia="华文中宋"/>
                <w:color w:val="000000" w:themeColor="text1"/>
                <w:sz w:val="24"/>
                <w:szCs w:val="24"/>
                <w:lang w:val="en-US" w:eastAsia="zh-CN"/>
              </w:rPr>
            </w:pPr>
            <w:r>
              <w:rPr>
                <w:rFonts w:hint="eastAsia"/>
                <w:color w:val="000000" w:themeColor="text1"/>
                <w:szCs w:val="22"/>
                <w:lang w:val="en-US" w:eastAsia="zh-CN"/>
              </w:rPr>
              <w:t>04营销人员:</w:t>
            </w:r>
            <w:r>
              <w:rPr>
                <w:rFonts w:hint="eastAsia" w:ascii="宋体" w:hAnsi="宋体" w:eastAsia="华文行楷" w:cs="宋体"/>
                <w:color w:val="000000" w:themeColor="text1"/>
                <w:kern w:val="0"/>
                <w:szCs w:val="21"/>
              </w:rPr>
              <w:t>何正丽</w:t>
            </w:r>
            <w:r>
              <w:rPr>
                <w:rFonts w:hint="eastAsia"/>
                <w:color w:val="000000" w:themeColor="text1"/>
                <w:szCs w:val="22"/>
                <w:lang w:val="en-US" w:eastAsia="zh-CN"/>
              </w:rPr>
              <w:t xml:space="preserve"> 客户名称:</w:t>
            </w:r>
            <w:r>
              <w:rPr>
                <w:rFonts w:hint="eastAsia" w:ascii="宋体" w:hAnsi="宋体" w:eastAsia="宋体" w:cs="Times New Roman"/>
                <w:bCs w:val="0"/>
                <w:color w:val="000000" w:themeColor="text1"/>
                <w:spacing w:val="0"/>
                <w:kern w:val="2"/>
                <w:sz w:val="21"/>
                <w:szCs w:val="22"/>
                <w:lang w:val="en-US" w:eastAsia="zh-CN" w:bidi="ar-SA"/>
              </w:rPr>
              <w:t>中共北京市委市直属机关工作委员会党校</w:t>
            </w:r>
          </w:p>
          <w:p>
            <w:pPr>
              <w:pStyle w:val="2"/>
              <w:rPr>
                <w:rFonts w:hint="eastAsia"/>
                <w:color w:val="000000" w:themeColor="text1"/>
                <w:szCs w:val="22"/>
                <w:lang w:val="en-US" w:eastAsia="zh-CN"/>
              </w:rPr>
            </w:pPr>
            <w:r>
              <w:rPr>
                <w:rFonts w:hint="eastAsia"/>
                <w:color w:val="000000" w:themeColor="text1"/>
                <w:szCs w:val="22"/>
                <w:lang w:val="en-US" w:eastAsia="zh-CN"/>
              </w:rPr>
              <w:t>销售主管对合同情况销售的服务情况进行检查,检查内容有:合同评审\服务态度\仪容仪表\售后服务等</w:t>
            </w:r>
          </w:p>
          <w:p>
            <w:pPr>
              <w:pStyle w:val="2"/>
              <w:rPr>
                <w:rFonts w:hint="default"/>
                <w:color w:val="000000" w:themeColor="text1"/>
                <w:szCs w:val="22"/>
                <w:lang w:val="en-US" w:eastAsia="zh-CN"/>
              </w:rPr>
            </w:pPr>
            <w:r>
              <w:rPr>
                <w:rFonts w:hint="eastAsia"/>
                <w:color w:val="000000" w:themeColor="text1"/>
                <w:szCs w:val="22"/>
                <w:lang w:val="en-US" w:eastAsia="zh-CN"/>
              </w:rPr>
              <w:t>检查人：:</w:t>
            </w:r>
            <w:r>
              <w:rPr>
                <w:rFonts w:hint="eastAsia" w:ascii="宋体" w:hAnsi="宋体" w:cs="宋体"/>
                <w:color w:val="000000" w:themeColor="text1"/>
                <w:kern w:val="0"/>
                <w:szCs w:val="21"/>
              </w:rPr>
              <w:t>付世浩</w:t>
            </w:r>
            <w:r>
              <w:rPr>
                <w:rFonts w:hint="eastAsia"/>
                <w:color w:val="000000" w:themeColor="text1"/>
                <w:szCs w:val="22"/>
                <w:lang w:val="en-US" w:eastAsia="zh-CN"/>
              </w:rPr>
              <w:t xml:space="preserve"> 批准:</w:t>
            </w:r>
            <w:r>
              <w:rPr>
                <w:rFonts w:hint="eastAsia" w:ascii="宋体" w:hAnsi="宋体" w:eastAsia="华文行楷" w:cs="宋体"/>
                <w:color w:val="000000" w:themeColor="text1"/>
                <w:kern w:val="0"/>
                <w:szCs w:val="21"/>
              </w:rPr>
              <w:t>付延安</w:t>
            </w:r>
            <w:r>
              <w:rPr>
                <w:rFonts w:hint="eastAsia"/>
                <w:color w:val="000000" w:themeColor="text1"/>
                <w:szCs w:val="22"/>
                <w:lang w:val="en-US" w:eastAsia="zh-CN"/>
              </w:rPr>
              <w:t xml:space="preserve">  2021.5.12</w:t>
            </w:r>
          </w:p>
          <w:p>
            <w:pPr>
              <w:pStyle w:val="7"/>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查库房管理：公司有用于产品存放的仓</w:t>
            </w:r>
            <w:r>
              <w:rPr>
                <w:rFonts w:hint="eastAsia" w:ascii="Times New Roman" w:hAnsi="Times New Roman" w:cs="Times New Roman"/>
                <w:b w:val="0"/>
                <w:bCs w:val="0"/>
                <w:color w:val="auto"/>
                <w:szCs w:val="21"/>
              </w:rPr>
              <w:t>库，</w:t>
            </w:r>
            <w:r>
              <w:rPr>
                <w:rFonts w:hint="eastAsia" w:ascii="Times New Roman" w:hAnsi="Times New Roman" w:cs="Times New Roman"/>
                <w:b w:val="0"/>
                <w:bCs w:val="0"/>
                <w:color w:val="auto"/>
                <w:szCs w:val="21"/>
                <w:lang w:val="en-US" w:eastAsia="zh-CN"/>
              </w:rPr>
              <w:t>其中</w:t>
            </w:r>
            <w:r>
              <w:rPr>
                <w:rFonts w:hint="eastAsia" w:ascii="Times New Roman" w:hAnsi="Times New Roman" w:cs="Times New Roman"/>
                <w:b w:val="0"/>
                <w:bCs w:val="0"/>
                <w:color w:val="auto"/>
                <w:szCs w:val="21"/>
              </w:rPr>
              <w:t>冻库</w:t>
            </w:r>
            <w:r>
              <w:rPr>
                <w:rFonts w:hint="eastAsia" w:ascii="宋体" w:hAnsi="宋体"/>
                <w:szCs w:val="21"/>
              </w:rPr>
              <w:t>205</w:t>
            </w:r>
            <w:r>
              <w:rPr>
                <w:rFonts w:hint="eastAsia" w:ascii="Times New Roman" w:hAnsi="Times New Roman" w:cs="Times New Roman"/>
                <w:b w:val="0"/>
                <w:bCs w:val="0"/>
                <w:color w:val="auto"/>
                <w:szCs w:val="21"/>
              </w:rPr>
              <w:t>平米</w:t>
            </w:r>
            <w:r>
              <w:rPr>
                <w:rFonts w:hint="eastAsia" w:ascii="Times New Roman" w:hAnsi="Times New Roman" w:cs="Times New Roman"/>
                <w:b w:val="0"/>
                <w:bCs w:val="0"/>
                <w:color w:val="auto"/>
                <w:szCs w:val="21"/>
                <w:lang w:eastAsia="zh-CN"/>
              </w:rPr>
              <w:t>，</w:t>
            </w:r>
            <w:r>
              <w:rPr>
                <w:rFonts w:hint="eastAsia" w:ascii="Times New Roman" w:hAnsi="Times New Roman" w:cs="Times New Roman"/>
                <w:b w:val="0"/>
                <w:bCs w:val="0"/>
                <w:color w:val="auto"/>
                <w:szCs w:val="21"/>
                <w:lang w:val="en-US" w:eastAsia="zh-CN"/>
              </w:rPr>
              <w:t>库房260平方，</w:t>
            </w:r>
            <w:r>
              <w:rPr>
                <w:rFonts w:hint="eastAsia" w:ascii="Times New Roman" w:hAnsi="Times New Roman" w:cs="Times New Roman"/>
                <w:b w:val="0"/>
                <w:bCs w:val="0"/>
                <w:color w:val="auto"/>
                <w:szCs w:val="21"/>
              </w:rPr>
              <w:t>主要用于各</w:t>
            </w:r>
            <w:r>
              <w:rPr>
                <w:rFonts w:hint="eastAsia" w:ascii="Times New Roman" w:hAnsi="Times New Roman" w:cs="Times New Roman"/>
                <w:b w:val="0"/>
                <w:bCs w:val="0"/>
                <w:color w:val="auto"/>
                <w:szCs w:val="21"/>
                <w:lang w:val="en-US" w:eastAsia="zh-CN"/>
              </w:rPr>
              <w:t>果蔬、肉禽蛋、冻品、奶豆制品、米面粮油、调料</w:t>
            </w:r>
            <w:r>
              <w:rPr>
                <w:rFonts w:hint="eastAsia" w:ascii="Times New Roman" w:hAnsi="Times New Roman" w:cs="Times New Roman"/>
                <w:b w:val="0"/>
                <w:bCs w:val="0"/>
                <w:color w:val="auto"/>
                <w:szCs w:val="21"/>
              </w:rPr>
              <w:t>产</w:t>
            </w:r>
            <w:r>
              <w:rPr>
                <w:rFonts w:hint="eastAsia" w:ascii="Times New Roman" w:hAnsi="Times New Roman"/>
                <w:b w:val="0"/>
                <w:bCs w:val="0"/>
                <w:color w:val="auto"/>
                <w:szCs w:val="21"/>
              </w:rPr>
              <w:t>品的暂存，现场查看，仓库内设备设施运行正常，温度、湿度控制适宜。仓库光线充足、通风良好，有灭火器等设防设施；产品按照规定堆放，放置在防潮木架上，仓库均设置了防鼠板、捕鼠笼等，储存条件良好，能够起到产品的贮存保护条件。仓库人员操作都戴有防护手套、口罩等劳动防护用品。产品及人员防护基本到位。</w:t>
            </w:r>
          </w:p>
          <w:p>
            <w:pPr>
              <w:rPr>
                <w:rFonts w:hint="eastAsia"/>
                <w:b w:val="0"/>
                <w:bCs w:val="0"/>
                <w:color w:val="auto"/>
                <w:lang w:val="en-US" w:eastAsia="zh-CN"/>
              </w:rPr>
            </w:pPr>
            <w:r>
              <w:rPr>
                <w:rFonts w:hint="eastAsia" w:ascii="Times New Roman" w:hAnsi="Times New Roman"/>
                <w:b w:val="0"/>
                <w:bCs w:val="0"/>
                <w:color w:val="auto"/>
                <w:szCs w:val="21"/>
              </w:rPr>
              <w:t>产品交付后有专人对顾客的问询、反馈、投诉进行回答及跟进。如遇产品质量问题，按合同约定进行更换或退货处理，负责人讲目前没有重大的客户投诉及流失情况。</w:t>
            </w:r>
            <w:r>
              <w:rPr>
                <w:rFonts w:hint="eastAsia"/>
                <w:b w:val="0"/>
                <w:bCs w:val="0"/>
                <w:color w:val="auto"/>
                <w:lang w:val="en-US" w:eastAsia="zh-CN"/>
              </w:rPr>
              <w:t xml:space="preserve"> </w:t>
            </w:r>
          </w:p>
          <w:p>
            <w:pPr>
              <w:pStyle w:val="2"/>
              <w:rPr>
                <w:rFonts w:hint="default"/>
                <w:lang w:val="en-US" w:eastAsia="zh-CN"/>
              </w:rPr>
            </w:pPr>
          </w:p>
          <w:p>
            <w:pPr>
              <w:rPr>
                <w:rFonts w:hint="eastAsia"/>
                <w:color w:val="000000" w:themeColor="text1"/>
              </w:rPr>
            </w:pPr>
            <w:r>
              <w:rPr>
                <w:rFonts w:hint="eastAsia"/>
                <w:color w:val="000000" w:themeColor="text1"/>
                <w:lang w:eastAsia="zh-CN"/>
              </w:rPr>
              <w:t>提</w:t>
            </w:r>
            <w:r>
              <w:rPr>
                <w:rFonts w:hint="eastAsia"/>
                <w:color w:val="000000" w:themeColor="text1"/>
              </w:rPr>
              <w:t>供《</w:t>
            </w:r>
            <w:r>
              <w:rPr>
                <w:rFonts w:hint="eastAsia"/>
                <w:color w:val="000000" w:themeColor="text1"/>
                <w:lang w:eastAsia="zh-CN"/>
              </w:rPr>
              <w:t>销售服务</w:t>
            </w:r>
            <w:r>
              <w:rPr>
                <w:rFonts w:hint="eastAsia"/>
                <w:color w:val="000000" w:themeColor="text1"/>
              </w:rPr>
              <w:t>过程记录表》</w:t>
            </w:r>
          </w:p>
          <w:p>
            <w:pPr>
              <w:pStyle w:val="2"/>
              <w:rPr>
                <w:rFonts w:hint="eastAsia" w:ascii="宋体" w:hAnsi="宋体"/>
                <w:color w:val="000000" w:themeColor="text1"/>
                <w:szCs w:val="21"/>
              </w:rPr>
            </w:pPr>
            <w:r>
              <w:rPr>
                <w:rFonts w:hint="eastAsia"/>
                <w:color w:val="000000" w:themeColor="text1"/>
                <w:lang w:eastAsia="zh-CN"/>
              </w:rPr>
              <w:t>产品</w:t>
            </w:r>
            <w:r>
              <w:rPr>
                <w:rFonts w:hint="eastAsia"/>
                <w:color w:val="000000" w:themeColor="text1"/>
                <w:lang w:val="en-US" w:eastAsia="zh-CN"/>
              </w:rPr>
              <w:t>:</w:t>
            </w:r>
            <w:r>
              <w:rPr>
                <w:rFonts w:hint="eastAsia" w:ascii="宋体" w:hAnsi="宋体"/>
                <w:color w:val="000000" w:themeColor="text1"/>
                <w:szCs w:val="21"/>
              </w:rPr>
              <w:t>水产品、蔬菜及许可范围内预包装食品（含冷藏冷冻食品）的销售</w:t>
            </w:r>
          </w:p>
          <w:p>
            <w:pPr>
              <w:pStyle w:val="2"/>
              <w:rPr>
                <w:rFonts w:hint="eastAsia"/>
                <w:color w:val="000000" w:themeColor="text1"/>
                <w:lang w:val="en-US" w:eastAsia="zh-CN"/>
              </w:rPr>
            </w:pPr>
            <w:r>
              <w:rPr>
                <w:rFonts w:hint="eastAsia"/>
                <w:color w:val="000000" w:themeColor="text1"/>
                <w:lang w:val="en-US" w:eastAsia="zh-CN"/>
              </w:rPr>
              <w:t>服务过程有:</w:t>
            </w:r>
          </w:p>
          <w:p>
            <w:pPr>
              <w:pStyle w:val="2"/>
              <w:rPr>
                <w:rFonts w:hint="default"/>
                <w:color w:val="000000" w:themeColor="text1"/>
                <w:szCs w:val="22"/>
                <w:lang w:val="en-US" w:eastAsia="zh-CN"/>
              </w:rPr>
            </w:pPr>
            <w:r>
              <w:rPr>
                <w:rFonts w:hint="eastAsia"/>
                <w:color w:val="000000" w:themeColor="text1"/>
                <w:lang w:val="en-US" w:eastAsia="zh-CN"/>
              </w:rPr>
              <w:t>1)</w:t>
            </w:r>
            <w:r>
              <w:rPr>
                <w:rFonts w:hint="eastAsia"/>
                <w:color w:val="000000" w:themeColor="text1"/>
                <w:szCs w:val="22"/>
                <w:lang w:val="en-US" w:eastAsia="zh-CN"/>
              </w:rPr>
              <w:t>接单:销售部业务员接收和接洽，是否有记录公司的《服务礼仪规定》能否满足要求，有无顾客投诉</w:t>
            </w:r>
          </w:p>
          <w:p>
            <w:pPr>
              <w:pStyle w:val="2"/>
              <w:rPr>
                <w:rFonts w:hint="eastAsia"/>
                <w:color w:val="000000" w:themeColor="text1"/>
                <w:szCs w:val="22"/>
                <w:lang w:val="en-US" w:eastAsia="zh-CN"/>
              </w:rPr>
            </w:pPr>
            <w:r>
              <w:rPr>
                <w:rFonts w:hint="eastAsia"/>
                <w:color w:val="000000" w:themeColor="text1"/>
                <w:szCs w:val="22"/>
                <w:lang w:val="en-US" w:eastAsia="zh-CN"/>
              </w:rPr>
              <w:t>2)采购:接收的产品销售任务是否及时传递到供方\编制“采购计划表”，是否及时跟踪并控制交货进度</w:t>
            </w:r>
          </w:p>
          <w:p>
            <w:pPr>
              <w:pStyle w:val="2"/>
              <w:rPr>
                <w:rFonts w:hint="eastAsia"/>
                <w:color w:val="000000" w:themeColor="text1"/>
                <w:szCs w:val="22"/>
                <w:lang w:val="en-US" w:eastAsia="zh-CN"/>
              </w:rPr>
            </w:pPr>
            <w:r>
              <w:rPr>
                <w:rFonts w:hint="eastAsia"/>
                <w:color w:val="000000" w:themeColor="text1"/>
                <w:szCs w:val="22"/>
                <w:lang w:val="en-US" w:eastAsia="zh-CN"/>
              </w:rPr>
              <w:t>3)发货:销售人员根据订单，货物发到客户，销售部业务人员要仔细核对发货信息、货物信息等，是否检查防护措施/顾客要求时，是否按提供质量保证资料</w:t>
            </w:r>
          </w:p>
          <w:p>
            <w:pPr>
              <w:rPr>
                <w:rFonts w:hint="eastAsia"/>
                <w:color w:val="000000" w:themeColor="text1"/>
                <w:szCs w:val="22"/>
                <w:lang w:val="en-US" w:eastAsia="zh-CN"/>
              </w:rPr>
            </w:pPr>
            <w:r>
              <w:rPr>
                <w:rFonts w:hint="eastAsia"/>
                <w:color w:val="000000" w:themeColor="text1"/>
                <w:szCs w:val="22"/>
                <w:lang w:val="en-US" w:eastAsia="zh-CN"/>
              </w:rPr>
              <w:t>4)售后服务:提交产品后，销售部是否去电话询问产品质量情况/顾客有上门服务要求时，是否在规定时间内予以答复并填写质量信息记录和顾客服务记录</w:t>
            </w:r>
          </w:p>
          <w:p>
            <w:pPr>
              <w:rPr>
                <w:rFonts w:hint="eastAsia"/>
                <w:color w:val="000000" w:themeColor="text1"/>
                <w:szCs w:val="22"/>
                <w:lang w:val="en-US" w:eastAsia="zh-CN"/>
              </w:rPr>
            </w:pPr>
          </w:p>
          <w:p>
            <w:pPr>
              <w:rPr>
                <w:color w:val="000000" w:themeColor="text1"/>
              </w:rPr>
            </w:pPr>
            <w:r>
              <w:rPr>
                <w:rFonts w:hint="eastAsia"/>
                <w:color w:val="000000" w:themeColor="text1"/>
              </w:rPr>
              <w:t>提供《</w:t>
            </w:r>
            <w:r>
              <w:rPr>
                <w:rFonts w:hint="eastAsia"/>
                <w:color w:val="000000" w:themeColor="text1"/>
                <w:lang w:eastAsia="zh-CN"/>
              </w:rPr>
              <w:t>销售服务</w:t>
            </w:r>
            <w:r>
              <w:rPr>
                <w:rFonts w:hint="eastAsia"/>
                <w:color w:val="000000" w:themeColor="text1"/>
              </w:rPr>
              <w:t>过程</w:t>
            </w:r>
            <w:r>
              <w:rPr>
                <w:rFonts w:hint="eastAsia"/>
                <w:color w:val="000000" w:themeColor="text1"/>
                <w:lang w:val="en-US" w:eastAsia="zh-CN"/>
              </w:rPr>
              <w:t>确认</w:t>
            </w:r>
            <w:r>
              <w:rPr>
                <w:rFonts w:hint="eastAsia"/>
                <w:color w:val="000000" w:themeColor="text1"/>
              </w:rPr>
              <w:t>记录》，确认内容包括：</w:t>
            </w:r>
            <w:r>
              <w:rPr>
                <w:rFonts w:hint="eastAsia"/>
                <w:color w:val="000000" w:themeColor="text1"/>
                <w:lang w:eastAsia="zh-CN"/>
              </w:rPr>
              <w:t>销售服务</w:t>
            </w:r>
            <w:r>
              <w:rPr>
                <w:rFonts w:hint="eastAsia"/>
                <w:color w:val="000000" w:themeColor="text1"/>
              </w:rPr>
              <w:t>方法和程序、</w:t>
            </w:r>
            <w:r>
              <w:rPr>
                <w:rFonts w:hint="eastAsia"/>
                <w:color w:val="000000" w:themeColor="text1"/>
                <w:lang w:eastAsia="zh-CN"/>
              </w:rPr>
              <w:t>销售服务程序、</w:t>
            </w:r>
            <w:r>
              <w:rPr>
                <w:rFonts w:hint="eastAsia"/>
                <w:color w:val="000000" w:themeColor="text1"/>
              </w:rPr>
              <w:t>设备工具的认可、人员资格的鉴定、记录要求等。评审结论：根据公司实际情况，</w:t>
            </w:r>
            <w:r>
              <w:rPr>
                <w:rFonts w:hint="eastAsia"/>
                <w:color w:val="000000" w:themeColor="text1"/>
                <w:lang w:eastAsia="zh-CN"/>
              </w:rPr>
              <w:t>销售</w:t>
            </w:r>
            <w:r>
              <w:rPr>
                <w:rFonts w:hint="eastAsia"/>
                <w:color w:val="000000" w:themeColor="text1"/>
              </w:rPr>
              <w:t xml:space="preserve">服务实现过程按照公司质量控制管理制度进行，过程所用基础设施均处在完好状态，从业人员经过培训，胜任本职工作，可以提供满足顾客要求、法律法规要求的服务。 </w:t>
            </w:r>
          </w:p>
          <w:p>
            <w:pPr>
              <w:rPr>
                <w:rFonts w:hint="default"/>
                <w:color w:val="000000" w:themeColor="text1"/>
                <w:szCs w:val="22"/>
                <w:lang w:val="en-US"/>
              </w:rPr>
            </w:pPr>
            <w:r>
              <w:rPr>
                <w:rFonts w:hint="eastAsia"/>
                <w:color w:val="000000" w:themeColor="text1"/>
              </w:rPr>
              <w:t>确认人</w:t>
            </w:r>
            <w:r>
              <w:rPr>
                <w:rFonts w:hint="eastAsia" w:ascii="Times New Roman" w:hAnsi="Times New Roman" w:eastAsia="宋体" w:cs="Times New Roman"/>
                <w:bCs/>
                <w:color w:val="000000" w:themeColor="text1"/>
                <w:spacing w:val="10"/>
                <w:kern w:val="2"/>
                <w:sz w:val="21"/>
                <w:szCs w:val="22"/>
                <w:lang w:val="en-US" w:eastAsia="zh-CN" w:bidi="ar-SA"/>
              </w:rPr>
              <w:t>：付延安 确认时间：2021.5.25</w:t>
            </w:r>
          </w:p>
          <w:p>
            <w:pPr>
              <w:ind w:firstLine="420" w:firstLineChars="200"/>
              <w:rPr>
                <w:color w:val="000000" w:themeColor="text1"/>
              </w:rPr>
            </w:pPr>
          </w:p>
        </w:tc>
        <w:tc>
          <w:tcPr>
            <w:tcW w:w="1112"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color w:val="000000" w:themeColor="text1"/>
                <w:szCs w:val="21"/>
              </w:rPr>
            </w:pPr>
            <w:r>
              <w:rPr>
                <w:rFonts w:hint="eastAsia"/>
                <w:color w:val="000000" w:themeColor="text1"/>
                <w:szCs w:val="21"/>
              </w:rPr>
              <w:t>标识和可追溯性</w:t>
            </w:r>
          </w:p>
          <w:p>
            <w:pPr>
              <w:rPr>
                <w:color w:val="000000" w:themeColor="text1"/>
              </w:rPr>
            </w:pPr>
          </w:p>
        </w:tc>
        <w:tc>
          <w:tcPr>
            <w:tcW w:w="960" w:type="dxa"/>
            <w:vAlign w:val="center"/>
          </w:tcPr>
          <w:p>
            <w:pPr>
              <w:rPr>
                <w:color w:val="000000" w:themeColor="text1"/>
                <w:szCs w:val="21"/>
              </w:rPr>
            </w:pPr>
            <w:r>
              <w:rPr>
                <w:rFonts w:hint="eastAsia"/>
                <w:color w:val="000000" w:themeColor="text1"/>
                <w:szCs w:val="21"/>
              </w:rPr>
              <w:t>Q8.5.2</w:t>
            </w:r>
          </w:p>
          <w:p>
            <w:pPr>
              <w:rPr>
                <w:color w:val="000000" w:themeColor="text1"/>
              </w:rPr>
            </w:pPr>
          </w:p>
        </w:tc>
        <w:tc>
          <w:tcPr>
            <w:tcW w:w="10477" w:type="dxa"/>
            <w:vAlign w:val="center"/>
          </w:tcPr>
          <w:p>
            <w:pPr>
              <w:rPr>
                <w:color w:val="000000" w:themeColor="text1"/>
              </w:rPr>
            </w:pPr>
          </w:p>
          <w:p>
            <w:pPr>
              <w:spacing w:line="400" w:lineRule="exact"/>
              <w:rPr>
                <w:rFonts w:ascii="宋体" w:hAnsi="宋体" w:cs="宋体"/>
                <w:color w:val="000000" w:themeColor="text1"/>
                <w:szCs w:val="21"/>
              </w:rPr>
            </w:pPr>
            <w:r>
              <w:rPr>
                <w:rFonts w:hint="eastAsia" w:ascii="宋体" w:hAnsi="宋体" w:cs="宋体"/>
                <w:color w:val="000000" w:themeColor="text1"/>
                <w:szCs w:val="21"/>
              </w:rPr>
              <w:t>现场查见，公司在经营过程中对标识和可追溯性进行了规定。</w:t>
            </w:r>
          </w:p>
          <w:p>
            <w:pPr>
              <w:spacing w:line="400" w:lineRule="exact"/>
              <w:rPr>
                <w:rFonts w:ascii="宋体" w:hAnsi="宋体" w:cs="宋体"/>
                <w:color w:val="000000" w:themeColor="text1"/>
                <w:szCs w:val="21"/>
              </w:rPr>
            </w:pPr>
            <w:r>
              <w:rPr>
                <w:rFonts w:hint="eastAsia" w:ascii="宋体" w:hAnsi="宋体" w:cs="宋体"/>
                <w:color w:val="000000" w:themeColor="text1"/>
                <w:szCs w:val="21"/>
              </w:rPr>
              <w:t>1.销售过程采用客户投诉记录、售后服务信息确认回访表等进行标识；</w:t>
            </w:r>
          </w:p>
          <w:p>
            <w:pPr>
              <w:rPr>
                <w:rFonts w:ascii="宋体" w:hAnsi="宋体"/>
                <w:color w:val="000000" w:themeColor="text1"/>
                <w:szCs w:val="21"/>
              </w:rPr>
            </w:pPr>
            <w:r>
              <w:rPr>
                <w:rFonts w:hint="eastAsia" w:ascii="宋体" w:hAnsi="宋体" w:cs="宋体"/>
                <w:color w:val="000000" w:themeColor="text1"/>
                <w:szCs w:val="21"/>
              </w:rPr>
              <w:t>2.</w:t>
            </w:r>
            <w:r>
              <w:rPr>
                <w:rFonts w:hint="eastAsia" w:ascii="宋体" w:hAnsi="宋体"/>
                <w:color w:val="000000" w:themeColor="text1"/>
                <w:szCs w:val="21"/>
              </w:rPr>
              <w:t>物品通过进货记录、发货记录等进行追溯，主要记录内容：供应商、交付日期，规格、数量等；</w:t>
            </w:r>
          </w:p>
          <w:p>
            <w:pPr>
              <w:numPr>
                <w:ilvl w:val="0"/>
                <w:numId w:val="0"/>
              </w:numPr>
              <w:ind w:leftChars="0"/>
              <w:rPr>
                <w:rFonts w:hint="eastAsia" w:ascii="Times New Roman" w:hAnsi="Times New Roman" w:eastAsia="宋体" w:cs="Lucida Sans"/>
                <w:b/>
                <w:color w:val="000000" w:themeColor="text1"/>
                <w:szCs w:val="20"/>
                <w:lang w:eastAsia="zh-CN"/>
              </w:rPr>
            </w:pPr>
            <w:r>
              <w:rPr>
                <w:rFonts w:hint="eastAsia" w:ascii="宋体" w:hAnsi="宋体" w:cs="宋体"/>
                <w:color w:val="000000" w:themeColor="text1"/>
                <w:szCs w:val="21"/>
              </w:rPr>
              <w:t>标识基本符合要求。</w:t>
            </w:r>
          </w:p>
          <w:p>
            <w:pPr>
              <w:rPr>
                <w:color w:val="000000" w:themeColor="text1"/>
                <w:szCs w:val="21"/>
              </w:rPr>
            </w:pPr>
            <w:r>
              <w:rPr>
                <w:rFonts w:hint="eastAsia"/>
                <w:color w:val="000000" w:themeColor="text1"/>
                <w:lang w:val="en-US" w:eastAsia="zh-CN"/>
              </w:rPr>
              <w:t>3.</w:t>
            </w:r>
            <w:r>
              <w:rPr>
                <w:rFonts w:hint="eastAsia"/>
                <w:color w:val="000000" w:themeColor="text1"/>
                <w:szCs w:val="21"/>
              </w:rPr>
              <w:t>查看库房，产品标识：采用“物料标识卡”进行标识，卡上注明“名称”“进厂日期”“规格”“数量”等内容。</w:t>
            </w:r>
          </w:p>
          <w:p>
            <w:pPr>
              <w:rPr>
                <w:rFonts w:hint="default" w:eastAsia="宋体"/>
                <w:color w:val="000000" w:themeColor="text1"/>
                <w:lang w:val="en-US" w:eastAsia="zh-CN"/>
              </w:rPr>
            </w:pPr>
          </w:p>
        </w:tc>
        <w:tc>
          <w:tcPr>
            <w:tcW w:w="1112"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color w:val="000000" w:themeColor="text1"/>
                <w:sz w:val="21"/>
                <w:szCs w:val="21"/>
                <w:lang w:val="en-GB"/>
              </w:rPr>
            </w:pPr>
            <w:r>
              <w:rPr>
                <w:rFonts w:hint="eastAsia"/>
                <w:color w:val="000000" w:themeColor="text1"/>
                <w:sz w:val="21"/>
                <w:szCs w:val="21"/>
                <w:lang w:val="en-GB"/>
              </w:rPr>
              <w:t>顾客或外部供方财产</w:t>
            </w:r>
          </w:p>
          <w:p>
            <w:pPr>
              <w:rPr>
                <w:color w:val="000000" w:themeColor="text1"/>
              </w:rPr>
            </w:pPr>
          </w:p>
        </w:tc>
        <w:tc>
          <w:tcPr>
            <w:tcW w:w="960" w:type="dxa"/>
            <w:vAlign w:val="center"/>
          </w:tcPr>
          <w:p>
            <w:pPr>
              <w:rPr>
                <w:rFonts w:hint="eastAsia"/>
                <w:color w:val="000000" w:themeColor="text1"/>
                <w:sz w:val="21"/>
                <w:szCs w:val="21"/>
                <w:lang w:val="en-US" w:eastAsia="zh-CN"/>
              </w:rPr>
            </w:pPr>
            <w:r>
              <w:rPr>
                <w:rFonts w:hint="eastAsia"/>
                <w:color w:val="000000" w:themeColor="text1"/>
                <w:sz w:val="21"/>
                <w:szCs w:val="21"/>
                <w:lang w:val="en-US" w:eastAsia="zh-CN"/>
              </w:rPr>
              <w:t>Q8.5.3</w:t>
            </w:r>
          </w:p>
          <w:p>
            <w:pPr>
              <w:rPr>
                <w:color w:val="000000" w:themeColor="text1"/>
              </w:rPr>
            </w:pPr>
          </w:p>
        </w:tc>
        <w:tc>
          <w:tcPr>
            <w:tcW w:w="10477" w:type="dxa"/>
            <w:vAlign w:val="center"/>
          </w:tcPr>
          <w:p>
            <w:pPr>
              <w:rPr>
                <w:color w:val="000000" w:themeColor="text1"/>
                <w:szCs w:val="21"/>
              </w:rPr>
            </w:pPr>
            <w:r>
              <w:rPr>
                <w:rFonts w:hint="eastAsia"/>
                <w:color w:val="000000" w:themeColor="text1"/>
                <w:szCs w:val="21"/>
              </w:rPr>
              <w:t>该公司顾客财产主要为顾客提供的招标文件、标样及顾客的个人信息等，由销售部做好招标文件和样品保管及个人信息保密工作。</w:t>
            </w:r>
          </w:p>
          <w:p>
            <w:pPr>
              <w:rPr>
                <w:color w:val="000000" w:themeColor="text1"/>
                <w:szCs w:val="21"/>
              </w:rPr>
            </w:pPr>
            <w:r>
              <w:rPr>
                <w:rFonts w:hint="eastAsia"/>
                <w:color w:val="000000" w:themeColor="text1"/>
                <w:szCs w:val="21"/>
              </w:rPr>
              <w:t>查见《客户财产交接记录》，内容包括：客户名称、提供的财产、单位(规格)、数量、移交人、接收人、备注。</w:t>
            </w:r>
            <w:r>
              <w:rPr>
                <w:rFonts w:hint="eastAsia"/>
                <w:color w:val="000000" w:themeColor="text1"/>
                <w:szCs w:val="21"/>
              </w:rPr>
              <w:br w:type="textWrapping"/>
            </w:r>
            <w:r>
              <w:rPr>
                <w:rFonts w:hint="eastAsia"/>
                <w:color w:val="000000" w:themeColor="text1"/>
                <w:szCs w:val="21"/>
              </w:rPr>
              <w:t>自体系建立至今共登记有</w:t>
            </w:r>
            <w:r>
              <w:rPr>
                <w:rFonts w:hint="eastAsia" w:ascii="宋体" w:hAnsi="宋体"/>
                <w:color w:val="000000" w:themeColor="text1"/>
                <w:szCs w:val="21"/>
              </w:rPr>
              <w:t>水产品、蔬菜及许可范围内预包装食品（含冷藏冷冻食品）</w:t>
            </w:r>
            <w:r>
              <w:rPr>
                <w:rFonts w:hint="eastAsia"/>
                <w:color w:val="000000" w:themeColor="text1"/>
                <w:szCs w:val="21"/>
              </w:rPr>
              <w:t>的标样4份、其中</w:t>
            </w:r>
            <w:r>
              <w:rPr>
                <w:rFonts w:hint="eastAsia"/>
                <w:color w:val="000000" w:themeColor="text1"/>
                <w:szCs w:val="21"/>
                <w:lang w:val="en-US" w:eastAsia="zh-CN"/>
              </w:rPr>
              <w:t>4</w:t>
            </w:r>
            <w:r>
              <w:rPr>
                <w:rFonts w:hint="eastAsia"/>
                <w:color w:val="000000" w:themeColor="text1"/>
                <w:szCs w:val="21"/>
              </w:rPr>
              <w:t>份已交货。</w:t>
            </w:r>
          </w:p>
          <w:p>
            <w:pPr>
              <w:rPr>
                <w:color w:val="000000" w:themeColor="text1"/>
                <w:szCs w:val="21"/>
              </w:rPr>
            </w:pPr>
            <w:r>
              <w:rPr>
                <w:rFonts w:hint="eastAsia"/>
                <w:color w:val="000000" w:themeColor="text1"/>
                <w:szCs w:val="21"/>
              </w:rPr>
              <w:t>以上顾客财产没有发生损坏、丢失或泄露现象，保管完好。</w:t>
            </w:r>
          </w:p>
          <w:p>
            <w:pPr>
              <w:rPr>
                <w:color w:val="000000" w:themeColor="text1"/>
              </w:rPr>
            </w:pPr>
            <w:r>
              <w:rPr>
                <w:rFonts w:hint="eastAsia"/>
                <w:color w:val="000000" w:themeColor="text1"/>
                <w:szCs w:val="21"/>
              </w:rPr>
              <w:t>经询问了解，没有顾客个人信息泄露情况发生。</w:t>
            </w:r>
          </w:p>
        </w:tc>
        <w:tc>
          <w:tcPr>
            <w:tcW w:w="1112"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2160" w:type="dxa"/>
            <w:vAlign w:val="top"/>
          </w:tcPr>
          <w:p>
            <w:pPr>
              <w:adjustRightInd w:val="0"/>
              <w:snapToGrid w:val="0"/>
              <w:rPr>
                <w:rFonts w:ascii="宋体" w:hAnsi="宋体" w:eastAsia="宋体" w:cs="宋体"/>
                <w:color w:val="000000" w:themeColor="text1"/>
                <w:kern w:val="2"/>
                <w:sz w:val="21"/>
                <w:szCs w:val="21"/>
                <w:highlight w:val="magenta"/>
                <w:lang w:val="en-US" w:eastAsia="zh-CN" w:bidi="ar-SA"/>
              </w:rPr>
            </w:pPr>
            <w:r>
              <w:rPr>
                <w:rFonts w:hint="eastAsia" w:ascii="宋体" w:hAnsi="宋体" w:cs="宋体"/>
                <w:color w:val="000000" w:themeColor="text1"/>
                <w:szCs w:val="21"/>
              </w:rPr>
              <w:t>防护</w:t>
            </w:r>
          </w:p>
        </w:tc>
        <w:tc>
          <w:tcPr>
            <w:tcW w:w="960" w:type="dxa"/>
            <w:vAlign w:val="top"/>
          </w:tcPr>
          <w:p>
            <w:pPr>
              <w:adjustRightInd w:val="0"/>
              <w:snapToGrid w:val="0"/>
              <w:jc w:val="center"/>
              <w:rPr>
                <w:rFonts w:ascii="宋体" w:hAnsi="宋体" w:eastAsia="宋体" w:cs="宋体"/>
                <w:color w:val="000000" w:themeColor="text1"/>
                <w:kern w:val="2"/>
                <w:sz w:val="21"/>
                <w:szCs w:val="21"/>
                <w:highlight w:val="magenta"/>
                <w:lang w:val="en-US" w:eastAsia="zh-CN" w:bidi="ar-SA"/>
              </w:rPr>
            </w:pPr>
            <w:r>
              <w:rPr>
                <w:rFonts w:hint="eastAsia" w:ascii="宋体" w:hAnsi="宋体" w:cs="宋体"/>
                <w:color w:val="000000" w:themeColor="text1"/>
                <w:szCs w:val="21"/>
              </w:rPr>
              <w:t>Q8.5.4</w:t>
            </w:r>
          </w:p>
        </w:tc>
        <w:tc>
          <w:tcPr>
            <w:tcW w:w="10477" w:type="dxa"/>
            <w:vAlign w:val="top"/>
          </w:tcPr>
          <w:p>
            <w:pPr>
              <w:pStyle w:val="7"/>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产品防护</w:t>
            </w:r>
          </w:p>
          <w:p>
            <w:pPr>
              <w:pStyle w:val="7"/>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查库房管理：公司有用于产品存放的仓库，主要用于各类产品的暂存，现场查看，仓库内设备设施运行正常，温度、湿度控制适宜。仓库光线充足、通风良好，有灭火器等设防设施；产品按照规定堆放，放置在防潮木架上，仓库均设置了防鼠板、捕鼠笼等，储存条件良好，能够起到产品的贮存保护条件。仓库人员操作都戴有防护手套、口罩等劳动防护用品。产品及人员防护基本到位。</w:t>
            </w:r>
          </w:p>
          <w:p>
            <w:pPr>
              <w:pStyle w:val="7"/>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 xml:space="preserve">   有专人进行产品的库管工作进行管理，做到出入库有检查有记录及台账。</w:t>
            </w:r>
          </w:p>
          <w:p>
            <w:pPr>
              <w:pStyle w:val="7"/>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搬运为人工搬运，有传送带、推车等。要求轻拿轻放，堆码整齐，注意层高要求。</w:t>
            </w:r>
          </w:p>
          <w:p>
            <w:pPr>
              <w:pStyle w:val="7"/>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运输：产品的运输车辆为物流货车运输，运输过程中有篷布遮挡，可以起到防雨防尘的作用。</w:t>
            </w:r>
          </w:p>
          <w:p>
            <w:pPr>
              <w:pStyle w:val="7"/>
              <w:tabs>
                <w:tab w:val="right" w:leader="dot" w:pos="9072"/>
              </w:tabs>
              <w:spacing w:beforeLines="50"/>
              <w:ind w:left="0" w:leftChars="0"/>
              <w:rPr>
                <w:rFonts w:ascii="Times New Roman" w:hAnsi="Times New Roman"/>
                <w:b w:val="0"/>
                <w:bCs w:val="0"/>
                <w:color w:val="auto"/>
                <w:szCs w:val="21"/>
              </w:rPr>
            </w:pPr>
            <w:r>
              <w:rPr>
                <w:rFonts w:hint="eastAsia" w:ascii="Times New Roman" w:hAnsi="Times New Roman"/>
                <w:b w:val="0"/>
                <w:bCs w:val="0"/>
                <w:color w:val="auto"/>
                <w:szCs w:val="21"/>
              </w:rPr>
              <w:t>负责人讲未有产品在搬运及运输中产生较大损坏。</w:t>
            </w:r>
          </w:p>
          <w:p>
            <w:pPr>
              <w:pStyle w:val="2"/>
              <w:ind w:firstLine="460" w:firstLineChars="0"/>
              <w:rPr>
                <w:rFonts w:ascii="Times New Roman" w:hAnsi="Times New Roman" w:eastAsia="宋体" w:cs="Times New Roman"/>
                <w:bCs/>
                <w:color w:val="000000" w:themeColor="text1"/>
                <w:spacing w:val="10"/>
                <w:kern w:val="2"/>
                <w:sz w:val="21"/>
                <w:lang w:val="en-US" w:eastAsia="zh-CN" w:bidi="ar-SA"/>
              </w:rPr>
            </w:pPr>
            <w:r>
              <w:rPr>
                <w:rFonts w:hint="eastAsia" w:ascii="Times New Roman" w:hAnsi="Times New Roman"/>
                <w:b w:val="0"/>
                <w:bCs w:val="0"/>
                <w:color w:val="auto"/>
                <w:szCs w:val="21"/>
              </w:rPr>
              <w:t>产品的防护基本到位。</w:t>
            </w:r>
          </w:p>
        </w:tc>
        <w:tc>
          <w:tcPr>
            <w:tcW w:w="1112"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color w:val="000000" w:themeColor="text1"/>
                <w:sz w:val="21"/>
                <w:szCs w:val="21"/>
                <w:lang w:val="en-US" w:eastAsia="zh-CN"/>
              </w:rPr>
            </w:pPr>
            <w:r>
              <w:rPr>
                <w:rFonts w:hint="eastAsia"/>
                <w:color w:val="000000" w:themeColor="text1"/>
                <w:sz w:val="21"/>
                <w:szCs w:val="21"/>
                <w:lang w:val="en-US" w:eastAsia="zh-CN"/>
              </w:rPr>
              <w:t>交付后的活动</w:t>
            </w:r>
          </w:p>
          <w:p>
            <w:pPr>
              <w:rPr>
                <w:color w:val="000000" w:themeColor="text1"/>
              </w:rPr>
            </w:pPr>
          </w:p>
        </w:tc>
        <w:tc>
          <w:tcPr>
            <w:tcW w:w="960" w:type="dxa"/>
            <w:vAlign w:val="center"/>
          </w:tcPr>
          <w:p>
            <w:pPr>
              <w:rPr>
                <w:rFonts w:hint="default"/>
                <w:color w:val="000000" w:themeColor="text1"/>
                <w:sz w:val="21"/>
                <w:szCs w:val="21"/>
                <w:lang w:val="en-US" w:eastAsia="zh-CN"/>
              </w:rPr>
            </w:pPr>
            <w:r>
              <w:rPr>
                <w:rFonts w:hint="eastAsia"/>
                <w:color w:val="000000" w:themeColor="text1"/>
                <w:sz w:val="21"/>
                <w:szCs w:val="21"/>
                <w:lang w:val="en-US" w:eastAsia="zh-CN"/>
              </w:rPr>
              <w:t>Q8.5.5</w:t>
            </w:r>
          </w:p>
          <w:p>
            <w:pPr>
              <w:rPr>
                <w:color w:val="000000" w:themeColor="text1"/>
              </w:rPr>
            </w:pPr>
          </w:p>
        </w:tc>
        <w:tc>
          <w:tcPr>
            <w:tcW w:w="10477" w:type="dxa"/>
            <w:vAlign w:val="center"/>
          </w:tcPr>
          <w:p>
            <w:pPr>
              <w:spacing w:line="400" w:lineRule="exact"/>
              <w:rPr>
                <w:rFonts w:ascii="宋体" w:hAnsi="宋体" w:cs="宋体"/>
                <w:color w:val="000000" w:themeColor="text1"/>
                <w:szCs w:val="21"/>
              </w:rPr>
            </w:pPr>
            <w:r>
              <w:rPr>
                <w:rFonts w:hint="eastAsia" w:ascii="宋体" w:hAnsi="宋体" w:cs="宋体"/>
                <w:color w:val="000000" w:themeColor="text1"/>
                <w:szCs w:val="21"/>
              </w:rPr>
              <w:t>公司明确服务相关交付后活动的安排及管控要求，包括满足以下各项内容要求。如:</w:t>
            </w:r>
          </w:p>
          <w:p>
            <w:pPr>
              <w:spacing w:line="400" w:lineRule="exact"/>
              <w:rPr>
                <w:rFonts w:ascii="宋体" w:hAnsi="宋体" w:cs="宋体"/>
                <w:color w:val="000000" w:themeColor="text1"/>
                <w:szCs w:val="21"/>
              </w:rPr>
            </w:pPr>
            <w:r>
              <w:rPr>
                <w:rFonts w:hint="eastAsia" w:ascii="宋体" w:hAnsi="宋体" w:cs="宋体"/>
                <w:color w:val="000000" w:themeColor="text1"/>
                <w:szCs w:val="21"/>
              </w:rPr>
              <w:t>a）法律法规要求；</w:t>
            </w:r>
          </w:p>
          <w:p>
            <w:pPr>
              <w:spacing w:line="400" w:lineRule="exact"/>
              <w:rPr>
                <w:rFonts w:ascii="宋体" w:hAnsi="宋体" w:cs="宋体"/>
                <w:color w:val="000000" w:themeColor="text1"/>
                <w:szCs w:val="21"/>
              </w:rPr>
            </w:pPr>
            <w:r>
              <w:rPr>
                <w:rFonts w:hint="eastAsia" w:ascii="宋体" w:hAnsi="宋体" w:cs="宋体"/>
                <w:color w:val="000000" w:themeColor="text1"/>
                <w:szCs w:val="21"/>
              </w:rPr>
              <w:t>b）与服务相关的潜在不期望的后果；</w:t>
            </w:r>
          </w:p>
          <w:p>
            <w:pPr>
              <w:spacing w:line="400" w:lineRule="exact"/>
              <w:rPr>
                <w:rFonts w:ascii="宋体" w:hAnsi="宋体" w:cs="宋体"/>
                <w:color w:val="000000" w:themeColor="text1"/>
                <w:szCs w:val="21"/>
              </w:rPr>
            </w:pPr>
            <w:r>
              <w:rPr>
                <w:rFonts w:hint="eastAsia" w:ascii="宋体" w:hAnsi="宋体" w:cs="宋体"/>
                <w:color w:val="000000" w:themeColor="text1"/>
                <w:szCs w:val="21"/>
              </w:rPr>
              <w:t>c）其服务的性质、用途；</w:t>
            </w:r>
          </w:p>
          <w:p>
            <w:pPr>
              <w:spacing w:line="400" w:lineRule="exact"/>
              <w:rPr>
                <w:rFonts w:ascii="宋体" w:hAnsi="宋体" w:cs="宋体"/>
                <w:color w:val="000000" w:themeColor="text1"/>
                <w:szCs w:val="21"/>
              </w:rPr>
            </w:pPr>
            <w:r>
              <w:rPr>
                <w:rFonts w:hint="eastAsia" w:ascii="宋体" w:hAnsi="宋体" w:cs="宋体"/>
                <w:color w:val="000000" w:themeColor="text1"/>
                <w:szCs w:val="21"/>
              </w:rPr>
              <w:t>d）顾客要求；</w:t>
            </w:r>
          </w:p>
          <w:p>
            <w:pPr>
              <w:spacing w:line="400" w:lineRule="exact"/>
              <w:rPr>
                <w:rFonts w:ascii="宋体" w:hAnsi="宋体" w:cs="宋体"/>
                <w:color w:val="000000" w:themeColor="text1"/>
                <w:szCs w:val="21"/>
              </w:rPr>
            </w:pPr>
            <w:r>
              <w:rPr>
                <w:rFonts w:hint="eastAsia" w:ascii="宋体" w:hAnsi="宋体" w:cs="宋体"/>
                <w:color w:val="000000" w:themeColor="text1"/>
                <w:szCs w:val="21"/>
              </w:rPr>
              <w:t>e）顾客反馈。</w:t>
            </w:r>
          </w:p>
          <w:p>
            <w:pPr>
              <w:spacing w:line="400" w:lineRule="exact"/>
              <w:rPr>
                <w:rFonts w:ascii="宋体" w:hAnsi="宋体" w:cs="宋体"/>
                <w:color w:val="000000" w:themeColor="text1"/>
                <w:szCs w:val="21"/>
              </w:rPr>
            </w:pPr>
            <w:r>
              <w:rPr>
                <w:rFonts w:hint="eastAsia" w:ascii="宋体" w:hAnsi="宋体" w:cs="宋体"/>
                <w:color w:val="000000" w:themeColor="text1"/>
                <w:szCs w:val="21"/>
              </w:rPr>
              <w:t>此外，也包括：交付后活动可能含的担保条款所规定的相关活动，诸如合同规定的售后服务等。</w:t>
            </w:r>
          </w:p>
          <w:p>
            <w:pPr>
              <w:rPr>
                <w:color w:val="000000" w:themeColor="text1"/>
              </w:rPr>
            </w:pPr>
            <w:r>
              <w:rPr>
                <w:rFonts w:hint="eastAsia" w:ascii="宋体" w:hAnsi="宋体" w:cs="宋体"/>
                <w:color w:val="000000" w:themeColor="text1"/>
                <w:szCs w:val="21"/>
              </w:rPr>
              <w:t>-现场记录及沟通确认：已基本满足交付后活动的要求</w:t>
            </w:r>
          </w:p>
        </w:tc>
        <w:tc>
          <w:tcPr>
            <w:tcW w:w="1112"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color w:val="000000" w:themeColor="text1"/>
                <w:sz w:val="21"/>
                <w:szCs w:val="21"/>
                <w:lang w:val="en-GB"/>
              </w:rPr>
            </w:pPr>
            <w:r>
              <w:rPr>
                <w:rFonts w:hint="eastAsia"/>
                <w:color w:val="000000" w:themeColor="text1"/>
                <w:sz w:val="21"/>
                <w:szCs w:val="21"/>
                <w:lang w:val="en-GB"/>
              </w:rPr>
              <w:t>更改的控制</w:t>
            </w:r>
          </w:p>
          <w:p>
            <w:pPr>
              <w:rPr>
                <w:color w:val="000000" w:themeColor="text1"/>
              </w:rPr>
            </w:pPr>
          </w:p>
        </w:tc>
        <w:tc>
          <w:tcPr>
            <w:tcW w:w="960" w:type="dxa"/>
            <w:vAlign w:val="center"/>
          </w:tcPr>
          <w:p>
            <w:pPr>
              <w:rPr>
                <w:rFonts w:hint="default"/>
                <w:color w:val="000000" w:themeColor="text1"/>
                <w:sz w:val="21"/>
                <w:szCs w:val="21"/>
                <w:lang w:val="en-US" w:eastAsia="zh-CN"/>
              </w:rPr>
            </w:pPr>
            <w:r>
              <w:rPr>
                <w:rFonts w:hint="eastAsia"/>
                <w:color w:val="000000" w:themeColor="text1"/>
                <w:sz w:val="21"/>
                <w:szCs w:val="21"/>
                <w:lang w:val="en-US" w:eastAsia="zh-CN"/>
              </w:rPr>
              <w:t>Q8.5.6</w:t>
            </w:r>
          </w:p>
          <w:p>
            <w:pPr>
              <w:rPr>
                <w:color w:val="000000" w:themeColor="text1"/>
              </w:rPr>
            </w:pPr>
          </w:p>
        </w:tc>
        <w:tc>
          <w:tcPr>
            <w:tcW w:w="10477" w:type="dxa"/>
            <w:vAlign w:val="center"/>
          </w:tcPr>
          <w:p>
            <w:pPr>
              <w:rPr>
                <w:rFonts w:hint="eastAsia"/>
                <w:color w:val="000000" w:themeColor="text1"/>
                <w:sz w:val="21"/>
                <w:szCs w:val="21"/>
                <w:lang w:val="en-GB"/>
              </w:rPr>
            </w:pPr>
            <w:r>
              <w:rPr>
                <w:rFonts w:hint="eastAsia"/>
                <w:color w:val="000000" w:themeColor="text1"/>
                <w:sz w:val="21"/>
                <w:szCs w:val="21"/>
                <w:lang w:val="en-GB"/>
              </w:rPr>
              <w:t>组织应对</w:t>
            </w:r>
            <w:r>
              <w:rPr>
                <w:rFonts w:hint="eastAsia"/>
                <w:color w:val="000000" w:themeColor="text1"/>
                <w:sz w:val="21"/>
                <w:szCs w:val="21"/>
                <w:lang w:val="en-GB" w:eastAsia="zh-CN"/>
              </w:rPr>
              <w:t>销售合同</w:t>
            </w:r>
            <w:r>
              <w:rPr>
                <w:rFonts w:hint="eastAsia"/>
                <w:color w:val="000000" w:themeColor="text1"/>
                <w:sz w:val="21"/>
                <w:szCs w:val="21"/>
                <w:lang w:val="en-GB"/>
              </w:rPr>
              <w:t>的更改</w:t>
            </w:r>
            <w:r>
              <w:rPr>
                <w:rFonts w:hint="eastAsia"/>
                <w:color w:val="000000" w:themeColor="text1"/>
                <w:sz w:val="21"/>
                <w:szCs w:val="21"/>
                <w:lang w:val="en-GB" w:eastAsia="zh-CN"/>
              </w:rPr>
              <w:t>进行评审，</w:t>
            </w:r>
            <w:r>
              <w:rPr>
                <w:rFonts w:hint="eastAsia"/>
                <w:color w:val="000000" w:themeColor="text1"/>
                <w:sz w:val="21"/>
                <w:szCs w:val="21"/>
                <w:lang w:val="en-GB"/>
              </w:rPr>
              <w:t>以确保稳定的符合要求。</w:t>
            </w:r>
          </w:p>
          <w:p>
            <w:pPr>
              <w:rPr>
                <w:rFonts w:hint="eastAsia"/>
                <w:color w:val="000000" w:themeColor="text1"/>
                <w:sz w:val="21"/>
                <w:szCs w:val="21"/>
                <w:lang w:val="en-GB"/>
              </w:rPr>
            </w:pPr>
            <w:r>
              <w:rPr>
                <w:rFonts w:hint="eastAsia"/>
                <w:color w:val="000000" w:themeColor="text1"/>
                <w:sz w:val="21"/>
                <w:szCs w:val="21"/>
                <w:lang w:val="en-GB"/>
              </w:rPr>
              <w:t>组织应保留形成文件的信息，包括有关更改评审结果、授权进行更改的人员以及根据评审所采取的必要措施。</w:t>
            </w:r>
          </w:p>
          <w:p>
            <w:pPr>
              <w:rPr>
                <w:rFonts w:hint="eastAsia"/>
                <w:color w:val="000000" w:themeColor="text1"/>
                <w:sz w:val="21"/>
                <w:szCs w:val="21"/>
                <w:lang w:val="en-GB"/>
              </w:rPr>
            </w:pPr>
            <w:r>
              <w:rPr>
                <w:rFonts w:hint="eastAsia"/>
                <w:color w:val="000000" w:themeColor="text1"/>
                <w:sz w:val="21"/>
                <w:szCs w:val="21"/>
                <w:lang w:val="en-GB"/>
              </w:rPr>
              <w:t>经询问，体系运行至今无更改情况发生。</w:t>
            </w:r>
          </w:p>
          <w:p>
            <w:pPr>
              <w:rPr>
                <w:color w:val="000000" w:themeColor="text1"/>
              </w:rPr>
            </w:pPr>
          </w:p>
        </w:tc>
        <w:tc>
          <w:tcPr>
            <w:tcW w:w="1112"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color w:val="000000" w:themeColor="text1"/>
                <w:sz w:val="21"/>
                <w:szCs w:val="21"/>
                <w:lang w:val="en-GB"/>
              </w:rPr>
            </w:pPr>
            <w:r>
              <w:rPr>
                <w:rFonts w:hint="eastAsia"/>
                <w:color w:val="000000" w:themeColor="text1"/>
                <w:sz w:val="21"/>
                <w:szCs w:val="21"/>
                <w:lang w:val="en-GB"/>
              </w:rPr>
              <w:t>产品和服务的放行</w:t>
            </w:r>
          </w:p>
          <w:p>
            <w:pPr>
              <w:rPr>
                <w:rFonts w:hint="eastAsia" w:ascii="Times New Roman" w:hAnsi="Times New Roman" w:eastAsia="宋体" w:cs="Times New Roman"/>
                <w:color w:val="000000" w:themeColor="text1"/>
                <w:kern w:val="2"/>
                <w:sz w:val="21"/>
                <w:lang w:val="en-US" w:eastAsia="zh-CN" w:bidi="ar-SA"/>
              </w:rPr>
            </w:pPr>
          </w:p>
        </w:tc>
        <w:tc>
          <w:tcPr>
            <w:tcW w:w="960" w:type="dxa"/>
            <w:vAlign w:val="center"/>
          </w:tcPr>
          <w:p>
            <w:pPr>
              <w:rPr>
                <w:rFonts w:hint="default"/>
                <w:color w:val="000000" w:themeColor="text1"/>
                <w:sz w:val="21"/>
                <w:szCs w:val="21"/>
                <w:lang w:val="en-US" w:eastAsia="zh-CN"/>
              </w:rPr>
            </w:pPr>
            <w:r>
              <w:rPr>
                <w:rFonts w:hint="eastAsia"/>
                <w:color w:val="000000" w:themeColor="text1"/>
                <w:sz w:val="21"/>
                <w:szCs w:val="21"/>
                <w:lang w:val="en-US" w:eastAsia="zh-CN"/>
              </w:rPr>
              <w:t>Q8.6</w:t>
            </w:r>
          </w:p>
          <w:p>
            <w:pPr>
              <w:rPr>
                <w:rFonts w:ascii="Times New Roman" w:hAnsi="Times New Roman" w:eastAsia="宋体" w:cs="Times New Roman"/>
                <w:color w:val="000000" w:themeColor="text1"/>
                <w:kern w:val="2"/>
                <w:sz w:val="21"/>
                <w:lang w:val="en-US" w:eastAsia="zh-CN" w:bidi="ar-SA"/>
              </w:rPr>
            </w:pPr>
          </w:p>
        </w:tc>
        <w:tc>
          <w:tcPr>
            <w:tcW w:w="10477" w:type="dxa"/>
            <w:vAlign w:val="center"/>
          </w:tcPr>
          <w:p>
            <w:pPr>
              <w:spacing w:line="360" w:lineRule="auto"/>
              <w:ind w:right="-6" w:rightChars="-3" w:firstLine="315" w:firstLineChars="150"/>
              <w:rPr>
                <w:rFonts w:hint="default"/>
                <w:color w:val="000000" w:themeColor="text1"/>
                <w:lang w:val="en-US" w:eastAsia="zh-CN"/>
              </w:rPr>
            </w:pPr>
            <w:r>
              <w:rPr>
                <w:rFonts w:hint="eastAsia"/>
                <w:color w:val="000000" w:themeColor="text1"/>
                <w:lang w:val="en-US" w:eastAsia="zh-CN"/>
              </w:rPr>
              <w:t>产品的放行：</w:t>
            </w:r>
          </w:p>
          <w:p>
            <w:pPr>
              <w:spacing w:line="360" w:lineRule="auto"/>
              <w:ind w:right="-6" w:rightChars="-3" w:firstLine="315" w:firstLineChars="150"/>
              <w:rPr>
                <w:rFonts w:hint="eastAsia"/>
                <w:color w:val="000000" w:themeColor="text1"/>
              </w:rPr>
            </w:pPr>
            <w:r>
              <w:rPr>
                <w:rFonts w:hint="eastAsia"/>
                <w:color w:val="000000" w:themeColor="text1"/>
              </w:rPr>
              <w:t>（1）组织确定了产品所要求的检验方法，按行业相关标准、客户要求实施产品验证，并制定了相应的检验</w:t>
            </w:r>
            <w:r>
              <w:rPr>
                <w:rFonts w:hint="eastAsia"/>
                <w:color w:val="000000" w:themeColor="text1"/>
                <w:lang w:eastAsia="zh-CN"/>
              </w:rPr>
              <w:t>管理制度</w:t>
            </w:r>
            <w:r>
              <w:rPr>
                <w:rFonts w:hint="eastAsia"/>
                <w:color w:val="000000" w:themeColor="text1"/>
              </w:rPr>
              <w:t>。</w:t>
            </w:r>
          </w:p>
          <w:p>
            <w:pPr>
              <w:spacing w:line="360" w:lineRule="auto"/>
              <w:ind w:right="-6" w:rightChars="-3" w:firstLine="420" w:firstLineChars="200"/>
              <w:rPr>
                <w:rFonts w:hint="eastAsia"/>
                <w:color w:val="000000" w:themeColor="text1"/>
              </w:rPr>
            </w:pPr>
            <w:r>
              <w:rPr>
                <w:rFonts w:hint="eastAsia"/>
                <w:color w:val="000000" w:themeColor="text1"/>
              </w:rPr>
              <w:t>（2）产品检验：检验依据《采购</w:t>
            </w:r>
            <w:r>
              <w:rPr>
                <w:rFonts w:hint="eastAsia"/>
                <w:color w:val="000000" w:themeColor="text1"/>
                <w:lang w:val="en-US" w:eastAsia="zh-CN"/>
              </w:rPr>
              <w:t>产品</w:t>
            </w:r>
            <w:r>
              <w:rPr>
                <w:rFonts w:hint="eastAsia"/>
                <w:color w:val="000000" w:themeColor="text1"/>
              </w:rPr>
              <w:t>检验</w:t>
            </w:r>
            <w:r>
              <w:rPr>
                <w:rFonts w:hint="eastAsia"/>
                <w:color w:val="000000" w:themeColor="text1"/>
                <w:lang w:eastAsia="zh-CN"/>
              </w:rPr>
              <w:t>管理制度</w:t>
            </w:r>
            <w:r>
              <w:rPr>
                <w:rFonts w:hint="eastAsia"/>
                <w:color w:val="000000" w:themeColor="text1"/>
              </w:rPr>
              <w:t>》。</w:t>
            </w:r>
          </w:p>
          <w:p>
            <w:pPr>
              <w:pStyle w:val="2"/>
              <w:numPr>
                <w:ilvl w:val="0"/>
                <w:numId w:val="0"/>
              </w:numPr>
              <w:rPr>
                <w:rFonts w:hint="default"/>
                <w:color w:val="000000" w:themeColor="text1"/>
                <w:lang w:val="en-US" w:eastAsia="zh-CN"/>
              </w:rPr>
            </w:pPr>
            <w:r>
              <w:rPr>
                <w:rFonts w:hint="eastAsia"/>
                <w:color w:val="000000" w:themeColor="text1"/>
                <w:lang w:val="en-US" w:eastAsia="zh-CN"/>
              </w:rPr>
              <w:t>产品的检验：采购的产品经过检验合格后，进入入库。提供有检验记录及入库单</w:t>
            </w: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numPr>
                <w:ilvl w:val="0"/>
                <w:numId w:val="2"/>
              </w:numPr>
              <w:rPr>
                <w:rFonts w:hint="eastAsia"/>
                <w:color w:val="000000" w:themeColor="text1"/>
                <w:lang w:val="en-US" w:eastAsia="zh-CN"/>
              </w:rPr>
            </w:pPr>
            <w:r>
              <w:rPr>
                <w:rFonts w:hint="eastAsia"/>
                <w:color w:val="000000" w:themeColor="text1"/>
                <w:lang w:val="en-US" w:eastAsia="zh-CN"/>
              </w:rPr>
              <w:t>抽进货检验：调料、豆制品、鸡蛋、肉、蔬菜、水产、大豆油的检验报告，检验结果合格，见合格单</w:t>
            </w:r>
          </w:p>
          <w:p>
            <w:pPr>
              <w:pStyle w:val="2"/>
              <w:numPr>
                <w:numId w:val="0"/>
              </w:numPr>
              <w:rPr>
                <w:rFonts w:hint="default"/>
                <w:color w:val="000000" w:themeColor="text1"/>
                <w:lang w:val="en-US" w:eastAsia="zh-CN"/>
              </w:rPr>
            </w:pPr>
            <w:r>
              <w:drawing>
                <wp:inline distT="0" distB="0" distL="114300" distR="114300">
                  <wp:extent cx="3502660" cy="2779395"/>
                  <wp:effectExtent l="0" t="0" r="254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502660" cy="2779395"/>
                          </a:xfrm>
                          <a:prstGeom prst="rect">
                            <a:avLst/>
                          </a:prstGeom>
                          <a:noFill/>
                          <a:ln>
                            <a:noFill/>
                          </a:ln>
                        </pic:spPr>
                      </pic:pic>
                    </a:graphicData>
                  </a:graphic>
                </wp:inline>
              </w:drawing>
            </w:r>
            <w:r>
              <w:drawing>
                <wp:inline distT="0" distB="0" distL="114300" distR="114300">
                  <wp:extent cx="2640330" cy="3039745"/>
                  <wp:effectExtent l="0" t="0" r="127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2640330" cy="3039745"/>
                          </a:xfrm>
                          <a:prstGeom prst="rect">
                            <a:avLst/>
                          </a:prstGeom>
                          <a:noFill/>
                          <a:ln>
                            <a:noFill/>
                          </a:ln>
                        </pic:spPr>
                      </pic:pic>
                    </a:graphicData>
                  </a:graphic>
                </wp:inline>
              </w:drawing>
            </w:r>
          </w:p>
          <w:p>
            <w:pPr>
              <w:pStyle w:val="2"/>
              <w:rPr>
                <w:color w:val="000000" w:themeColor="text1"/>
              </w:rPr>
            </w:pPr>
            <w:bookmarkStart w:id="0" w:name="_GoBack"/>
            <w:r>
              <w:drawing>
                <wp:inline distT="0" distB="0" distL="114300" distR="114300">
                  <wp:extent cx="7023735" cy="1830705"/>
                  <wp:effectExtent l="0" t="0" r="12065" b="1079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8"/>
                          <a:stretch>
                            <a:fillRect/>
                          </a:stretch>
                        </pic:blipFill>
                        <pic:spPr>
                          <a:xfrm>
                            <a:off x="0" y="0"/>
                            <a:ext cx="7023735" cy="1830705"/>
                          </a:xfrm>
                          <a:prstGeom prst="rect">
                            <a:avLst/>
                          </a:prstGeom>
                          <a:noFill/>
                          <a:ln>
                            <a:noFill/>
                          </a:ln>
                        </pic:spPr>
                      </pic:pic>
                    </a:graphicData>
                  </a:graphic>
                </wp:inline>
              </w:drawing>
            </w:r>
            <w:bookmarkEnd w:id="0"/>
          </w:p>
          <w:p>
            <w:pPr>
              <w:pStyle w:val="2"/>
            </w:pPr>
            <w:r>
              <w:drawing>
                <wp:inline distT="0" distB="0" distL="114300" distR="114300">
                  <wp:extent cx="3083560" cy="3197225"/>
                  <wp:effectExtent l="0" t="0" r="2540"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3083560" cy="31972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25980" cy="2843530"/>
                  <wp:effectExtent l="0" t="0" r="7620" b="12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2125980" cy="2843530"/>
                          </a:xfrm>
                          <a:prstGeom prst="rect">
                            <a:avLst/>
                          </a:prstGeom>
                          <a:noFill/>
                          <a:ln>
                            <a:noFill/>
                          </a:ln>
                        </pic:spPr>
                      </pic:pic>
                    </a:graphicData>
                  </a:graphic>
                </wp:inline>
              </w:drawing>
            </w:r>
          </w:p>
          <w:p>
            <w:pPr>
              <w:pStyle w:val="2"/>
              <w:rPr>
                <w:rFonts w:hint="default" w:eastAsia="宋体"/>
                <w:lang w:val="en-US" w:eastAsia="zh-CN"/>
              </w:rPr>
            </w:pPr>
            <w:r>
              <w:drawing>
                <wp:inline distT="0" distB="0" distL="114300" distR="114300">
                  <wp:extent cx="2773680" cy="3231515"/>
                  <wp:effectExtent l="0" t="0" r="762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2773680" cy="32315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62810" cy="2965450"/>
                  <wp:effectExtent l="0" t="0" r="8890" b="63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2162810" cy="2965450"/>
                          </a:xfrm>
                          <a:prstGeom prst="rect">
                            <a:avLst/>
                          </a:prstGeom>
                          <a:noFill/>
                          <a:ln>
                            <a:noFill/>
                          </a:ln>
                        </pic:spPr>
                      </pic:pic>
                    </a:graphicData>
                  </a:graphic>
                </wp:inline>
              </w:drawing>
            </w:r>
          </w:p>
          <w:p>
            <w:pPr>
              <w:pStyle w:val="2"/>
              <w:rPr>
                <w:color w:val="000000" w:themeColor="text1"/>
              </w:rPr>
            </w:pPr>
          </w:p>
          <w:p>
            <w:pPr>
              <w:pStyle w:val="2"/>
              <w:rPr>
                <w:color w:val="000000" w:themeColor="text1"/>
              </w:rPr>
            </w:pPr>
          </w:p>
          <w:p>
            <w:pPr>
              <w:pStyle w:val="2"/>
              <w:rPr>
                <w:rFonts w:hint="eastAsia"/>
                <w:color w:val="000000" w:themeColor="text1"/>
                <w:lang w:val="en-US" w:eastAsia="zh-CN"/>
              </w:rPr>
            </w:pPr>
            <w:r>
              <w:rPr>
                <w:rFonts w:hint="eastAsia"/>
                <w:color w:val="000000" w:themeColor="text1"/>
                <w:lang w:val="en-US" w:eastAsia="zh-CN"/>
              </w:rPr>
              <w:t>2、销售过程控制放行：</w:t>
            </w:r>
          </w:p>
          <w:p>
            <w:pPr>
              <w:spacing w:line="400" w:lineRule="exact"/>
              <w:rPr>
                <w:color w:val="000000" w:themeColor="text1"/>
              </w:rPr>
            </w:pPr>
            <w:r>
              <w:rPr>
                <w:rFonts w:hint="eastAsia"/>
                <w:color w:val="000000" w:themeColor="text1"/>
              </w:rPr>
              <w:t>依据：《销售服务规范》、《销售人员考核制度》等。</w:t>
            </w:r>
          </w:p>
          <w:p>
            <w:pPr>
              <w:pStyle w:val="2"/>
              <w:rPr>
                <w:rFonts w:hint="eastAsia"/>
                <w:lang w:val="en-US" w:eastAsia="zh-CN"/>
              </w:rPr>
            </w:pPr>
            <w:r>
              <w:rPr>
                <w:rFonts w:hint="eastAsia"/>
                <w:lang w:val="en-US" w:eastAsia="zh-CN"/>
              </w:rPr>
              <w:t>服务的放行：</w:t>
            </w:r>
          </w:p>
          <w:p>
            <w:pPr>
              <w:rPr>
                <w:szCs w:val="21"/>
                <w:lang w:val="en-GB"/>
              </w:rPr>
            </w:pPr>
            <w:r>
              <w:rPr>
                <w:rFonts w:hint="eastAsia"/>
                <w:szCs w:val="21"/>
              </w:rPr>
              <w:t>抽：</w:t>
            </w:r>
            <w:r>
              <w:rPr>
                <w:rFonts w:hint="eastAsia"/>
                <w:szCs w:val="21"/>
                <w:lang w:val="en-GB"/>
              </w:rPr>
              <w:t>202</w:t>
            </w:r>
            <w:r>
              <w:rPr>
                <w:rFonts w:hint="eastAsia"/>
                <w:szCs w:val="21"/>
                <w:lang w:val="en-US" w:eastAsia="zh-CN"/>
              </w:rPr>
              <w:t>1</w:t>
            </w:r>
            <w:r>
              <w:rPr>
                <w:rFonts w:hint="eastAsia"/>
                <w:szCs w:val="21"/>
                <w:lang w:val="en-GB"/>
              </w:rPr>
              <w:t>年</w:t>
            </w:r>
            <w:r>
              <w:rPr>
                <w:rFonts w:hint="eastAsia"/>
                <w:szCs w:val="21"/>
                <w:lang w:val="en-US" w:eastAsia="zh-CN"/>
              </w:rPr>
              <w:t>6</w:t>
            </w:r>
            <w:r>
              <w:rPr>
                <w:rFonts w:hint="eastAsia"/>
                <w:szCs w:val="21"/>
                <w:lang w:val="en-GB"/>
              </w:rPr>
              <w:t>月销售服务检查记录</w:t>
            </w:r>
          </w:p>
          <w:p>
            <w:pPr>
              <w:rPr>
                <w:szCs w:val="21"/>
              </w:rPr>
            </w:pPr>
            <w:r>
              <w:rPr>
                <w:rFonts w:hint="eastAsia"/>
                <w:szCs w:val="21"/>
                <w:lang w:val="en-GB"/>
              </w:rPr>
              <w:t>检查时间 ：</w:t>
            </w:r>
            <w:r>
              <w:rPr>
                <w:szCs w:val="21"/>
                <w:lang w:val="en-GB"/>
              </w:rPr>
              <w:t>20</w:t>
            </w:r>
            <w:r>
              <w:rPr>
                <w:rFonts w:hint="eastAsia"/>
                <w:szCs w:val="21"/>
                <w:lang w:val="en-GB"/>
              </w:rPr>
              <w:t>2</w:t>
            </w:r>
            <w:r>
              <w:rPr>
                <w:rFonts w:hint="eastAsia"/>
                <w:szCs w:val="21"/>
                <w:lang w:val="en-US" w:eastAsia="zh-CN"/>
              </w:rPr>
              <w:t>1</w:t>
            </w:r>
            <w:r>
              <w:rPr>
                <w:szCs w:val="21"/>
                <w:lang w:val="en-GB"/>
              </w:rPr>
              <w:t>.</w:t>
            </w:r>
            <w:r>
              <w:rPr>
                <w:rFonts w:hint="eastAsia"/>
                <w:szCs w:val="21"/>
                <w:lang w:val="en-US" w:eastAsia="zh-CN"/>
              </w:rPr>
              <w:t>6</w:t>
            </w:r>
            <w:r>
              <w:rPr>
                <w:szCs w:val="21"/>
                <w:lang w:val="en-GB"/>
              </w:rPr>
              <w:t>.</w:t>
            </w:r>
            <w:r>
              <w:rPr>
                <w:rFonts w:hint="eastAsia"/>
                <w:szCs w:val="21"/>
                <w:lang w:val="en-US" w:eastAsia="zh-CN"/>
              </w:rPr>
              <w:t>20</w:t>
            </w:r>
            <w:r>
              <w:rPr>
                <w:rFonts w:hint="eastAsia"/>
                <w:szCs w:val="21"/>
                <w:lang w:val="en-GB"/>
              </w:rPr>
              <w:t xml:space="preserve"> 检查人员 ：</w:t>
            </w:r>
            <w:r>
              <w:rPr>
                <w:rFonts w:hint="eastAsia"/>
              </w:rPr>
              <w:t>付延安</w:t>
            </w:r>
          </w:p>
          <w:p>
            <w:pPr>
              <w:rPr>
                <w:szCs w:val="21"/>
              </w:rPr>
            </w:pPr>
            <w:r>
              <w:rPr>
                <w:rFonts w:hint="eastAsia"/>
                <w:szCs w:val="21"/>
                <w:lang w:val="en-GB"/>
              </w:rPr>
              <w:t>检查内容</w:t>
            </w:r>
            <w:r>
              <w:rPr>
                <w:rFonts w:hint="eastAsia"/>
                <w:szCs w:val="21"/>
              </w:rPr>
              <w:t xml:space="preserve">       要求                                结果</w:t>
            </w:r>
          </w:p>
          <w:p>
            <w:pPr>
              <w:rPr>
                <w:szCs w:val="21"/>
              </w:rPr>
            </w:pPr>
            <w:r>
              <w:rPr>
                <w:szCs w:val="21"/>
              </w:rPr>
              <w:t>员工</w:t>
            </w:r>
            <w:r>
              <w:rPr>
                <w:rFonts w:hint="eastAsia"/>
                <w:szCs w:val="21"/>
              </w:rPr>
              <w:t xml:space="preserve">        着装整洁，仪容大方，</w:t>
            </w:r>
          </w:p>
          <w:p>
            <w:pPr>
              <w:ind w:firstLine="1050" w:firstLineChars="500"/>
              <w:rPr>
                <w:szCs w:val="21"/>
              </w:rPr>
            </w:pPr>
            <w:r>
              <w:rPr>
                <w:rFonts w:hint="eastAsia"/>
                <w:szCs w:val="21"/>
              </w:rPr>
              <w:t>精力充沛，言谈、表情、形态得当            合格</w:t>
            </w:r>
          </w:p>
          <w:p>
            <w:pPr>
              <w:rPr>
                <w:szCs w:val="21"/>
              </w:rPr>
            </w:pPr>
            <w:r>
              <w:rPr>
                <w:rFonts w:hint="eastAsia"/>
                <w:szCs w:val="21"/>
                <w:lang w:val="en-GB"/>
              </w:rPr>
              <w:t>办公场所</w:t>
            </w:r>
            <w:r>
              <w:rPr>
                <w:rFonts w:hint="eastAsia"/>
                <w:szCs w:val="21"/>
              </w:rPr>
              <w:t xml:space="preserve">     办公设施设备摆放整齐</w:t>
            </w:r>
          </w:p>
          <w:p>
            <w:pPr>
              <w:ind w:firstLine="1470" w:firstLineChars="700"/>
              <w:rPr>
                <w:szCs w:val="21"/>
              </w:rPr>
            </w:pPr>
            <w:r>
              <w:rPr>
                <w:rFonts w:hint="eastAsia"/>
                <w:szCs w:val="21"/>
              </w:rPr>
              <w:t>地面干净卫生无垃圾、积</w:t>
            </w:r>
          </w:p>
          <w:p>
            <w:pPr>
              <w:ind w:firstLine="1470" w:firstLineChars="700"/>
              <w:rPr>
                <w:szCs w:val="21"/>
              </w:rPr>
            </w:pPr>
            <w:r>
              <w:rPr>
                <w:rFonts w:hint="eastAsia"/>
                <w:szCs w:val="21"/>
              </w:rPr>
              <w:t>水、杂物、办公桌干净整             合格</w:t>
            </w:r>
          </w:p>
          <w:p>
            <w:pPr>
              <w:ind w:firstLine="1470" w:firstLineChars="700"/>
              <w:rPr>
                <w:szCs w:val="21"/>
              </w:rPr>
            </w:pPr>
            <w:r>
              <w:rPr>
                <w:rFonts w:hint="eastAsia"/>
                <w:szCs w:val="21"/>
              </w:rPr>
              <w:t>洁，物品摆放整齐</w:t>
            </w:r>
          </w:p>
          <w:p>
            <w:pPr>
              <w:rPr>
                <w:szCs w:val="21"/>
              </w:rPr>
            </w:pPr>
            <w:r>
              <w:rPr>
                <w:rFonts w:hint="eastAsia"/>
                <w:szCs w:val="21"/>
                <w:lang w:val="en-GB"/>
              </w:rPr>
              <w:t>客户沟通</w:t>
            </w:r>
            <w:r>
              <w:rPr>
                <w:rFonts w:hint="eastAsia"/>
                <w:szCs w:val="21"/>
              </w:rPr>
              <w:t xml:space="preserve">     1, 网站、样本、报价单据、</w:t>
            </w:r>
          </w:p>
          <w:p>
            <w:pPr>
              <w:ind w:firstLine="1260" w:firstLineChars="600"/>
              <w:rPr>
                <w:szCs w:val="21"/>
              </w:rPr>
            </w:pPr>
            <w:r>
              <w:rPr>
                <w:rFonts w:hint="eastAsia"/>
                <w:szCs w:val="21"/>
              </w:rPr>
              <w:t>广告宣传等，遵守国家法律法规</w:t>
            </w:r>
          </w:p>
          <w:p>
            <w:pPr>
              <w:ind w:firstLine="1260" w:firstLineChars="600"/>
              <w:rPr>
                <w:szCs w:val="21"/>
              </w:rPr>
            </w:pPr>
            <w:r>
              <w:rPr>
                <w:rFonts w:hint="eastAsia"/>
                <w:szCs w:val="21"/>
              </w:rPr>
              <w:t>不虚假宣传，承诺合理。</w:t>
            </w:r>
          </w:p>
          <w:p>
            <w:pPr>
              <w:numPr>
                <w:ilvl w:val="0"/>
                <w:numId w:val="3"/>
              </w:numPr>
              <w:ind w:firstLine="1260" w:firstLineChars="600"/>
              <w:rPr>
                <w:szCs w:val="21"/>
              </w:rPr>
            </w:pPr>
            <w:r>
              <w:rPr>
                <w:rFonts w:hint="eastAsia"/>
                <w:szCs w:val="21"/>
              </w:rPr>
              <w:t>网上及电话沟通：回复接听及</w:t>
            </w:r>
          </w:p>
          <w:p>
            <w:pPr>
              <w:ind w:firstLine="1470" w:firstLineChars="700"/>
              <w:rPr>
                <w:szCs w:val="21"/>
              </w:rPr>
            </w:pPr>
            <w:r>
              <w:rPr>
                <w:rFonts w:hint="eastAsia"/>
                <w:szCs w:val="21"/>
              </w:rPr>
              <w:t>时，言语礼貌，态度诚恳，合理承         合格</w:t>
            </w:r>
          </w:p>
          <w:p>
            <w:pPr>
              <w:ind w:firstLine="1470" w:firstLineChars="700"/>
              <w:rPr>
                <w:szCs w:val="21"/>
              </w:rPr>
            </w:pPr>
            <w:r>
              <w:rPr>
                <w:rFonts w:hint="eastAsia"/>
                <w:szCs w:val="21"/>
              </w:rPr>
              <w:t>诺，记录清楚，传递及时。</w:t>
            </w:r>
          </w:p>
          <w:p>
            <w:pPr>
              <w:numPr>
                <w:ilvl w:val="0"/>
                <w:numId w:val="3"/>
              </w:numPr>
              <w:ind w:firstLine="1260" w:firstLineChars="600"/>
              <w:rPr>
                <w:szCs w:val="21"/>
              </w:rPr>
            </w:pPr>
            <w:r>
              <w:rPr>
                <w:rFonts w:hint="eastAsia"/>
                <w:szCs w:val="21"/>
              </w:rPr>
              <w:t>现场接待：态度诚恳热情</w:t>
            </w:r>
          </w:p>
          <w:p>
            <w:pPr>
              <w:ind w:left="1260" w:leftChars="600"/>
              <w:rPr>
                <w:szCs w:val="21"/>
              </w:rPr>
            </w:pPr>
            <w:r>
              <w:rPr>
                <w:rFonts w:hint="eastAsia"/>
                <w:szCs w:val="21"/>
              </w:rPr>
              <w:t>记录清楚，传递及时</w:t>
            </w:r>
          </w:p>
          <w:p>
            <w:pPr>
              <w:rPr>
                <w:szCs w:val="21"/>
              </w:rPr>
            </w:pPr>
            <w:r>
              <w:rPr>
                <w:rFonts w:hint="eastAsia"/>
                <w:szCs w:val="21"/>
                <w:lang w:val="en-GB"/>
              </w:rPr>
              <w:t>供货方沟通</w:t>
            </w:r>
            <w:r>
              <w:rPr>
                <w:rFonts w:hint="eastAsia"/>
                <w:szCs w:val="21"/>
              </w:rPr>
              <w:t xml:space="preserve">    沟通及时，要求准确，记录清楚</w:t>
            </w:r>
          </w:p>
          <w:p>
            <w:pPr>
              <w:ind w:firstLine="1680" w:firstLineChars="800"/>
              <w:rPr>
                <w:szCs w:val="21"/>
              </w:rPr>
            </w:pPr>
            <w:r>
              <w:rPr>
                <w:rFonts w:hint="eastAsia"/>
                <w:szCs w:val="21"/>
              </w:rPr>
              <w:t>合同签订及时，整理归档。         合格</w:t>
            </w:r>
          </w:p>
          <w:p>
            <w:pPr>
              <w:rPr>
                <w:szCs w:val="21"/>
              </w:rPr>
            </w:pPr>
            <w:r>
              <w:rPr>
                <w:rFonts w:hint="eastAsia"/>
                <w:szCs w:val="21"/>
                <w:lang w:val="en-GB"/>
              </w:rPr>
              <w:t>文件记录</w:t>
            </w:r>
            <w:r>
              <w:rPr>
                <w:rFonts w:hint="eastAsia"/>
                <w:szCs w:val="21"/>
              </w:rPr>
              <w:t xml:space="preserve">    公司文件：存放的当，便于查找</w:t>
            </w:r>
          </w:p>
          <w:p>
            <w:pPr>
              <w:ind w:firstLine="1470" w:firstLineChars="700"/>
              <w:rPr>
                <w:szCs w:val="21"/>
              </w:rPr>
            </w:pPr>
            <w:r>
              <w:rPr>
                <w:rFonts w:hint="eastAsia"/>
                <w:szCs w:val="21"/>
              </w:rPr>
              <w:t>不得损坏，丢失。</w:t>
            </w:r>
          </w:p>
          <w:p>
            <w:pPr>
              <w:ind w:firstLine="1260" w:firstLineChars="600"/>
              <w:rPr>
                <w:szCs w:val="21"/>
              </w:rPr>
            </w:pPr>
            <w:r>
              <w:rPr>
                <w:rFonts w:hint="eastAsia"/>
                <w:szCs w:val="21"/>
              </w:rPr>
              <w:t>工作记录：填写及时，字迹清楚         合格</w:t>
            </w:r>
          </w:p>
          <w:p>
            <w:pPr>
              <w:ind w:firstLine="1260" w:firstLineChars="600"/>
              <w:rPr>
                <w:szCs w:val="21"/>
              </w:rPr>
            </w:pPr>
            <w:r>
              <w:rPr>
                <w:rFonts w:hint="eastAsia"/>
                <w:szCs w:val="21"/>
              </w:rPr>
              <w:t>内容完整</w:t>
            </w:r>
          </w:p>
          <w:p>
            <w:pPr>
              <w:rPr>
                <w:szCs w:val="21"/>
              </w:rPr>
            </w:pPr>
            <w:r>
              <w:rPr>
                <w:rFonts w:hint="eastAsia"/>
                <w:szCs w:val="21"/>
                <w:lang w:val="en-GB"/>
              </w:rPr>
              <w:t>收发货</w:t>
            </w:r>
            <w:r>
              <w:rPr>
                <w:rFonts w:hint="eastAsia"/>
                <w:szCs w:val="21"/>
              </w:rPr>
              <w:t xml:space="preserve">     收货及时，验收认证仔细，单证齐</w:t>
            </w:r>
          </w:p>
          <w:p>
            <w:pPr>
              <w:ind w:firstLine="1260" w:firstLineChars="600"/>
              <w:rPr>
                <w:szCs w:val="21"/>
              </w:rPr>
            </w:pPr>
            <w:r>
              <w:rPr>
                <w:rFonts w:hint="eastAsia"/>
                <w:szCs w:val="21"/>
              </w:rPr>
              <w:t>全，记录清楚完整。</w:t>
            </w:r>
          </w:p>
          <w:p>
            <w:pPr>
              <w:ind w:firstLine="1260" w:firstLineChars="600"/>
              <w:rPr>
                <w:szCs w:val="21"/>
              </w:rPr>
            </w:pPr>
            <w:r>
              <w:rPr>
                <w:rFonts w:hint="eastAsia"/>
                <w:szCs w:val="21"/>
              </w:rPr>
              <w:t>摆放整齐，标识清楚，合理存放，</w:t>
            </w:r>
          </w:p>
          <w:p>
            <w:pPr>
              <w:ind w:firstLine="1260" w:firstLineChars="600"/>
              <w:rPr>
                <w:szCs w:val="21"/>
              </w:rPr>
            </w:pPr>
            <w:r>
              <w:rPr>
                <w:rFonts w:hint="eastAsia"/>
                <w:szCs w:val="21"/>
              </w:rPr>
              <w:t>先进先出，账目清楚。                    合格</w:t>
            </w:r>
          </w:p>
          <w:p>
            <w:pPr>
              <w:ind w:firstLine="1260" w:firstLineChars="600"/>
              <w:rPr>
                <w:szCs w:val="21"/>
              </w:rPr>
            </w:pPr>
            <w:r>
              <w:rPr>
                <w:rFonts w:hint="eastAsia"/>
                <w:szCs w:val="21"/>
              </w:rPr>
              <w:t>发/送货及时，合理选择包装及运输</w:t>
            </w:r>
          </w:p>
          <w:p>
            <w:pPr>
              <w:ind w:firstLine="1260" w:firstLineChars="600"/>
              <w:rPr>
                <w:szCs w:val="21"/>
              </w:rPr>
            </w:pPr>
            <w:r>
              <w:rPr>
                <w:rFonts w:hint="eastAsia"/>
                <w:szCs w:val="21"/>
              </w:rPr>
              <w:t>车辆，服务供方单证备件、配件齐</w:t>
            </w:r>
          </w:p>
          <w:p>
            <w:pPr>
              <w:ind w:firstLine="1260" w:firstLineChars="600"/>
              <w:rPr>
                <w:szCs w:val="21"/>
              </w:rPr>
            </w:pPr>
            <w:r>
              <w:rPr>
                <w:rFonts w:hint="eastAsia"/>
                <w:szCs w:val="21"/>
              </w:rPr>
              <w:t>全，文明装卸主动配合顾客验收</w:t>
            </w:r>
          </w:p>
          <w:p>
            <w:pPr>
              <w:rPr>
                <w:szCs w:val="21"/>
              </w:rPr>
            </w:pPr>
            <w:r>
              <w:rPr>
                <w:rFonts w:hint="eastAsia"/>
                <w:szCs w:val="21"/>
                <w:lang w:val="en-GB"/>
              </w:rPr>
              <w:t>售后及技术服务</w:t>
            </w:r>
            <w:r>
              <w:rPr>
                <w:rFonts w:hint="eastAsia"/>
                <w:szCs w:val="21"/>
              </w:rPr>
              <w:t xml:space="preserve">   服务及时，态度诚恳，记录清楚     合格</w:t>
            </w:r>
          </w:p>
          <w:p>
            <w:pPr>
              <w:rPr>
                <w:szCs w:val="21"/>
              </w:rPr>
            </w:pPr>
            <w:r>
              <w:rPr>
                <w:rFonts w:hint="eastAsia"/>
                <w:szCs w:val="21"/>
                <w:lang w:val="en-GB"/>
              </w:rPr>
              <w:t>其他制度规定</w:t>
            </w:r>
            <w:r>
              <w:rPr>
                <w:rFonts w:hint="eastAsia"/>
                <w:szCs w:val="21"/>
              </w:rPr>
              <w:t xml:space="preserve">      遵守公司其他管理规定制度        合格</w:t>
            </w:r>
          </w:p>
          <w:p>
            <w:pPr>
              <w:rPr>
                <w:rFonts w:hint="eastAsia"/>
                <w:szCs w:val="21"/>
              </w:rPr>
            </w:pPr>
            <w:r>
              <w:rPr>
                <w:rFonts w:hint="eastAsia"/>
                <w:szCs w:val="21"/>
              </w:rPr>
              <w:t>结论：检查合格</w:t>
            </w:r>
          </w:p>
          <w:p>
            <w:pPr>
              <w:pStyle w:val="2"/>
              <w:rPr>
                <w:rFonts w:hint="eastAsia" w:ascii="宋体" w:hAnsi="宋体" w:eastAsia="华文行楷" w:cs="宋体"/>
                <w:color w:val="000000" w:themeColor="text1"/>
                <w:kern w:val="0"/>
                <w:szCs w:val="21"/>
              </w:rPr>
            </w:pPr>
            <w:r>
              <w:rPr>
                <w:rFonts w:hint="eastAsia"/>
                <w:szCs w:val="21"/>
              </w:rPr>
              <w:t>放行受控</w:t>
            </w:r>
          </w:p>
          <w:p>
            <w:pPr>
              <w:pStyle w:val="2"/>
              <w:rPr>
                <w:rFonts w:hint="default" w:ascii="宋体" w:hAnsi="宋体" w:eastAsia="华文行楷" w:cs="宋体"/>
                <w:color w:val="000000" w:themeColor="text1"/>
                <w:kern w:val="0"/>
                <w:szCs w:val="21"/>
                <w:lang w:val="en-US" w:eastAsia="zh-CN"/>
              </w:rPr>
            </w:pPr>
            <w:r>
              <w:rPr>
                <w:rFonts w:hint="eastAsia" w:ascii="宋体" w:hAnsi="宋体" w:eastAsia="华文行楷" w:cs="宋体"/>
                <w:color w:val="000000" w:themeColor="text1"/>
                <w:kern w:val="0"/>
                <w:szCs w:val="21"/>
                <w:lang w:val="en-US" w:eastAsia="zh-CN"/>
              </w:rPr>
              <w:t>3、成品放行控制：</w:t>
            </w:r>
          </w:p>
          <w:p>
            <w:pPr>
              <w:spacing w:line="360" w:lineRule="auto"/>
              <w:ind w:right="71" w:rightChars="34"/>
              <w:jc w:val="left"/>
              <w:rPr>
                <w:rFonts w:hint="eastAsia"/>
                <w:color w:val="000000" w:themeColor="text1"/>
                <w:lang w:val="en-US" w:eastAsia="zh-CN"/>
              </w:rPr>
            </w:pPr>
            <w:r>
              <w:rPr>
                <w:rFonts w:hint="eastAsia"/>
                <w:color w:val="000000" w:themeColor="text1"/>
              </w:rPr>
              <w:t>供货检验依据：合同的质量要求。</w:t>
            </w:r>
            <w:r>
              <w:rPr>
                <w:rFonts w:hint="eastAsia"/>
                <w:color w:val="000000" w:themeColor="text1"/>
                <w:lang w:val="en-US" w:eastAsia="zh-CN"/>
              </w:rPr>
              <w:t>见检验报告</w:t>
            </w:r>
          </w:p>
          <w:p>
            <w:pPr>
              <w:pStyle w:val="2"/>
              <w:rPr>
                <w:rFonts w:hint="eastAsia"/>
                <w:color w:val="000000" w:themeColor="text1"/>
                <w:lang w:val="en-US" w:eastAsia="zh-CN"/>
              </w:rPr>
            </w:pPr>
            <w:r>
              <w:rPr>
                <w:rFonts w:hint="eastAsia"/>
                <w:color w:val="000000" w:themeColor="text1"/>
                <w:lang w:val="en-US" w:eastAsia="zh-CN"/>
              </w:rPr>
              <w:t>提供有销售出库单1:客户北京市久敬庄接济服务中心</w:t>
            </w:r>
          </w:p>
          <w:p>
            <w:pPr>
              <w:pStyle w:val="2"/>
              <w:rPr>
                <w:rFonts w:hint="default"/>
                <w:color w:val="000000" w:themeColor="text1"/>
                <w:lang w:val="en-US" w:eastAsia="zh-CN"/>
              </w:rPr>
            </w:pPr>
            <w:r>
              <w:drawing>
                <wp:inline distT="0" distB="0" distL="114300" distR="114300">
                  <wp:extent cx="6690995" cy="2192655"/>
                  <wp:effectExtent l="0" t="0" r="1905" b="444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6690995" cy="2192655"/>
                          </a:xfrm>
                          <a:prstGeom prst="rect">
                            <a:avLst/>
                          </a:prstGeom>
                          <a:noFill/>
                          <a:ln>
                            <a:noFill/>
                          </a:ln>
                        </pic:spPr>
                      </pic:pic>
                    </a:graphicData>
                  </a:graphic>
                </wp:inline>
              </w:drawing>
            </w:r>
          </w:p>
          <w:p>
            <w:pPr>
              <w:pStyle w:val="2"/>
              <w:rPr>
                <w:rFonts w:hint="default"/>
                <w:color w:val="000000" w:themeColor="text1"/>
                <w:lang w:val="en-US" w:eastAsia="zh-CN"/>
              </w:rPr>
            </w:pPr>
          </w:p>
          <w:p>
            <w:pPr>
              <w:pStyle w:val="2"/>
              <w:rPr>
                <w:rFonts w:hint="eastAsia"/>
                <w:color w:val="000000" w:themeColor="text1"/>
                <w:lang w:val="en-US" w:eastAsia="zh-CN"/>
              </w:rPr>
            </w:pPr>
            <w:r>
              <w:rPr>
                <w:rFonts w:hint="eastAsia"/>
                <w:color w:val="000000" w:themeColor="text1"/>
                <w:lang w:val="en-US" w:eastAsia="zh-CN"/>
              </w:rPr>
              <w:t>出库单2：客户特勤局85号院</w:t>
            </w:r>
          </w:p>
          <w:p>
            <w:pPr>
              <w:pStyle w:val="2"/>
              <w:rPr>
                <w:rFonts w:hint="default"/>
                <w:color w:val="000000" w:themeColor="text1"/>
                <w:lang w:val="en-US" w:eastAsia="zh-CN"/>
              </w:rPr>
            </w:pPr>
            <w:r>
              <w:drawing>
                <wp:inline distT="0" distB="0" distL="114300" distR="114300">
                  <wp:extent cx="5200650" cy="2790190"/>
                  <wp:effectExtent l="0" t="0" r="6350" b="38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5200650" cy="2790190"/>
                          </a:xfrm>
                          <a:prstGeom prst="rect">
                            <a:avLst/>
                          </a:prstGeom>
                          <a:noFill/>
                          <a:ln>
                            <a:noFill/>
                          </a:ln>
                        </pic:spPr>
                      </pic:pic>
                    </a:graphicData>
                  </a:graphic>
                </wp:inline>
              </w:drawing>
            </w:r>
          </w:p>
          <w:p>
            <w:pPr>
              <w:pStyle w:val="2"/>
              <w:rPr>
                <w:rFonts w:hint="default" w:eastAsia="宋体"/>
                <w:color w:val="000000" w:themeColor="text1"/>
                <w:lang w:val="en-US" w:eastAsia="zh-CN"/>
              </w:rPr>
            </w:pPr>
            <w:r>
              <w:rPr>
                <w:rFonts w:hint="eastAsia"/>
                <w:color w:val="000000" w:themeColor="text1"/>
                <w:lang w:val="en-US" w:eastAsia="zh-CN"/>
              </w:rPr>
              <w:t>放行符合要求</w:t>
            </w:r>
          </w:p>
          <w:p>
            <w:pPr>
              <w:pStyle w:val="2"/>
              <w:numPr>
                <w:ilvl w:val="0"/>
                <w:numId w:val="0"/>
              </w:numPr>
              <w:ind w:leftChars="0"/>
              <w:rPr>
                <w:rFonts w:hint="default"/>
                <w:color w:val="000000" w:themeColor="text1"/>
                <w:lang w:val="en-US" w:eastAsia="zh-CN"/>
              </w:rPr>
            </w:pPr>
          </w:p>
        </w:tc>
        <w:tc>
          <w:tcPr>
            <w:tcW w:w="1112"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color w:val="000000" w:themeColor="text1"/>
              </w:rPr>
            </w:pPr>
            <w:r>
              <w:rPr>
                <w:rFonts w:hint="eastAsia"/>
                <w:color w:val="000000" w:themeColor="text1"/>
                <w:sz w:val="21"/>
                <w:szCs w:val="21"/>
              </w:rPr>
              <w:t>运行控制</w:t>
            </w:r>
          </w:p>
        </w:tc>
        <w:tc>
          <w:tcPr>
            <w:tcW w:w="960" w:type="dxa"/>
            <w:vAlign w:val="center"/>
          </w:tcPr>
          <w:p>
            <w:pPr>
              <w:rPr>
                <w:rFonts w:hint="eastAsia"/>
                <w:color w:val="000000" w:themeColor="text1"/>
                <w:sz w:val="21"/>
                <w:szCs w:val="21"/>
              </w:rPr>
            </w:pPr>
            <w:r>
              <w:rPr>
                <w:rFonts w:hint="eastAsia"/>
                <w:color w:val="000000" w:themeColor="text1"/>
                <w:sz w:val="21"/>
                <w:szCs w:val="21"/>
              </w:rPr>
              <w:t>E</w:t>
            </w:r>
            <w:r>
              <w:rPr>
                <w:rFonts w:hint="eastAsia"/>
                <w:color w:val="000000" w:themeColor="text1"/>
                <w:sz w:val="21"/>
                <w:szCs w:val="21"/>
                <w:lang w:val="en-US" w:eastAsia="zh-CN"/>
              </w:rPr>
              <w:t>S</w:t>
            </w:r>
            <w:r>
              <w:rPr>
                <w:rFonts w:hint="eastAsia"/>
                <w:color w:val="000000" w:themeColor="text1"/>
                <w:sz w:val="21"/>
                <w:szCs w:val="21"/>
              </w:rPr>
              <w:t>8.1</w:t>
            </w:r>
          </w:p>
          <w:p>
            <w:pPr>
              <w:rPr>
                <w:color w:val="000000" w:themeColor="text1"/>
              </w:rPr>
            </w:pPr>
          </w:p>
        </w:tc>
        <w:tc>
          <w:tcPr>
            <w:tcW w:w="10477" w:type="dxa"/>
            <w:vAlign w:val="center"/>
          </w:tcPr>
          <w:p>
            <w:pPr>
              <w:rPr>
                <w:b w:val="0"/>
                <w:bCs w:val="0"/>
                <w:color w:val="auto"/>
              </w:rPr>
            </w:pPr>
            <w:r>
              <w:rPr>
                <w:rFonts w:hint="eastAsia"/>
                <w:b w:val="0"/>
                <w:bCs w:val="0"/>
                <w:color w:val="auto"/>
              </w:rPr>
              <w:t>本部门应执行的运行控制文件包括：</w:t>
            </w:r>
            <w:r>
              <w:rPr>
                <w:rFonts w:hint="eastAsia"/>
                <w:b w:val="0"/>
                <w:bCs w:val="0"/>
                <w:color w:val="auto"/>
                <w:lang w:val="en-GB"/>
              </w:rPr>
              <w:t>运行控制程序，</w:t>
            </w:r>
            <w:r>
              <w:rPr>
                <w:rFonts w:hint="eastAsia"/>
                <w:b w:val="0"/>
                <w:bCs w:val="0"/>
                <w:color w:val="auto"/>
              </w:rPr>
              <w:t>废弃物控制程序、噪声控制程序、消防控制程序、设备控制程序、劳动防护用品控制程序、资源能源控制程序等</w:t>
            </w:r>
          </w:p>
          <w:p>
            <w:pPr>
              <w:rPr>
                <w:b w:val="0"/>
                <w:bCs w:val="0"/>
                <w:color w:val="auto"/>
              </w:rPr>
            </w:pPr>
            <w:r>
              <w:rPr>
                <w:rFonts w:hint="eastAsia"/>
                <w:b w:val="0"/>
                <w:bCs w:val="0"/>
                <w:color w:val="auto"/>
              </w:rPr>
              <w:t>运行控制情况：</w:t>
            </w:r>
          </w:p>
          <w:p>
            <w:pPr>
              <w:rPr>
                <w:b w:val="0"/>
                <w:bCs w:val="0"/>
                <w:color w:val="auto"/>
              </w:rPr>
            </w:pPr>
            <w:r>
              <w:rPr>
                <w:rFonts w:hint="eastAsia"/>
                <w:b w:val="0"/>
                <w:bCs w:val="0"/>
                <w:color w:val="auto"/>
              </w:rPr>
              <w:t>1、危险废物-无</w:t>
            </w:r>
          </w:p>
          <w:p>
            <w:pPr>
              <w:rPr>
                <w:b w:val="0"/>
                <w:bCs w:val="0"/>
                <w:color w:val="auto"/>
              </w:rPr>
            </w:pPr>
            <w:r>
              <w:rPr>
                <w:rFonts w:hint="eastAsia"/>
                <w:b w:val="0"/>
                <w:bCs w:val="0"/>
                <w:color w:val="auto"/>
              </w:rPr>
              <w:t>2、固体废弃物的废弃</w:t>
            </w:r>
          </w:p>
          <w:p>
            <w:pPr>
              <w:pStyle w:val="15"/>
              <w:ind w:firstLine="0" w:firstLineChars="0"/>
              <w:rPr>
                <w:b w:val="0"/>
                <w:bCs w:val="0"/>
                <w:color w:val="auto"/>
              </w:rPr>
            </w:pPr>
            <w:r>
              <w:rPr>
                <w:rFonts w:hint="eastAsia"/>
                <w:b w:val="0"/>
                <w:bCs w:val="0"/>
                <w:color w:val="auto"/>
              </w:rPr>
              <w:t>生活垃圾在办公区域集中收集后，由物业管理交环卫部门统一定期清运；回收固废处理（包括危险固废如墨盒、硒鼓等）作好分类保存交供应商回收。</w:t>
            </w:r>
          </w:p>
          <w:p>
            <w:pPr>
              <w:pStyle w:val="15"/>
              <w:ind w:firstLine="0" w:firstLineChars="0"/>
              <w:rPr>
                <w:b w:val="0"/>
                <w:bCs w:val="0"/>
                <w:color w:val="auto"/>
              </w:rPr>
            </w:pPr>
            <w:r>
              <w:rPr>
                <w:rFonts w:hint="eastAsia"/>
                <w:b w:val="0"/>
                <w:bCs w:val="0"/>
                <w:color w:val="auto"/>
              </w:rPr>
              <w:t>霉变的粮食，统一由供方进行回收</w:t>
            </w:r>
          </w:p>
          <w:p>
            <w:pPr>
              <w:rPr>
                <w:b w:val="0"/>
                <w:bCs w:val="0"/>
                <w:color w:val="auto"/>
              </w:rPr>
            </w:pPr>
            <w:r>
              <w:rPr>
                <w:rFonts w:hint="eastAsia"/>
                <w:b w:val="0"/>
                <w:bCs w:val="0"/>
                <w:color w:val="auto"/>
              </w:rPr>
              <w:t>3、库房噪声的排放</w:t>
            </w:r>
          </w:p>
          <w:p>
            <w:pPr>
              <w:rPr>
                <w:b w:val="0"/>
                <w:bCs w:val="0"/>
                <w:color w:val="auto"/>
              </w:rPr>
            </w:pPr>
            <w:r>
              <w:rPr>
                <w:rFonts w:hint="eastAsia"/>
                <w:b w:val="0"/>
                <w:bCs w:val="0"/>
                <w:color w:val="auto"/>
              </w:rPr>
              <w:t>设备噪声较小，目前的控制为加强对设备的维护和保养，设备是库房传输设备。</w:t>
            </w:r>
          </w:p>
          <w:p>
            <w:pPr>
              <w:rPr>
                <w:b w:val="0"/>
                <w:bCs w:val="0"/>
                <w:color w:val="auto"/>
              </w:rPr>
            </w:pPr>
            <w:r>
              <w:rPr>
                <w:rFonts w:hint="eastAsia"/>
                <w:b w:val="0"/>
                <w:bCs w:val="0"/>
                <w:color w:val="auto"/>
              </w:rPr>
              <w:t>4、火灾</w:t>
            </w:r>
          </w:p>
          <w:p>
            <w:pPr>
              <w:rPr>
                <w:b w:val="0"/>
                <w:bCs w:val="0"/>
                <w:color w:val="auto"/>
              </w:rPr>
            </w:pPr>
            <w:r>
              <w:rPr>
                <w:rFonts w:hint="eastAsia"/>
                <w:b w:val="0"/>
                <w:bCs w:val="0"/>
                <w:color w:val="auto"/>
              </w:rPr>
              <w:t>查现场。灭火器，均在有效状态，现场有警示标示，对潜在的火灾制定了应急预案。详见8.2审核记录。</w:t>
            </w:r>
          </w:p>
          <w:p>
            <w:pPr>
              <w:rPr>
                <w:b w:val="0"/>
                <w:bCs w:val="0"/>
                <w:color w:val="auto"/>
              </w:rPr>
            </w:pPr>
            <w:r>
              <w:rPr>
                <w:rFonts w:hint="eastAsia"/>
                <w:b w:val="0"/>
                <w:bCs w:val="0"/>
                <w:color w:val="auto"/>
              </w:rPr>
              <w:t>5、机械伤害</w:t>
            </w:r>
          </w:p>
          <w:p>
            <w:pPr>
              <w:rPr>
                <w:b w:val="0"/>
                <w:bCs w:val="0"/>
                <w:color w:val="auto"/>
              </w:rPr>
            </w:pPr>
            <w:r>
              <w:rPr>
                <w:rFonts w:hint="eastAsia"/>
                <w:b w:val="0"/>
                <w:bCs w:val="0"/>
                <w:color w:val="auto"/>
              </w:rPr>
              <w:t>现场库房设备状态良好，防护设施齐全，制定了防止机械伤害的管理方案。未出现过严重的机械伤害事故。</w:t>
            </w:r>
          </w:p>
          <w:p>
            <w:pPr>
              <w:rPr>
                <w:b w:val="0"/>
                <w:bCs w:val="0"/>
                <w:color w:val="auto"/>
              </w:rPr>
            </w:pPr>
            <w:r>
              <w:rPr>
                <w:rFonts w:hint="eastAsia"/>
                <w:b w:val="0"/>
                <w:bCs w:val="0"/>
                <w:color w:val="auto"/>
              </w:rPr>
              <w:t>6、高温中暑</w:t>
            </w:r>
          </w:p>
          <w:p>
            <w:pPr>
              <w:rPr>
                <w:b w:val="0"/>
                <w:bCs w:val="0"/>
                <w:color w:val="auto"/>
              </w:rPr>
            </w:pPr>
            <w:r>
              <w:rPr>
                <w:rFonts w:hint="eastAsia"/>
                <w:b w:val="0"/>
                <w:bCs w:val="0"/>
                <w:color w:val="auto"/>
              </w:rPr>
              <w:t>公司向员工提供防暑降温的食品和药品，综合办公室有专人负责该工作，没有发生过高温中暑的情况。</w:t>
            </w:r>
          </w:p>
          <w:p>
            <w:pPr>
              <w:rPr>
                <w:b w:val="0"/>
                <w:bCs w:val="0"/>
                <w:color w:val="auto"/>
              </w:rPr>
            </w:pPr>
            <w:r>
              <w:rPr>
                <w:rFonts w:hint="eastAsia"/>
                <w:b w:val="0"/>
                <w:bCs w:val="0"/>
                <w:color w:val="auto"/>
              </w:rPr>
              <w:t>7、触电</w:t>
            </w:r>
          </w:p>
          <w:p>
            <w:pPr>
              <w:rPr>
                <w:b w:val="0"/>
                <w:bCs w:val="0"/>
                <w:color w:val="auto"/>
              </w:rPr>
            </w:pPr>
            <w:r>
              <w:rPr>
                <w:rFonts w:hint="eastAsia"/>
                <w:b w:val="0"/>
                <w:bCs w:val="0"/>
                <w:color w:val="auto"/>
              </w:rPr>
              <w:t>现场，电源使用基本安全，未发现触电安全隐患。</w:t>
            </w:r>
          </w:p>
          <w:p>
            <w:pPr>
              <w:rPr>
                <w:b w:val="0"/>
                <w:bCs w:val="0"/>
                <w:color w:val="auto"/>
              </w:rPr>
            </w:pPr>
            <w:r>
              <w:rPr>
                <w:rFonts w:hint="eastAsia"/>
                <w:b w:val="0"/>
                <w:bCs w:val="0"/>
                <w:color w:val="auto"/>
              </w:rPr>
              <w:t>8、食品搬运过程中的可能出现的砸伤、货物码放过高引起的高处坠落</w:t>
            </w:r>
          </w:p>
          <w:p>
            <w:pPr>
              <w:rPr>
                <w:b w:val="0"/>
                <w:bCs w:val="0"/>
                <w:color w:val="auto"/>
              </w:rPr>
            </w:pPr>
            <w:r>
              <w:rPr>
                <w:rFonts w:hint="eastAsia"/>
                <w:b w:val="0"/>
                <w:bCs w:val="0"/>
                <w:color w:val="auto"/>
              </w:rPr>
              <w:t>工件的搬运主要采用手推车，对工人进行安全培训，防护设施齐全，制定了相应的应急预案。未出现过严重的工伤事故。</w:t>
            </w:r>
          </w:p>
          <w:p>
            <w:pPr>
              <w:pStyle w:val="2"/>
              <w:rPr>
                <w:b w:val="0"/>
                <w:bCs w:val="0"/>
                <w:color w:val="auto"/>
              </w:rPr>
            </w:pPr>
            <w:r>
              <w:rPr>
                <w:rFonts w:hint="eastAsia"/>
                <w:b w:val="0"/>
                <w:bCs w:val="0"/>
                <w:color w:val="auto"/>
              </w:rPr>
              <w:t>高处坠落：对人员进行安全培训，物品码放尽量不要超过2米，超过时一定要码放稳定，人员要注意安全。</w:t>
            </w:r>
          </w:p>
          <w:p>
            <w:pPr>
              <w:rPr>
                <w:b w:val="0"/>
                <w:bCs w:val="0"/>
                <w:color w:val="auto"/>
              </w:rPr>
            </w:pPr>
            <w:r>
              <w:rPr>
                <w:rFonts w:hint="eastAsia"/>
                <w:b w:val="0"/>
                <w:bCs w:val="0"/>
                <w:color w:val="auto"/>
              </w:rPr>
              <w:t>9、食物中毒</w:t>
            </w:r>
          </w:p>
          <w:p>
            <w:pPr>
              <w:rPr>
                <w:b w:val="0"/>
                <w:bCs w:val="0"/>
                <w:color w:val="auto"/>
              </w:rPr>
            </w:pPr>
            <w:r>
              <w:rPr>
                <w:rFonts w:hint="eastAsia"/>
                <w:b w:val="0"/>
                <w:bCs w:val="0"/>
                <w:color w:val="auto"/>
              </w:rPr>
              <w:t>食物由于霉变、虫蛀、鼠害等，保存不当造成食物中毒，公司进行食物监测，进行灭鼠，杀虫，公司采用物理灭鼠杀虫法，有属笼、蟑螂贴等，对库存的食物定期监测，杀虫害等，同时对人员加强培训</w:t>
            </w:r>
          </w:p>
          <w:p>
            <w:pPr>
              <w:rPr>
                <w:b w:val="0"/>
                <w:bCs w:val="0"/>
                <w:color w:val="auto"/>
              </w:rPr>
            </w:pPr>
            <w:r>
              <w:rPr>
                <w:rFonts w:hint="eastAsia"/>
                <w:b w:val="0"/>
                <w:bCs w:val="0"/>
                <w:color w:val="auto"/>
              </w:rPr>
              <w:t>11现场劳动防护用品使用和管理情况</w:t>
            </w:r>
          </w:p>
          <w:p>
            <w:pPr>
              <w:rPr>
                <w:b w:val="0"/>
                <w:bCs w:val="0"/>
                <w:color w:val="auto"/>
              </w:rPr>
            </w:pPr>
            <w:r>
              <w:rPr>
                <w:rFonts w:hint="eastAsia"/>
                <w:b w:val="0"/>
                <w:bCs w:val="0"/>
                <w:color w:val="auto"/>
              </w:rPr>
              <w:t>提供了劳保用品管理的规定，为操作工发放了专用的面罩、手套。提供了防护用品的发放记录。</w:t>
            </w:r>
          </w:p>
          <w:p>
            <w:pPr>
              <w:numPr>
                <w:ilvl w:val="0"/>
                <w:numId w:val="4"/>
              </w:numPr>
              <w:rPr>
                <w:b w:val="0"/>
                <w:bCs w:val="0"/>
                <w:color w:val="auto"/>
              </w:rPr>
            </w:pPr>
            <w:r>
              <w:rPr>
                <w:rFonts w:hint="eastAsia"/>
                <w:b w:val="0"/>
                <w:bCs w:val="0"/>
                <w:color w:val="auto"/>
              </w:rPr>
              <w:t>受相关方施加影响： 组织对进入场所内的供方送货员、求职及培训人员视情况由安保人员或受访人提醒、签定安全协议等方式，告知相关遵守相应的运行准则，以防止外来人员受到人身伤害或职业健康安危害</w:t>
            </w:r>
          </w:p>
          <w:p>
            <w:pPr>
              <w:rPr>
                <w:b w:val="0"/>
                <w:bCs w:val="0"/>
                <w:color w:val="auto"/>
                <w:lang w:val="en-GB"/>
              </w:rPr>
            </w:pPr>
            <w:r>
              <w:rPr>
                <w:rFonts w:hint="eastAsia"/>
                <w:b w:val="0"/>
                <w:bCs w:val="0"/>
                <w:color w:val="auto"/>
              </w:rPr>
              <w:t>13、</w:t>
            </w:r>
            <w:r>
              <w:rPr>
                <w:rFonts w:hint="eastAsia"/>
                <w:b w:val="0"/>
                <w:bCs w:val="0"/>
                <w:color w:val="auto"/>
                <w:lang w:val="en-GB"/>
              </w:rPr>
              <w:t>公司为员工缴纳了养老、工伤、医疗等保险。</w:t>
            </w:r>
          </w:p>
          <w:p>
            <w:pPr>
              <w:rPr>
                <w:b w:val="0"/>
                <w:bCs w:val="0"/>
                <w:color w:val="auto"/>
              </w:rPr>
            </w:pPr>
            <w:r>
              <w:rPr>
                <w:rFonts w:hint="eastAsia"/>
                <w:b w:val="0"/>
                <w:bCs w:val="0"/>
                <w:color w:val="auto"/>
              </w:rPr>
              <w:t>14、新冠疫情期间，组织策划了《疫情防控应急工作预案》，对疫情期间的疫情防控物资的发放、人员的管控、每日的人员体温检测、环境的消毒等进行了策划</w:t>
            </w:r>
          </w:p>
          <w:p>
            <w:pPr>
              <w:pStyle w:val="2"/>
              <w:rPr>
                <w:rFonts w:hint="eastAsia"/>
                <w:color w:val="000000" w:themeColor="text1"/>
                <w:sz w:val="21"/>
                <w:szCs w:val="21"/>
              </w:rPr>
            </w:pPr>
            <w:r>
              <w:rPr>
                <w:rFonts w:hint="eastAsia"/>
                <w:b w:val="0"/>
                <w:bCs w:val="0"/>
                <w:color w:val="auto"/>
              </w:rPr>
              <w:t>15防潮放霉变措施：库房经常通风、按时打扫卫生、保持地面干净，无污物、下班后关好门窗，防止下雨漂进屋内、随时检查房屋是否漏水等措施</w:t>
            </w:r>
          </w:p>
          <w:p>
            <w:pPr>
              <w:pStyle w:val="2"/>
              <w:rPr>
                <w:rFonts w:hint="eastAsia"/>
                <w:color w:val="000000" w:themeColor="text1"/>
                <w:sz w:val="21"/>
                <w:szCs w:val="21"/>
              </w:rPr>
            </w:pPr>
          </w:p>
        </w:tc>
        <w:tc>
          <w:tcPr>
            <w:tcW w:w="1112"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2160" w:type="dxa"/>
            <w:vAlign w:val="center"/>
          </w:tcPr>
          <w:p>
            <w:pPr>
              <w:rPr>
                <w:color w:val="000000" w:themeColor="text1"/>
              </w:rPr>
            </w:pPr>
            <w:r>
              <w:rPr>
                <w:rFonts w:hint="eastAsia"/>
                <w:color w:val="000000" w:themeColor="text1"/>
                <w:sz w:val="21"/>
                <w:szCs w:val="21"/>
              </w:rPr>
              <w:t>应急准备和响应</w:t>
            </w:r>
          </w:p>
        </w:tc>
        <w:tc>
          <w:tcPr>
            <w:tcW w:w="960" w:type="dxa"/>
            <w:vAlign w:val="center"/>
          </w:tcPr>
          <w:p>
            <w:pPr>
              <w:rPr>
                <w:rFonts w:hint="eastAsia"/>
                <w:color w:val="000000" w:themeColor="text1"/>
                <w:sz w:val="21"/>
                <w:szCs w:val="21"/>
              </w:rPr>
            </w:pPr>
            <w:r>
              <w:rPr>
                <w:rFonts w:hint="eastAsia"/>
                <w:color w:val="000000" w:themeColor="text1"/>
                <w:sz w:val="21"/>
                <w:szCs w:val="21"/>
              </w:rPr>
              <w:t>E</w:t>
            </w:r>
            <w:r>
              <w:rPr>
                <w:rFonts w:hint="eastAsia"/>
                <w:color w:val="000000" w:themeColor="text1"/>
                <w:sz w:val="21"/>
                <w:szCs w:val="21"/>
                <w:lang w:val="en-US" w:eastAsia="zh-CN"/>
              </w:rPr>
              <w:t>S</w:t>
            </w:r>
            <w:r>
              <w:rPr>
                <w:rFonts w:hint="eastAsia"/>
                <w:color w:val="000000" w:themeColor="text1"/>
                <w:sz w:val="21"/>
                <w:szCs w:val="21"/>
              </w:rPr>
              <w:t>8.2</w:t>
            </w:r>
          </w:p>
          <w:p>
            <w:pPr>
              <w:rPr>
                <w:color w:val="000000" w:themeColor="text1"/>
              </w:rPr>
            </w:pPr>
          </w:p>
        </w:tc>
        <w:tc>
          <w:tcPr>
            <w:tcW w:w="10477" w:type="dxa"/>
            <w:vAlign w:val="center"/>
          </w:tcPr>
          <w:p>
            <w:pPr>
              <w:spacing w:line="240" w:lineRule="auto"/>
              <w:ind w:firstLine="420" w:firstLineChars="200"/>
              <w:rPr>
                <w:rFonts w:hint="eastAsia" w:ascii="宋体" w:hAnsi="宋体" w:cs="宋体"/>
                <w:color w:val="000000" w:themeColor="text1"/>
                <w:sz w:val="21"/>
                <w:szCs w:val="21"/>
                <w:lang w:val="en-GB"/>
              </w:rPr>
            </w:pPr>
          </w:p>
          <w:p>
            <w:pPr>
              <w:rPr>
                <w:rFonts w:hint="default" w:eastAsia="宋体"/>
                <w:color w:val="000000" w:themeColor="text1"/>
                <w:sz w:val="21"/>
                <w:szCs w:val="21"/>
                <w:lang w:val="en-US" w:eastAsia="zh-CN"/>
              </w:rPr>
            </w:pPr>
            <w:r>
              <w:rPr>
                <w:rFonts w:hint="eastAsia" w:ascii="宋体" w:hAnsi="宋体" w:cs="宋体"/>
                <w:color w:val="000000" w:themeColor="text1"/>
                <w:sz w:val="21"/>
                <w:szCs w:val="21"/>
                <w:lang w:val="en-US" w:eastAsia="zh-CN"/>
              </w:rPr>
              <w:t>销售部参与公司组织的应急预案及演练活动，具体审核见综合部</w:t>
            </w:r>
            <w:r>
              <w:rPr>
                <w:rFonts w:hint="eastAsia"/>
                <w:color w:val="000000" w:themeColor="text1"/>
                <w:sz w:val="21"/>
                <w:szCs w:val="21"/>
              </w:rPr>
              <w:t>E</w:t>
            </w:r>
            <w:r>
              <w:rPr>
                <w:rFonts w:hint="eastAsia"/>
                <w:color w:val="000000" w:themeColor="text1"/>
                <w:sz w:val="21"/>
                <w:szCs w:val="21"/>
                <w:lang w:val="en-US" w:eastAsia="zh-CN"/>
              </w:rPr>
              <w:t>S</w:t>
            </w:r>
            <w:r>
              <w:rPr>
                <w:rFonts w:hint="eastAsia"/>
                <w:color w:val="000000" w:themeColor="text1"/>
                <w:sz w:val="21"/>
                <w:szCs w:val="21"/>
              </w:rPr>
              <w:t>8.2</w:t>
            </w:r>
            <w:r>
              <w:rPr>
                <w:rFonts w:hint="eastAsia"/>
                <w:color w:val="000000" w:themeColor="text1"/>
                <w:sz w:val="21"/>
                <w:szCs w:val="21"/>
                <w:lang w:val="en-US" w:eastAsia="zh-CN"/>
              </w:rPr>
              <w:t>审核记录</w:t>
            </w:r>
          </w:p>
          <w:p>
            <w:pPr>
              <w:pStyle w:val="2"/>
              <w:ind w:firstLine="460" w:firstLineChars="200"/>
              <w:rPr>
                <w:rFonts w:hint="default" w:ascii="宋体" w:hAnsi="宋体" w:eastAsia="宋体" w:cs="宋体"/>
                <w:color w:val="000000" w:themeColor="text1"/>
                <w:sz w:val="21"/>
                <w:szCs w:val="21"/>
                <w:lang w:val="en-US" w:eastAsia="zh-CN"/>
              </w:rPr>
            </w:pPr>
          </w:p>
        </w:tc>
        <w:tc>
          <w:tcPr>
            <w:tcW w:w="1112"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Times New Roman" w:hAnsi="Times New Roman" w:eastAsia="宋体" w:cs="Times New Roman"/>
                <w:color w:val="000000" w:themeColor="text1"/>
                <w:kern w:val="2"/>
                <w:sz w:val="21"/>
                <w:szCs w:val="21"/>
                <w:lang w:val="en-US" w:eastAsia="zh-CN" w:bidi="ar-SA"/>
              </w:rPr>
            </w:pPr>
            <w:r>
              <w:rPr>
                <w:rFonts w:hint="eastAsia"/>
                <w:color w:val="000000" w:themeColor="text1"/>
                <w:szCs w:val="21"/>
              </w:rPr>
              <w:t>顾客满意度</w:t>
            </w:r>
          </w:p>
        </w:tc>
        <w:tc>
          <w:tcPr>
            <w:tcW w:w="960" w:type="dxa"/>
            <w:vAlign w:val="center"/>
          </w:tcPr>
          <w:p>
            <w:pPr>
              <w:rPr>
                <w:color w:val="000000" w:themeColor="text1"/>
                <w:szCs w:val="21"/>
              </w:rPr>
            </w:pPr>
            <w:r>
              <w:rPr>
                <w:rFonts w:hint="eastAsia"/>
                <w:color w:val="000000" w:themeColor="text1"/>
                <w:szCs w:val="21"/>
              </w:rPr>
              <w:t>Q9.1.2</w:t>
            </w:r>
          </w:p>
          <w:p>
            <w:pPr>
              <w:rPr>
                <w:rFonts w:ascii="Times New Roman" w:hAnsi="Times New Roman" w:eastAsia="宋体" w:cs="Times New Roman"/>
                <w:color w:val="000000" w:themeColor="text1"/>
                <w:kern w:val="2"/>
                <w:sz w:val="21"/>
                <w:szCs w:val="21"/>
                <w:lang w:val="en-US" w:eastAsia="zh-CN" w:bidi="ar-SA"/>
              </w:rPr>
            </w:pPr>
          </w:p>
        </w:tc>
        <w:tc>
          <w:tcPr>
            <w:tcW w:w="10477" w:type="dxa"/>
            <w:vAlign w:val="center"/>
          </w:tcPr>
          <w:p>
            <w:pPr>
              <w:ind w:firstLine="420" w:firstLineChars="200"/>
              <w:rPr>
                <w:color w:val="000000" w:themeColor="text1"/>
                <w:szCs w:val="21"/>
                <w:lang w:val="zh-CN"/>
              </w:rPr>
            </w:pPr>
            <w:r>
              <w:rPr>
                <w:rFonts w:hint="eastAsia"/>
                <w:color w:val="000000" w:themeColor="text1"/>
                <w:szCs w:val="21"/>
                <w:lang w:val="zh-CN"/>
              </w:rPr>
              <w:t>公司通过电话，走访等形式，接受顾客反馈，了解顾客顾客满意度信息，发放调查表对顾客满意度进行定量测量。</w:t>
            </w:r>
          </w:p>
          <w:p>
            <w:pPr>
              <w:ind w:firstLine="420" w:firstLineChars="200"/>
              <w:rPr>
                <w:color w:val="000000" w:themeColor="text1"/>
                <w:szCs w:val="21"/>
                <w:lang w:val="zh-CN"/>
              </w:rPr>
            </w:pPr>
            <w:r>
              <w:rPr>
                <w:rFonts w:hint="eastAsia"/>
                <w:color w:val="000000" w:themeColor="text1"/>
                <w:szCs w:val="21"/>
                <w:lang w:val="zh-CN"/>
              </w:rPr>
              <w:t>提供“顾客满意程度调查表”，调查顾客</w:t>
            </w:r>
            <w:r>
              <w:rPr>
                <w:rFonts w:hint="eastAsia" w:ascii="宋体" w:hAnsi="宋体" w:cs="宋体"/>
                <w:color w:val="000000" w:themeColor="text1"/>
                <w:szCs w:val="21"/>
              </w:rPr>
              <w:t>2</w:t>
            </w:r>
            <w:r>
              <w:rPr>
                <w:rFonts w:hint="eastAsia" w:ascii="宋体" w:hAnsi="宋体"/>
                <w:color w:val="000000" w:themeColor="text1"/>
              </w:rPr>
              <w:t>家企业进行满意度调查</w:t>
            </w:r>
            <w:r>
              <w:rPr>
                <w:rFonts w:hint="eastAsia"/>
                <w:color w:val="000000" w:themeColor="text1"/>
                <w:szCs w:val="21"/>
                <w:lang w:val="zh-CN"/>
              </w:rPr>
              <w:t>等。</w:t>
            </w:r>
          </w:p>
          <w:p>
            <w:pPr>
              <w:ind w:firstLine="420" w:firstLineChars="200"/>
              <w:rPr>
                <w:color w:val="000000" w:themeColor="text1"/>
                <w:szCs w:val="21"/>
                <w:lang w:val="zh-CN"/>
              </w:rPr>
            </w:pPr>
            <w:r>
              <w:rPr>
                <w:rFonts w:hint="eastAsia"/>
                <w:color w:val="000000" w:themeColor="text1"/>
                <w:szCs w:val="21"/>
                <w:lang w:val="zh-CN"/>
              </w:rPr>
              <w:t>调查主要内容：产品</w:t>
            </w:r>
            <w:r>
              <w:rPr>
                <w:rFonts w:hint="eastAsia"/>
                <w:color w:val="000000" w:themeColor="text1"/>
                <w:szCs w:val="21"/>
              </w:rPr>
              <w:t>质量、产品交付、服务质量等方面的满意程度</w:t>
            </w:r>
            <w:r>
              <w:rPr>
                <w:rFonts w:hint="eastAsia"/>
                <w:color w:val="000000" w:themeColor="text1"/>
                <w:szCs w:val="21"/>
                <w:lang w:val="zh-CN"/>
              </w:rPr>
              <w:t>等，</w:t>
            </w:r>
            <w:r>
              <w:rPr>
                <w:rFonts w:hint="eastAsia"/>
                <w:color w:val="000000" w:themeColor="text1"/>
                <w:szCs w:val="21"/>
              </w:rPr>
              <w:t>各项得分求平均值得最终结果</w:t>
            </w:r>
            <w:r>
              <w:rPr>
                <w:rFonts w:hint="eastAsia"/>
                <w:color w:val="000000" w:themeColor="text1"/>
                <w:szCs w:val="21"/>
                <w:lang w:val="zh-CN"/>
              </w:rPr>
              <w:t>。抽《顾客满意度调查分析》调查时期：</w:t>
            </w:r>
            <w:r>
              <w:rPr>
                <w:rFonts w:hint="eastAsia" w:ascii="仿宋_GB2312" w:eastAsia="仿宋_GB2312"/>
                <w:color w:val="000000" w:themeColor="text1"/>
                <w:sz w:val="24"/>
              </w:rPr>
              <w:t>20</w:t>
            </w:r>
            <w:r>
              <w:rPr>
                <w:rFonts w:hint="eastAsia" w:ascii="仿宋_GB2312" w:eastAsia="仿宋_GB2312"/>
                <w:color w:val="000000" w:themeColor="text1"/>
                <w:sz w:val="24"/>
                <w:lang w:val="en-US" w:eastAsia="zh-CN"/>
              </w:rPr>
              <w:t>20</w:t>
            </w:r>
            <w:r>
              <w:rPr>
                <w:rFonts w:hint="eastAsia" w:ascii="仿宋_GB2312" w:eastAsia="仿宋_GB2312"/>
                <w:color w:val="000000" w:themeColor="text1"/>
                <w:sz w:val="24"/>
              </w:rPr>
              <w:t>年</w:t>
            </w:r>
            <w:r>
              <w:rPr>
                <w:rFonts w:hint="eastAsia" w:ascii="仿宋_GB2312" w:eastAsia="仿宋_GB2312"/>
                <w:color w:val="000000" w:themeColor="text1"/>
                <w:sz w:val="24"/>
                <w:lang w:val="en-US" w:eastAsia="zh-CN"/>
              </w:rPr>
              <w:t>4</w:t>
            </w:r>
            <w:r>
              <w:rPr>
                <w:rFonts w:hint="eastAsia" w:ascii="仿宋_GB2312" w:eastAsia="仿宋_GB2312"/>
                <w:color w:val="000000" w:themeColor="text1"/>
                <w:sz w:val="24"/>
              </w:rPr>
              <w:t>月</w:t>
            </w:r>
            <w:r>
              <w:rPr>
                <w:rFonts w:hint="eastAsia" w:ascii="仿宋_GB2312" w:eastAsia="仿宋_GB2312"/>
                <w:color w:val="000000" w:themeColor="text1"/>
                <w:sz w:val="24"/>
                <w:lang w:val="en-US" w:eastAsia="zh-CN"/>
              </w:rPr>
              <w:t>20</w:t>
            </w:r>
            <w:r>
              <w:rPr>
                <w:rFonts w:hint="eastAsia" w:ascii="仿宋_GB2312" w:eastAsia="仿宋_GB2312"/>
                <w:color w:val="000000" w:themeColor="text1"/>
                <w:sz w:val="24"/>
              </w:rPr>
              <w:t>日</w:t>
            </w:r>
            <w:r>
              <w:rPr>
                <w:rFonts w:hint="eastAsia"/>
                <w:color w:val="000000" w:themeColor="text1"/>
                <w:szCs w:val="21"/>
                <w:lang w:val="zh-CN"/>
              </w:rPr>
              <w:t>发放调查表共</w:t>
            </w:r>
            <w:r>
              <w:rPr>
                <w:rFonts w:hint="eastAsia"/>
                <w:color w:val="000000" w:themeColor="text1"/>
                <w:szCs w:val="21"/>
              </w:rPr>
              <w:t>2</w:t>
            </w:r>
            <w:r>
              <w:rPr>
                <w:rFonts w:hint="eastAsia"/>
                <w:color w:val="000000" w:themeColor="text1"/>
                <w:szCs w:val="21"/>
                <w:lang w:val="zh-CN"/>
              </w:rPr>
              <w:t>份，回收调查表共</w:t>
            </w:r>
            <w:r>
              <w:rPr>
                <w:rFonts w:hint="eastAsia"/>
                <w:color w:val="000000" w:themeColor="text1"/>
                <w:szCs w:val="21"/>
              </w:rPr>
              <w:t>2</w:t>
            </w:r>
            <w:r>
              <w:rPr>
                <w:rFonts w:hint="eastAsia"/>
                <w:color w:val="000000" w:themeColor="text1"/>
                <w:szCs w:val="21"/>
                <w:lang w:val="zh-CN"/>
              </w:rPr>
              <w:t>份。</w:t>
            </w:r>
          </w:p>
          <w:p>
            <w:pPr>
              <w:ind w:firstLine="420" w:firstLineChars="200"/>
              <w:rPr>
                <w:color w:val="000000" w:themeColor="text1"/>
                <w:szCs w:val="21"/>
                <w:lang w:val="zh-CN"/>
              </w:rPr>
            </w:pPr>
            <w:r>
              <w:rPr>
                <w:rFonts w:hint="eastAsia"/>
                <w:color w:val="000000" w:themeColor="text1"/>
                <w:szCs w:val="21"/>
                <w:lang w:val="zh-CN"/>
              </w:rPr>
              <w:t>出现“一般满意”和“不满意”选项的调查表  0   份。</w:t>
            </w:r>
          </w:p>
          <w:p>
            <w:pPr>
              <w:spacing w:before="50" w:line="0" w:lineRule="atLeast"/>
              <w:rPr>
                <w:rFonts w:ascii="仿宋_GB2312" w:eastAsia="仿宋_GB2312"/>
                <w:bCs/>
                <w:color w:val="000000" w:themeColor="text1"/>
                <w:sz w:val="24"/>
                <w:szCs w:val="24"/>
              </w:rPr>
            </w:pPr>
            <w:r>
              <w:rPr>
                <w:rFonts w:hint="eastAsia" w:ascii="仿宋_GB2312" w:eastAsia="仿宋_GB2312"/>
                <w:bCs/>
                <w:color w:val="000000" w:themeColor="text1"/>
                <w:sz w:val="24"/>
                <w:szCs w:val="24"/>
              </w:rPr>
              <w:t>调查分析：</w:t>
            </w:r>
          </w:p>
          <w:p>
            <w:pPr>
              <w:spacing w:before="50" w:line="0" w:lineRule="atLeast"/>
              <w:rPr>
                <w:color w:val="000000" w:themeColor="text1"/>
              </w:rPr>
            </w:pPr>
            <w:r>
              <w:rPr>
                <w:rFonts w:hint="eastAsia"/>
                <w:color w:val="000000" w:themeColor="text1"/>
              </w:rPr>
              <w:t>产品质量：很满意一共为：1份；满意：1份</w:t>
            </w:r>
          </w:p>
          <w:p>
            <w:pPr>
              <w:spacing w:before="50" w:line="0" w:lineRule="atLeast"/>
              <w:ind w:firstLine="210" w:firstLineChars="100"/>
              <w:rPr>
                <w:color w:val="000000" w:themeColor="text1"/>
              </w:rPr>
            </w:pPr>
            <w:r>
              <w:rPr>
                <w:rFonts w:hint="eastAsia"/>
                <w:color w:val="000000" w:themeColor="text1"/>
              </w:rPr>
              <w:t>价格比：很满意一共为：1份；满意：1份</w:t>
            </w:r>
          </w:p>
          <w:p>
            <w:pPr>
              <w:spacing w:before="50" w:line="0" w:lineRule="atLeast"/>
              <w:ind w:firstLine="210" w:firstLineChars="100"/>
              <w:rPr>
                <w:color w:val="000000" w:themeColor="text1"/>
              </w:rPr>
            </w:pPr>
            <w:r>
              <w:rPr>
                <w:rFonts w:hint="eastAsia"/>
                <w:color w:val="000000" w:themeColor="text1"/>
              </w:rPr>
              <w:t>交货期：很满意一共为：2份；满意：0份</w:t>
            </w:r>
          </w:p>
          <w:p>
            <w:pPr>
              <w:spacing w:before="50" w:line="0" w:lineRule="atLeast"/>
              <w:rPr>
                <w:color w:val="000000" w:themeColor="text1"/>
              </w:rPr>
            </w:pPr>
            <w:r>
              <w:rPr>
                <w:rFonts w:hint="eastAsia"/>
                <w:color w:val="000000" w:themeColor="text1"/>
              </w:rPr>
              <w:t xml:space="preserve"> 售后服务：很满意一共为：2份；满意为：0份</w:t>
            </w:r>
          </w:p>
          <w:p>
            <w:pPr>
              <w:spacing w:before="50" w:line="0" w:lineRule="atLeast"/>
              <w:rPr>
                <w:color w:val="000000" w:themeColor="text1"/>
              </w:rPr>
            </w:pPr>
            <w:r>
              <w:rPr>
                <w:rFonts w:hint="eastAsia"/>
                <w:color w:val="000000" w:themeColor="text1"/>
              </w:rPr>
              <w:t>培训咨询：很满意一共为：1份；满意为：1份</w:t>
            </w:r>
          </w:p>
          <w:p>
            <w:pPr>
              <w:spacing w:before="50" w:line="0" w:lineRule="atLeast"/>
              <w:rPr>
                <w:rFonts w:ascii="仿宋_GB2312" w:eastAsia="仿宋_GB2312"/>
                <w:color w:val="000000" w:themeColor="text1"/>
              </w:rPr>
            </w:pPr>
            <w:r>
              <w:rPr>
                <w:rFonts w:hint="eastAsia" w:ascii="仿宋_GB2312" w:eastAsia="仿宋_GB2312"/>
                <w:color w:val="000000" w:themeColor="text1"/>
                <w:sz w:val="24"/>
              </w:rPr>
              <w:t>经计算顾客满意度为</w:t>
            </w:r>
            <w:r>
              <w:rPr>
                <w:rFonts w:hint="eastAsia" w:ascii="仿宋_GB2312" w:eastAsia="仿宋_GB2312"/>
                <w:color w:val="000000" w:themeColor="text1"/>
                <w:sz w:val="24"/>
                <w:u w:val="single"/>
              </w:rPr>
              <w:t xml:space="preserve"> 98 </w:t>
            </w:r>
            <w:r>
              <w:rPr>
                <w:rFonts w:hint="eastAsia" w:ascii="仿宋_GB2312" w:eastAsia="仿宋_GB2312"/>
                <w:color w:val="000000" w:themeColor="text1"/>
                <w:sz w:val="24"/>
              </w:rPr>
              <w:t>分</w:t>
            </w:r>
          </w:p>
          <w:p>
            <w:pPr>
              <w:ind w:firstLine="420" w:firstLineChars="200"/>
              <w:rPr>
                <w:rFonts w:hint="eastAsia" w:ascii="Times New Roman" w:hAnsi="Times New Roman" w:eastAsia="宋体" w:cs="Times New Roman"/>
                <w:color w:val="000000" w:themeColor="text1"/>
                <w:kern w:val="2"/>
                <w:sz w:val="21"/>
                <w:szCs w:val="21"/>
                <w:lang w:val="en-US" w:eastAsia="zh-CN" w:bidi="ar-SA"/>
              </w:rPr>
            </w:pPr>
          </w:p>
        </w:tc>
        <w:tc>
          <w:tcPr>
            <w:tcW w:w="1112"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color w:val="000000" w:themeColor="text1"/>
                <w:sz w:val="21"/>
                <w:szCs w:val="21"/>
              </w:rPr>
            </w:pPr>
            <w:r>
              <w:rPr>
                <w:rFonts w:hint="eastAsia"/>
                <w:color w:val="000000" w:themeColor="text1"/>
                <w:sz w:val="21"/>
                <w:szCs w:val="21"/>
              </w:rPr>
              <w:t>不符合和纠正措施</w:t>
            </w:r>
          </w:p>
          <w:p>
            <w:pPr>
              <w:rPr>
                <w:color w:val="000000" w:themeColor="text1"/>
              </w:rPr>
            </w:pPr>
            <w:r>
              <w:rPr>
                <w:rFonts w:hint="eastAsia"/>
                <w:color w:val="000000" w:themeColor="text1"/>
                <w:sz w:val="21"/>
                <w:szCs w:val="21"/>
              </w:rPr>
              <w:t>事件调查、不符合、纠正措施和预防措施</w:t>
            </w:r>
          </w:p>
        </w:tc>
        <w:tc>
          <w:tcPr>
            <w:tcW w:w="960" w:type="dxa"/>
            <w:vAlign w:val="center"/>
          </w:tcPr>
          <w:p>
            <w:pPr>
              <w:rPr>
                <w:color w:val="000000" w:themeColor="text1"/>
                <w:sz w:val="21"/>
                <w:szCs w:val="21"/>
              </w:rPr>
            </w:pPr>
            <w:r>
              <w:rPr>
                <w:rFonts w:hint="eastAsia"/>
                <w:color w:val="000000" w:themeColor="text1"/>
                <w:sz w:val="21"/>
                <w:szCs w:val="21"/>
              </w:rPr>
              <w:t>Q</w:t>
            </w:r>
            <w:r>
              <w:rPr>
                <w:color w:val="000000" w:themeColor="text1"/>
                <w:sz w:val="21"/>
                <w:szCs w:val="21"/>
              </w:rPr>
              <w:t>E</w:t>
            </w:r>
            <w:r>
              <w:rPr>
                <w:rFonts w:hint="eastAsia"/>
                <w:color w:val="000000" w:themeColor="text1"/>
                <w:sz w:val="21"/>
                <w:szCs w:val="21"/>
                <w:lang w:val="en-US" w:eastAsia="zh-CN"/>
              </w:rPr>
              <w:t>S</w:t>
            </w:r>
            <w:r>
              <w:rPr>
                <w:color w:val="000000" w:themeColor="text1"/>
                <w:sz w:val="21"/>
                <w:szCs w:val="21"/>
              </w:rPr>
              <w:t>10.2</w:t>
            </w:r>
          </w:p>
          <w:p>
            <w:pPr>
              <w:pStyle w:val="2"/>
              <w:rPr>
                <w:color w:val="000000" w:themeColor="text1"/>
              </w:rPr>
            </w:pPr>
          </w:p>
        </w:tc>
        <w:tc>
          <w:tcPr>
            <w:tcW w:w="10477" w:type="dxa"/>
            <w:vAlign w:val="center"/>
          </w:tcPr>
          <w:p>
            <w:pPr>
              <w:ind w:firstLine="420" w:firstLineChars="200"/>
              <w:rPr>
                <w:rFonts w:hint="eastAsia"/>
                <w:color w:val="000000" w:themeColor="text1"/>
                <w:sz w:val="21"/>
                <w:szCs w:val="21"/>
              </w:rPr>
            </w:pPr>
            <w:r>
              <w:rPr>
                <w:rFonts w:hint="eastAsia"/>
                <w:color w:val="000000" w:themeColor="text1"/>
                <w:sz w:val="21"/>
                <w:szCs w:val="21"/>
              </w:rPr>
              <w:t>企业通过过程的监视和测量、绩效考核、内审、管理评审等方式和机制，确保质量管理制度有效执行。</w:t>
            </w:r>
          </w:p>
          <w:p>
            <w:pPr>
              <w:ind w:firstLine="420" w:firstLineChars="200"/>
              <w:rPr>
                <w:color w:val="000000" w:themeColor="text1"/>
                <w:sz w:val="21"/>
                <w:szCs w:val="21"/>
              </w:rPr>
            </w:pPr>
            <w:r>
              <w:rPr>
                <w:rFonts w:hint="eastAsia"/>
                <w:color w:val="000000" w:themeColor="text1"/>
                <w:sz w:val="21"/>
                <w:szCs w:val="21"/>
              </w:rPr>
              <w:t>企业经过策划，采用对产品的监视和测量，对不合格品控制等来证实产品的符合性。</w:t>
            </w:r>
          </w:p>
          <w:p>
            <w:pPr>
              <w:ind w:firstLine="420" w:firstLineChars="200"/>
              <w:rPr>
                <w:rFonts w:hint="eastAsia"/>
                <w:color w:val="000000" w:themeColor="text1"/>
                <w:sz w:val="21"/>
                <w:szCs w:val="21"/>
              </w:rPr>
            </w:pPr>
            <w:r>
              <w:rPr>
                <w:rFonts w:hint="eastAsia"/>
                <w:color w:val="000000" w:themeColor="text1"/>
                <w:sz w:val="21"/>
                <w:szCs w:val="21"/>
              </w:rPr>
              <w:t>企业制定《不符合控制程序》、《事件报告、调查与处理程序》、《改进控制程序》等，通过分析实际存在的或潜在的不符合的原因，制定纠正和预防措施，并验证其效果，以防止不符合的发生／再发生，实现持续改进绩效的目的。</w:t>
            </w:r>
          </w:p>
          <w:p>
            <w:pPr>
              <w:ind w:firstLine="420" w:firstLineChars="200"/>
              <w:rPr>
                <w:rFonts w:hint="eastAsia"/>
                <w:color w:val="000000" w:themeColor="text1"/>
                <w:sz w:val="21"/>
                <w:szCs w:val="21"/>
              </w:rPr>
            </w:pPr>
            <w:r>
              <w:rPr>
                <w:rFonts w:hint="eastAsia"/>
                <w:color w:val="000000" w:themeColor="text1"/>
                <w:sz w:val="21"/>
                <w:szCs w:val="21"/>
              </w:rPr>
              <w:t xml:space="preserve">对内审中的不符合，采取了纠正措施，并验证； </w:t>
            </w:r>
          </w:p>
          <w:p>
            <w:pPr>
              <w:ind w:firstLine="420" w:firstLineChars="200"/>
              <w:rPr>
                <w:rFonts w:hint="eastAsia"/>
                <w:color w:val="000000" w:themeColor="text1"/>
                <w:sz w:val="21"/>
                <w:szCs w:val="21"/>
              </w:rPr>
            </w:pPr>
            <w:r>
              <w:rPr>
                <w:rFonts w:hint="eastAsia"/>
                <w:color w:val="000000" w:themeColor="text1"/>
                <w:sz w:val="21"/>
                <w:szCs w:val="21"/>
              </w:rPr>
              <w:t>为保证公司职业健康安全管理体系的有效运行，通过对安全事件的调查处理，以确保管理体系运行的有效性。</w:t>
            </w:r>
          </w:p>
          <w:p>
            <w:pPr>
              <w:ind w:firstLine="420" w:firstLineChars="200"/>
              <w:rPr>
                <w:color w:val="000000" w:themeColor="text1"/>
                <w:sz w:val="21"/>
                <w:szCs w:val="21"/>
              </w:rPr>
            </w:pPr>
            <w:r>
              <w:rPr>
                <w:rFonts w:hint="eastAsia"/>
                <w:color w:val="000000" w:themeColor="text1"/>
                <w:sz w:val="21"/>
                <w:szCs w:val="21"/>
              </w:rPr>
              <w:t>经查在公司正常经营活动中，出现了轻微不符合，部门已经采取纠正和纠正措施，经验证纠正措施有效。</w:t>
            </w:r>
          </w:p>
          <w:p>
            <w:pPr>
              <w:ind w:firstLine="420" w:firstLineChars="200"/>
              <w:rPr>
                <w:color w:val="000000" w:themeColor="text1"/>
                <w:sz w:val="21"/>
                <w:szCs w:val="21"/>
              </w:rPr>
            </w:pPr>
            <w:r>
              <w:rPr>
                <w:rFonts w:hint="eastAsia"/>
                <w:color w:val="000000" w:themeColor="text1"/>
                <w:sz w:val="21"/>
                <w:szCs w:val="21"/>
              </w:rPr>
              <w:t>公司研发及销售活动未发生过环境、安全等事故。</w:t>
            </w:r>
          </w:p>
          <w:p>
            <w:pPr>
              <w:pStyle w:val="2"/>
              <w:rPr>
                <w:rFonts w:hint="eastAsia"/>
                <w:bCs w:val="0"/>
                <w:color w:val="000000" w:themeColor="text1"/>
                <w:spacing w:val="0"/>
                <w:sz w:val="21"/>
                <w:szCs w:val="21"/>
              </w:rPr>
            </w:pPr>
            <w:r>
              <w:rPr>
                <w:rFonts w:hint="eastAsia"/>
                <w:color w:val="000000" w:themeColor="text1"/>
              </w:rPr>
              <w:t xml:space="preserve"> </w:t>
            </w:r>
            <w:r>
              <w:rPr>
                <w:color w:val="000000" w:themeColor="text1"/>
              </w:rPr>
              <w:t xml:space="preserve">  </w:t>
            </w:r>
            <w:r>
              <w:rPr>
                <w:rFonts w:hint="eastAsia"/>
                <w:bCs w:val="0"/>
                <w:color w:val="000000" w:themeColor="text1"/>
                <w:spacing w:val="0"/>
                <w:sz w:val="21"/>
                <w:szCs w:val="21"/>
              </w:rPr>
              <w:t>查持续改进：</w:t>
            </w:r>
          </w:p>
          <w:p>
            <w:pPr>
              <w:pStyle w:val="2"/>
              <w:ind w:firstLine="420" w:firstLineChars="200"/>
              <w:rPr>
                <w:rFonts w:hint="eastAsia"/>
                <w:bCs w:val="0"/>
                <w:color w:val="000000" w:themeColor="text1"/>
                <w:spacing w:val="0"/>
                <w:sz w:val="21"/>
                <w:szCs w:val="21"/>
              </w:rPr>
            </w:pPr>
            <w:r>
              <w:rPr>
                <w:rFonts w:hint="eastAsia"/>
                <w:bCs w:val="0"/>
                <w:color w:val="000000" w:themeColor="text1"/>
                <w:spacing w:val="0"/>
                <w:sz w:val="21"/>
                <w:szCs w:val="21"/>
              </w:rPr>
              <w:t>a. 通过管理体系运行，管理方针、目标的实施，内审、管理评审进行持续改进；</w:t>
            </w:r>
          </w:p>
          <w:p>
            <w:pPr>
              <w:pStyle w:val="2"/>
              <w:ind w:firstLine="420" w:firstLineChars="200"/>
              <w:rPr>
                <w:rFonts w:hint="eastAsia"/>
                <w:bCs w:val="0"/>
                <w:color w:val="000000" w:themeColor="text1"/>
                <w:spacing w:val="0"/>
                <w:sz w:val="21"/>
                <w:szCs w:val="21"/>
              </w:rPr>
            </w:pPr>
            <w:r>
              <w:rPr>
                <w:rFonts w:hint="eastAsia"/>
                <w:bCs w:val="0"/>
                <w:color w:val="000000" w:themeColor="text1"/>
                <w:spacing w:val="0"/>
                <w:sz w:val="21"/>
                <w:szCs w:val="21"/>
              </w:rPr>
              <w:t>b. 通过数据分析、纠正、预防措施实施达到持续改进；</w:t>
            </w:r>
          </w:p>
          <w:p>
            <w:pPr>
              <w:pStyle w:val="2"/>
              <w:ind w:firstLine="420" w:firstLineChars="200"/>
              <w:rPr>
                <w:rFonts w:hint="eastAsia"/>
                <w:bCs w:val="0"/>
                <w:color w:val="000000" w:themeColor="text1"/>
                <w:spacing w:val="0"/>
                <w:sz w:val="21"/>
                <w:szCs w:val="21"/>
              </w:rPr>
            </w:pPr>
            <w:r>
              <w:rPr>
                <w:rFonts w:hint="eastAsia"/>
                <w:bCs w:val="0"/>
                <w:color w:val="000000" w:themeColor="text1"/>
                <w:spacing w:val="0"/>
                <w:sz w:val="21"/>
                <w:szCs w:val="21"/>
              </w:rPr>
              <w:t>c. 通过顾客满意度调查，改进、提高产品质量，满足顾客需求，达到持续改进的目的。</w:t>
            </w:r>
          </w:p>
          <w:p>
            <w:pPr>
              <w:pStyle w:val="2"/>
              <w:ind w:firstLine="420" w:firstLineChars="200"/>
              <w:rPr>
                <w:color w:val="000000" w:themeColor="text1"/>
              </w:rPr>
            </w:pPr>
            <w:r>
              <w:rPr>
                <w:rFonts w:hint="eastAsia"/>
                <w:bCs w:val="0"/>
                <w:color w:val="000000" w:themeColor="text1"/>
                <w:spacing w:val="0"/>
                <w:sz w:val="21"/>
                <w:szCs w:val="21"/>
              </w:rPr>
              <w:t>管理评审提出改进措施正在实施过程中。</w:t>
            </w:r>
          </w:p>
        </w:tc>
        <w:tc>
          <w:tcPr>
            <w:tcW w:w="1112" w:type="dxa"/>
          </w:tcPr>
          <w:p>
            <w:pPr>
              <w:rPr>
                <w:color w:val="000000" w:themeColor="text1"/>
              </w:rPr>
            </w:pPr>
          </w:p>
        </w:tc>
      </w:tr>
    </w:tbl>
    <w:p>
      <w:r>
        <w:ptab w:relativeTo="margin" w:alignment="center" w:leader="none"/>
      </w:r>
    </w:p>
    <w:p/>
    <w:p/>
    <w:p>
      <w:pPr>
        <w:pStyle w:val="5"/>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行楷">
    <w:altName w:val="微软雅黑"/>
    <w:panose1 w:val="02010800040101010101"/>
    <w:charset w:val="86"/>
    <w:family w:val="auto"/>
    <w:pitch w:val="default"/>
    <w:sig w:usb0="00000000" w:usb1="00000000" w:usb2="0000000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1"/>
      </w:pBdr>
      <w:spacing w:line="320" w:lineRule="exact"/>
      <w:jc w:val="left"/>
    </w:pPr>
    <w:r>
      <w:pict>
        <v:shape id="文本框 1" o:spid="_x0000_s1026"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ISC-B-I-19 管理体系审核记录表(03版)</w:t>
                </w:r>
              </w:p>
            </w:txbxContent>
          </v:textbox>
        </v:shape>
      </w:pict>
    </w:r>
    <w:r>
      <w:rPr>
        <w:rStyle w:val="13"/>
        <w:rFonts w:hint="default"/>
      </w:rPr>
      <w:t xml:space="preserve">        </w:t>
    </w:r>
    <w:r>
      <w:rPr>
        <w:rStyle w:val="13"/>
        <w:rFonts w:hint="default"/>
        <w:w w:val="90"/>
      </w:rPr>
      <w:t>Beijing International Standard united Certification Co.,Ltd.</w:t>
    </w:r>
    <w:r>
      <w:rPr>
        <w:rStyle w:val="13"/>
        <w:rFonts w:hint="default"/>
        <w:w w:val="90"/>
        <w:szCs w:val="21"/>
      </w:rPr>
      <w:t xml:space="preserve">  </w:t>
    </w:r>
    <w:r>
      <w:rPr>
        <w:rStyle w:val="13"/>
        <w:rFonts w:hint="default"/>
        <w:w w:val="90"/>
        <w:sz w:val="20"/>
      </w:rPr>
      <w:t xml:space="preserve"> </w:t>
    </w:r>
    <w:r>
      <w:rPr>
        <w:rStyle w:val="13"/>
        <w:rFonts w:hint="default"/>
        <w:w w:val="90"/>
      </w:rPr>
      <w:t xml:space="preserve">                   </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3A350B"/>
    <w:multiLevelType w:val="singleLevel"/>
    <w:tmpl w:val="AD3A350B"/>
    <w:lvl w:ilvl="0" w:tentative="0">
      <w:start w:val="3"/>
      <w:numFmt w:val="decimal"/>
      <w:lvlText w:val="%1."/>
      <w:lvlJc w:val="left"/>
      <w:pPr>
        <w:tabs>
          <w:tab w:val="left" w:pos="312"/>
        </w:tabs>
      </w:pPr>
    </w:lvl>
  </w:abstractNum>
  <w:abstractNum w:abstractNumId="1">
    <w:nsid w:val="D82A570B"/>
    <w:multiLevelType w:val="singleLevel"/>
    <w:tmpl w:val="D82A570B"/>
    <w:lvl w:ilvl="0" w:tentative="0">
      <w:start w:val="2"/>
      <w:numFmt w:val="decimal"/>
      <w:suff w:val="nothing"/>
      <w:lvlText w:val="%1，"/>
      <w:lvlJc w:val="left"/>
    </w:lvl>
  </w:abstractNum>
  <w:abstractNum w:abstractNumId="2">
    <w:nsid w:val="0DEAB5F8"/>
    <w:multiLevelType w:val="singleLevel"/>
    <w:tmpl w:val="0DEAB5F8"/>
    <w:lvl w:ilvl="0" w:tentative="0">
      <w:start w:val="12"/>
      <w:numFmt w:val="decimal"/>
      <w:suff w:val="nothing"/>
      <w:lvlText w:val="%1、"/>
      <w:lvlJc w:val="left"/>
    </w:lvl>
  </w:abstractNum>
  <w:abstractNum w:abstractNumId="3">
    <w:nsid w:val="0FF92767"/>
    <w:multiLevelType w:val="singleLevel"/>
    <w:tmpl w:val="0FF92767"/>
    <w:lvl w:ilvl="0" w:tentative="0">
      <w:start w:val="1"/>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37F6"/>
    <w:rsid w:val="0003373A"/>
    <w:rsid w:val="001A2D7F"/>
    <w:rsid w:val="00337922"/>
    <w:rsid w:val="00340867"/>
    <w:rsid w:val="00380837"/>
    <w:rsid w:val="003A198A"/>
    <w:rsid w:val="00410914"/>
    <w:rsid w:val="00536930"/>
    <w:rsid w:val="00564E53"/>
    <w:rsid w:val="00644FE2"/>
    <w:rsid w:val="0067640C"/>
    <w:rsid w:val="006E678B"/>
    <w:rsid w:val="007757F3"/>
    <w:rsid w:val="007E6AEB"/>
    <w:rsid w:val="008973EE"/>
    <w:rsid w:val="00971600"/>
    <w:rsid w:val="009973B4"/>
    <w:rsid w:val="009C28C1"/>
    <w:rsid w:val="009F7EED"/>
    <w:rsid w:val="00AF0AAB"/>
    <w:rsid w:val="00BF597E"/>
    <w:rsid w:val="00C51A36"/>
    <w:rsid w:val="00C55228"/>
    <w:rsid w:val="00CE315A"/>
    <w:rsid w:val="00D06F59"/>
    <w:rsid w:val="00D8388C"/>
    <w:rsid w:val="00EB0164"/>
    <w:rsid w:val="00ED0F62"/>
    <w:rsid w:val="04D81C7F"/>
    <w:rsid w:val="05180052"/>
    <w:rsid w:val="089E7A8D"/>
    <w:rsid w:val="0C8F541E"/>
    <w:rsid w:val="108219C2"/>
    <w:rsid w:val="18C56FFE"/>
    <w:rsid w:val="1A285E5F"/>
    <w:rsid w:val="1BCB41D9"/>
    <w:rsid w:val="1D025F35"/>
    <w:rsid w:val="2314729A"/>
    <w:rsid w:val="2D3D28D2"/>
    <w:rsid w:val="32414982"/>
    <w:rsid w:val="33EB31C5"/>
    <w:rsid w:val="365F62B9"/>
    <w:rsid w:val="44B331D4"/>
    <w:rsid w:val="457821D2"/>
    <w:rsid w:val="4D4739D8"/>
    <w:rsid w:val="4DB3616D"/>
    <w:rsid w:val="51F70450"/>
    <w:rsid w:val="53E00864"/>
    <w:rsid w:val="55684019"/>
    <w:rsid w:val="56BF7033"/>
    <w:rsid w:val="59F40B86"/>
    <w:rsid w:val="5CB240CF"/>
    <w:rsid w:val="5EA12B9A"/>
    <w:rsid w:val="5FDF7BCA"/>
    <w:rsid w:val="610A5734"/>
    <w:rsid w:val="63F17C59"/>
    <w:rsid w:val="64E34334"/>
    <w:rsid w:val="67344D1D"/>
    <w:rsid w:val="689A1F8B"/>
    <w:rsid w:val="6B311CA7"/>
    <w:rsid w:val="6D786B79"/>
    <w:rsid w:val="72A417C8"/>
    <w:rsid w:val="74D66EF2"/>
    <w:rsid w:val="7F745A8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Indent"/>
    <w:basedOn w:val="1"/>
    <w:qFormat/>
    <w:uiPriority w:val="0"/>
    <w:pPr>
      <w:ind w:firstLine="480" w:firstLineChars="200"/>
    </w:pPr>
    <w:rPr>
      <w:sz w:val="24"/>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toc 2"/>
    <w:basedOn w:val="1"/>
    <w:next w:val="1"/>
    <w:qFormat/>
    <w:uiPriority w:val="0"/>
    <w:pPr>
      <w:ind w:left="420" w:leftChars="200"/>
    </w:pPr>
    <w:rPr>
      <w:rFonts w:ascii="Calibri" w:hAnsi="Calibri"/>
      <w:szCs w:val="24"/>
    </w:rPr>
  </w:style>
  <w:style w:type="character" w:customStyle="1" w:styleId="10">
    <w:name w:val="页眉 Char"/>
    <w:basedOn w:val="9"/>
    <w:link w:val="6"/>
    <w:qFormat/>
    <w:uiPriority w:val="99"/>
    <w:rPr>
      <w:rFonts w:ascii="Times New Roman" w:hAnsi="Times New Roman" w:eastAsia="宋体" w:cs="Times New Roman"/>
      <w:sz w:val="18"/>
      <w:szCs w:val="18"/>
    </w:rPr>
  </w:style>
  <w:style w:type="character" w:customStyle="1" w:styleId="11">
    <w:name w:val="页脚 Char"/>
    <w:basedOn w:val="9"/>
    <w:link w:val="5"/>
    <w:qFormat/>
    <w:uiPriority w:val="99"/>
    <w:rPr>
      <w:rFonts w:ascii="Times New Roman" w:hAnsi="Times New Roman" w:eastAsia="宋体" w:cs="Times New Roman"/>
      <w:sz w:val="18"/>
      <w:szCs w:val="18"/>
    </w:rPr>
  </w:style>
  <w:style w:type="character" w:customStyle="1" w:styleId="12">
    <w:name w:val="批注框文本 Char"/>
    <w:basedOn w:val="9"/>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character" w:customStyle="1" w:styleId="14">
    <w:name w:val="info-content-text"/>
    <w:qFormat/>
    <w:uiPriority w:val="0"/>
  </w:style>
  <w:style w:type="paragraph" w:customStyle="1" w:styleId="15">
    <w:name w:val="列出段落1"/>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1</TotalTime>
  <ScaleCrop>false</ScaleCrop>
  <LinksUpToDate>false</LinksUpToDate>
  <CharactersWithSpaces>100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2021-08-10T07:27:39Z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CF956CDAB9EC42E48B62967EBF6A3065</vt:lpwstr>
  </property>
</Properties>
</file>