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02" w:rsidRDefault="00D07B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085"/>
        <w:gridCol w:w="10694"/>
        <w:gridCol w:w="895"/>
      </w:tblGrid>
      <w:tr w:rsidR="00105702">
        <w:trPr>
          <w:trHeight w:val="341"/>
          <w:jc w:val="center"/>
        </w:trPr>
        <w:tc>
          <w:tcPr>
            <w:tcW w:w="2035" w:type="dxa"/>
            <w:vMerge w:val="restart"/>
            <w:vAlign w:val="center"/>
          </w:tcPr>
          <w:p w:rsidR="00105702" w:rsidRDefault="00D07B0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105702" w:rsidRDefault="00D07B0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085" w:type="dxa"/>
            <w:vMerge w:val="restart"/>
            <w:vAlign w:val="center"/>
          </w:tcPr>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694" w:type="dxa"/>
            <w:vAlign w:val="center"/>
          </w:tcPr>
          <w:p w:rsidR="00105702" w:rsidRDefault="00D07B02" w:rsidP="00C66E0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（含财务）   主管领导：</w:t>
            </w:r>
            <w:r w:rsidR="00C66E0B" w:rsidRPr="00C66E0B">
              <w:rPr>
                <w:rFonts w:asciiTheme="minorEastAsia" w:eastAsiaTheme="minorEastAsia" w:hAnsiTheme="minorEastAsia" w:cstheme="minorEastAsia" w:hint="eastAsia"/>
                <w:szCs w:val="21"/>
              </w:rPr>
              <w:t>何正丽</w:t>
            </w:r>
            <w:r>
              <w:rPr>
                <w:rFonts w:asciiTheme="minorEastAsia" w:eastAsiaTheme="minorEastAsia" w:hAnsiTheme="minorEastAsia" w:cstheme="minorEastAsia" w:hint="eastAsia"/>
                <w:szCs w:val="21"/>
              </w:rPr>
              <w:t xml:space="preserve">   </w:t>
            </w:r>
          </w:p>
        </w:tc>
        <w:tc>
          <w:tcPr>
            <w:tcW w:w="895" w:type="dxa"/>
            <w:vMerge w:val="restart"/>
            <w:vAlign w:val="center"/>
          </w:tcPr>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105702">
        <w:trPr>
          <w:trHeight w:val="403"/>
          <w:jc w:val="center"/>
        </w:trPr>
        <w:tc>
          <w:tcPr>
            <w:tcW w:w="2035" w:type="dxa"/>
            <w:vMerge/>
            <w:vAlign w:val="center"/>
          </w:tcPr>
          <w:p w:rsidR="00105702" w:rsidRDefault="00105702">
            <w:pPr>
              <w:rPr>
                <w:rFonts w:asciiTheme="minorEastAsia" w:eastAsiaTheme="minorEastAsia" w:hAnsiTheme="minorEastAsia" w:cstheme="minorEastAsia"/>
                <w:szCs w:val="21"/>
              </w:rPr>
            </w:pPr>
          </w:p>
        </w:tc>
        <w:tc>
          <w:tcPr>
            <w:tcW w:w="1085" w:type="dxa"/>
            <w:vMerge/>
            <w:vAlign w:val="center"/>
          </w:tcPr>
          <w:p w:rsidR="00105702" w:rsidRDefault="00105702">
            <w:pPr>
              <w:rPr>
                <w:rFonts w:asciiTheme="minorEastAsia" w:eastAsiaTheme="minorEastAsia" w:hAnsiTheme="minorEastAsia" w:cstheme="minorEastAsia"/>
                <w:szCs w:val="21"/>
              </w:rPr>
            </w:pPr>
          </w:p>
        </w:tc>
        <w:tc>
          <w:tcPr>
            <w:tcW w:w="10694" w:type="dxa"/>
            <w:vAlign w:val="center"/>
          </w:tcPr>
          <w:p w:rsidR="00105702" w:rsidRDefault="00D07B02" w:rsidP="00C66E0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C66E0B">
              <w:rPr>
                <w:rFonts w:asciiTheme="minorEastAsia" w:eastAsiaTheme="minorEastAsia" w:hAnsiTheme="minorEastAsia" w:cstheme="minorEastAsia" w:hint="eastAsia"/>
                <w:szCs w:val="21"/>
              </w:rPr>
              <w:t>李雅静</w:t>
            </w:r>
            <w:r>
              <w:rPr>
                <w:rFonts w:asciiTheme="minorEastAsia" w:eastAsiaTheme="minorEastAsia" w:hAnsiTheme="minorEastAsia" w:cstheme="minorEastAsia" w:hint="eastAsia"/>
                <w:szCs w:val="21"/>
              </w:rPr>
              <w:t xml:space="preserve">              审核时间：2021.8.</w:t>
            </w:r>
            <w:r w:rsidR="00C66E0B">
              <w:rPr>
                <w:rFonts w:asciiTheme="minorEastAsia" w:eastAsiaTheme="minorEastAsia" w:hAnsiTheme="minorEastAsia" w:cstheme="minorEastAsia" w:hint="eastAsia"/>
                <w:szCs w:val="21"/>
              </w:rPr>
              <w:t>8</w:t>
            </w:r>
          </w:p>
        </w:tc>
        <w:tc>
          <w:tcPr>
            <w:tcW w:w="895" w:type="dxa"/>
            <w:vMerge/>
          </w:tcPr>
          <w:p w:rsidR="00105702" w:rsidRDefault="00105702">
            <w:pPr>
              <w:rPr>
                <w:rFonts w:asciiTheme="minorEastAsia" w:eastAsiaTheme="minorEastAsia" w:hAnsiTheme="minorEastAsia" w:cstheme="minorEastAsia"/>
                <w:szCs w:val="21"/>
              </w:rPr>
            </w:pPr>
          </w:p>
        </w:tc>
      </w:tr>
      <w:tr w:rsidR="00105702">
        <w:trPr>
          <w:trHeight w:val="516"/>
          <w:jc w:val="center"/>
        </w:trPr>
        <w:tc>
          <w:tcPr>
            <w:tcW w:w="2035" w:type="dxa"/>
            <w:vMerge/>
            <w:vAlign w:val="center"/>
          </w:tcPr>
          <w:p w:rsidR="00105702" w:rsidRDefault="00105702">
            <w:pPr>
              <w:rPr>
                <w:rFonts w:asciiTheme="minorEastAsia" w:eastAsiaTheme="minorEastAsia" w:hAnsiTheme="minorEastAsia" w:cstheme="minorEastAsia"/>
                <w:szCs w:val="21"/>
              </w:rPr>
            </w:pPr>
          </w:p>
        </w:tc>
        <w:tc>
          <w:tcPr>
            <w:tcW w:w="1085" w:type="dxa"/>
            <w:vMerge/>
            <w:vAlign w:val="center"/>
          </w:tcPr>
          <w:p w:rsidR="00105702" w:rsidRDefault="00105702">
            <w:pPr>
              <w:rPr>
                <w:rFonts w:asciiTheme="minorEastAsia" w:eastAsiaTheme="minorEastAsia" w:hAnsiTheme="minorEastAsia" w:cstheme="minorEastAsia"/>
                <w:szCs w:val="21"/>
              </w:rPr>
            </w:pPr>
          </w:p>
        </w:tc>
        <w:tc>
          <w:tcPr>
            <w:tcW w:w="10694" w:type="dxa"/>
            <w:vAlign w:val="center"/>
          </w:tcPr>
          <w:p w:rsidR="00105702" w:rsidRDefault="00D07B02">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p>
          <w:p w:rsidR="00C66E0B" w:rsidRPr="00C66E0B" w:rsidRDefault="00C66E0B" w:rsidP="00C66E0B">
            <w:pPr>
              <w:pStyle w:val="a0"/>
            </w:pPr>
            <w:r w:rsidRPr="00C66E0B">
              <w:t>ES:5.3/6.1.2/6.1.3/6.2/7.1/7.2/7.3/7.4/7.5/8.1/8.2/9.1.2/9.2/10.1/10.2</w:t>
            </w:r>
          </w:p>
          <w:p w:rsidR="00105702" w:rsidRDefault="00105702">
            <w:pPr>
              <w:jc w:val="left"/>
              <w:rPr>
                <w:rFonts w:asciiTheme="minorEastAsia" w:eastAsiaTheme="minorEastAsia" w:hAnsiTheme="minorEastAsia" w:cstheme="minorEastAsia"/>
                <w:szCs w:val="21"/>
              </w:rPr>
            </w:pPr>
          </w:p>
        </w:tc>
        <w:tc>
          <w:tcPr>
            <w:tcW w:w="895" w:type="dxa"/>
            <w:vMerge/>
          </w:tcPr>
          <w:p w:rsidR="00105702" w:rsidRDefault="00105702">
            <w:pPr>
              <w:rPr>
                <w:rFonts w:asciiTheme="minorEastAsia" w:eastAsiaTheme="minorEastAsia" w:hAnsiTheme="minorEastAsia" w:cstheme="minorEastAsia"/>
                <w:szCs w:val="21"/>
              </w:rPr>
            </w:pPr>
          </w:p>
        </w:tc>
      </w:tr>
      <w:tr w:rsidR="00105702">
        <w:trPr>
          <w:trHeight w:val="660"/>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组织的岗位、职责权限</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EO5.3</w:t>
            </w:r>
          </w:p>
          <w:p w:rsidR="00105702" w:rsidRDefault="00105702">
            <w:pPr>
              <w:widowControl/>
              <w:jc w:val="left"/>
              <w:rPr>
                <w:rFonts w:asciiTheme="minorEastAsia" w:eastAsiaTheme="minorEastAsia" w:hAnsiTheme="minorEastAsia" w:cstheme="minorEastAsia"/>
                <w:szCs w:val="21"/>
              </w:rPr>
            </w:pP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w:t>
            </w:r>
            <w:r w:rsidR="00621EE1" w:rsidRPr="00621EE1">
              <w:rPr>
                <w:rFonts w:asciiTheme="minorEastAsia" w:eastAsiaTheme="minorEastAsia" w:hAnsiTheme="minorEastAsia" w:cstheme="minorEastAsia" w:hint="eastAsia"/>
                <w:szCs w:val="21"/>
              </w:rPr>
              <w:t>何正丽</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综合部经理的职责为：</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主持综合部经理工作；</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协助管理者代表组建公司的 环境/职业健康安全管理体系，并协助维持体系的运行和持续改进；</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负责《管理手册》、《程序文件》等质量管理体系文件的标识、编号、发放、回收、处置等控制管理</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组织负责公司内审工作。</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负责质量管理体系组织设计与人员配置情况</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文件管理与档案管理情况</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做好人员的培训计划，组织公司内部员工的培训工作</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公司行政会议的记录、催办、落实；</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负责公司 环境/职业健康安全管理体系文件及档案的管理；策划和实施环境/职业健康安全管理体系</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公司合同、营业证照、税务登记证及所获得的各种证书的管理；</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负责公司各种资质及公司产品认证的申报；</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对公司人员进行环境/职业健康安全管理体系相关条款的培训。使公司运行符合环境/职业健康安全标准的要求；</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负责公司的采购，库存管理，收、发货工作。</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合格供方的评定工作</w:t>
            </w:r>
          </w:p>
          <w:p w:rsidR="00621EE1" w:rsidRPr="00621EE1"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t>负责本部门环境因素、危险源的识别和评价，并确定重要环境因素、危险源，报综合部审批</w:t>
            </w:r>
          </w:p>
          <w:p w:rsidR="00105702" w:rsidRDefault="00621EE1" w:rsidP="00621EE1">
            <w:pPr>
              <w:widowControl/>
              <w:jc w:val="left"/>
              <w:rPr>
                <w:rFonts w:asciiTheme="minorEastAsia" w:eastAsiaTheme="minorEastAsia" w:hAnsiTheme="minorEastAsia" w:cstheme="minorEastAsia"/>
                <w:szCs w:val="21"/>
              </w:rPr>
            </w:pPr>
            <w:r w:rsidRPr="00621EE1">
              <w:rPr>
                <w:rFonts w:asciiTheme="minorEastAsia" w:eastAsiaTheme="minorEastAsia" w:hAnsiTheme="minorEastAsia" w:cstheme="minorEastAsia" w:hint="eastAsia"/>
                <w:szCs w:val="21"/>
              </w:rPr>
              <w:lastRenderedPageBreak/>
              <w:t>贯彻落实GB/T19001-2008标准、GB/T24001-2004标准、GB/T45001-2020/GB/T45001-2020/ISO45001:2018标准，作好质量、环境、职业安全健康管理体系的执行工作；</w:t>
            </w:r>
            <w:r w:rsidR="00D07B02">
              <w:rPr>
                <w:rFonts w:asciiTheme="minorEastAsia" w:eastAsiaTheme="minorEastAsia" w:hAnsiTheme="minorEastAsia" w:cstheme="minorEastAsia" w:hint="eastAsia"/>
                <w:szCs w:val="21"/>
              </w:rPr>
              <w:t>贯彻落实GB/T19001-2008标准、GB/T24001-2004标准、GB/T45001-2020/GB/T45001-2020/ISO45001:2018标准，作好质量、环境、职业安全健康管理体系的执行工作；</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职责明确，回答基本正确，沟通顺畅。</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600"/>
          <w:jc w:val="center"/>
        </w:trPr>
        <w:tc>
          <w:tcPr>
            <w:tcW w:w="203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风险辨识、评价和控制措施的策划</w:t>
            </w:r>
          </w:p>
          <w:p w:rsidR="00105702" w:rsidRDefault="00105702">
            <w:pPr>
              <w:widowControl/>
              <w:jc w:val="left"/>
              <w:rPr>
                <w:rFonts w:asciiTheme="minorEastAsia" w:eastAsiaTheme="minorEastAsia" w:hAnsiTheme="minorEastAsia" w:cstheme="minorEastAsia"/>
                <w:szCs w:val="21"/>
              </w:rPr>
            </w:pPr>
          </w:p>
        </w:tc>
        <w:tc>
          <w:tcPr>
            <w:tcW w:w="108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EO6.1.2</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危险源辨识与风险评价管理程序》，符合标准要求，对影响职业健康安全的危险源，评价其风险程度及级别，不可接受风险评价的标准和更新的时机,并确定更新不可接受风险因素从而进行有效控制等方面的管理要求进行了规定，满足要求。</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企业提供的：“危险源识别与风险评价表”、“不可接受风险源清单”，评价考虑了将来、状态、可能导致的事件</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查“危险源识别与风险评价表”查危害因素：主要包括：接触从疫情区回来的人员、办公区域无灭火器或过期未及时更换、线路过载、短路引燃易燃物品、电脑未断电修理、触电等，制定了相应的风险控制措施。</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用打分法考虑了法规符合性、发生频次、影响范围等, 通过是非法，共识别出不可接受风险5项，涉及：潜在火灾、爆炸、触电、食物中毒、新冠疫情、意外伤害等，评价符合程序要求及公司的实际情况。</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对危险源的控制措施包括制定目标指标和管理方案、控制检查、应急预案、教育培训等。 </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环境因素识别与评价控制程序》，符合标准要求，对影响公司在活动的环境因素进行识别，评价出重要环境因素，并根据公司相关情况的变化及有关法律、法规和其他要求的变化，及时更新环境因素，实现对环境污染的预防和有效控制等方面的管理要求进行了规定，满足要求。</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查“环境因素辨识与评价清单” ：识别出环境因素共3</w:t>
            </w:r>
            <w:r w:rsidR="00267977">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项，主要包括：电消耗、废硒鼓的产生、固体废弃物的处理、废复写纸的处理、污水排放等，有控制措施。</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评价出重要环境因素：潜在火灾事故发生、固体废弃物处理、均制定了控制措施。</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查上述重要环境因素制定目标指标和管理方案，基本合理、有效。</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540"/>
          <w:jc w:val="center"/>
        </w:trPr>
        <w:tc>
          <w:tcPr>
            <w:tcW w:w="203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合规义务、法律法规及其他要求</w:t>
            </w:r>
          </w:p>
        </w:tc>
        <w:tc>
          <w:tcPr>
            <w:tcW w:w="108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EO6.1.3</w:t>
            </w: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法律法规和其它要求控制程序》要求，随时对法律法规的更新进行跟踪，并进行补充。识别了法律法规清单。获取渠道为网上下载。获取了国家法律、环境保护、职业健康、质量、安全、地方法规等适用的法律、法规和其他要求等，包括：安全生产法、环境保护法、职业病防治法、清洁生产法、固体废弃物污染环境防治法、消防法、中华人民共和国标准化法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查《环境法律法规清单》收集的环境法律法规。组织进行了合规性的评价。</w:t>
            </w:r>
          </w:p>
          <w:p w:rsidR="0015664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查合规性评价记录：评价人：</w:t>
            </w:r>
            <w:r w:rsidR="00156642" w:rsidRPr="00156642">
              <w:rPr>
                <w:rFonts w:asciiTheme="minorEastAsia" w:eastAsiaTheme="minorEastAsia" w:hAnsiTheme="minorEastAsia" w:cstheme="minorEastAsia" w:hint="eastAsia"/>
                <w:szCs w:val="21"/>
              </w:rPr>
              <w:t>付延安 何正丽 钱浩 付世浩</w:t>
            </w:r>
            <w:r>
              <w:rPr>
                <w:rFonts w:asciiTheme="minorEastAsia" w:eastAsiaTheme="minorEastAsia" w:hAnsiTheme="minorEastAsia" w:cstheme="minorEastAsia" w:hint="eastAsia"/>
                <w:szCs w:val="21"/>
              </w:rPr>
              <w:t>日期：</w:t>
            </w:r>
            <w:r w:rsidR="00156642" w:rsidRPr="00156642">
              <w:rPr>
                <w:rFonts w:asciiTheme="minorEastAsia" w:eastAsiaTheme="minorEastAsia" w:hAnsiTheme="minorEastAsia" w:cstheme="minorEastAsia"/>
                <w:szCs w:val="21"/>
              </w:rPr>
              <w:t>2021.4.10</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提供《职业健康安全法律法规清单》收集的职业健康和安全法律法规。组织进行了合规性的评价。</w:t>
            </w:r>
          </w:p>
          <w:p w:rsidR="0015664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查合规性评价记录，评价人：</w:t>
            </w:r>
            <w:r w:rsidR="00156642" w:rsidRPr="00156642">
              <w:rPr>
                <w:rFonts w:asciiTheme="minorEastAsia" w:eastAsiaTheme="minorEastAsia" w:hAnsiTheme="minorEastAsia" w:cstheme="minorEastAsia" w:hint="eastAsia"/>
                <w:szCs w:val="21"/>
              </w:rPr>
              <w:t xml:space="preserve">付延安 何正丽 钱浩 付世浩 </w:t>
            </w:r>
            <w:r>
              <w:rPr>
                <w:rFonts w:asciiTheme="minorEastAsia" w:eastAsiaTheme="minorEastAsia" w:hAnsiTheme="minorEastAsia" w:cstheme="minorEastAsia" w:hint="eastAsia"/>
                <w:szCs w:val="21"/>
              </w:rPr>
              <w:t xml:space="preserve">       日期：</w:t>
            </w:r>
            <w:r w:rsidR="00156642" w:rsidRPr="00156642">
              <w:rPr>
                <w:rFonts w:asciiTheme="minorEastAsia" w:eastAsiaTheme="minorEastAsia" w:hAnsiTheme="minorEastAsia" w:cstheme="minorEastAsia"/>
                <w:szCs w:val="21"/>
              </w:rPr>
              <w:t>2021.4.30</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经查看，及时对国家法律、环境保护、职业健康、安全、地方法规等进行了传递、宣贯，并得到落实，有效。</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无违反法律法规的是发生。</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660"/>
          <w:jc w:val="center"/>
        </w:trPr>
        <w:tc>
          <w:tcPr>
            <w:tcW w:w="203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管理目标及其实现的策划</w:t>
            </w:r>
          </w:p>
          <w:p w:rsidR="00105702" w:rsidRDefault="00105702">
            <w:pPr>
              <w:spacing w:line="280" w:lineRule="exact"/>
              <w:rPr>
                <w:rFonts w:asciiTheme="minorEastAsia" w:eastAsiaTheme="minorEastAsia" w:hAnsiTheme="minorEastAsia" w:cstheme="minorEastAsia"/>
                <w:szCs w:val="21"/>
              </w:rPr>
            </w:pPr>
          </w:p>
        </w:tc>
        <w:tc>
          <w:tcPr>
            <w:tcW w:w="108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EO6.2</w:t>
            </w:r>
          </w:p>
          <w:p w:rsidR="00105702" w:rsidRDefault="00105702">
            <w:pPr>
              <w:spacing w:line="280" w:lineRule="exact"/>
              <w:rPr>
                <w:rFonts w:asciiTheme="minorEastAsia" w:eastAsiaTheme="minorEastAsia" w:hAnsiTheme="minorEastAsia" w:cstheme="minorEastAsia"/>
                <w:szCs w:val="21"/>
              </w:rPr>
            </w:pPr>
          </w:p>
        </w:tc>
        <w:tc>
          <w:tcPr>
            <w:tcW w:w="10694" w:type="dxa"/>
            <w:vAlign w:val="center"/>
          </w:tcPr>
          <w:p w:rsidR="00105702" w:rsidRDefault="00D07B0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公司对管理体系所需的相关职能、层次和过程设定管理目标。</w:t>
            </w:r>
          </w:p>
          <w:p w:rsidR="00105702" w:rsidRDefault="00D07B02">
            <w:pPr>
              <w:spacing w:line="460" w:lineRule="exact"/>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公司总目标：</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1）销售产品合格率100%；</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2）产品交付及时率98%；</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3）合同评审率100%；</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4）顾客满意率95%以上</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5)固体废弃物100%分类，合理处理；</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6）环境污染事故发生率为零</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 xml:space="preserve">7）各类重伤以上事故发生率为零； </w:t>
            </w:r>
          </w:p>
          <w:p w:rsidR="00A774C8" w:rsidRDefault="00A774C8" w:rsidP="00A774C8">
            <w:pPr>
              <w:autoSpaceDE w:val="0"/>
              <w:autoSpaceDN w:val="0"/>
              <w:adjustRightInd w:val="0"/>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8）火灾事故发生率为零。</w:t>
            </w:r>
          </w:p>
          <w:p w:rsidR="00105702" w:rsidRDefault="00D07B02" w:rsidP="00A774C8">
            <w:pPr>
              <w:autoSpaceDE w:val="0"/>
              <w:autoSpaceDN w:val="0"/>
              <w:adjustRightInd w:val="0"/>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综合部的目标分解为：</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1、 采购产品合格率100%</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2、员工培训按时完成率100%。</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3、顾客满意率98%。</w:t>
            </w:r>
          </w:p>
          <w:p w:rsidR="00A774C8" w:rsidRPr="00A774C8" w:rsidRDefault="00A774C8" w:rsidP="00A774C8">
            <w:pPr>
              <w:ind w:firstLineChars="200" w:firstLine="42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4环境污染事故为零。</w:t>
            </w:r>
          </w:p>
          <w:p w:rsidR="00962DFF" w:rsidRDefault="00A774C8" w:rsidP="00962DFF">
            <w:pPr>
              <w:pStyle w:val="a0"/>
              <w:ind w:firstLineChars="200" w:firstLine="460"/>
              <w:rPr>
                <w:rFonts w:asciiTheme="minorEastAsia" w:eastAsiaTheme="minorEastAsia" w:hAnsiTheme="minorEastAsia" w:cstheme="minorEastAsia"/>
                <w:szCs w:val="21"/>
              </w:rPr>
            </w:pPr>
            <w:r w:rsidRPr="00A774C8">
              <w:rPr>
                <w:rFonts w:asciiTheme="minorEastAsia" w:eastAsiaTheme="minorEastAsia" w:hAnsiTheme="minorEastAsia" w:cstheme="minorEastAsia" w:hint="eastAsia"/>
                <w:szCs w:val="21"/>
              </w:rPr>
              <w:t>5火灾事故发生率为零。</w:t>
            </w:r>
          </w:p>
          <w:p w:rsidR="00105702" w:rsidRDefault="00D07B02" w:rsidP="00962DFF">
            <w:pPr>
              <w:pStyle w:val="a0"/>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每季度由综合部按公司管理目标考核要求统计考核公司管理目标完成情况，提交管理评审会议。查到</w:t>
            </w:r>
            <w:r>
              <w:rPr>
                <w:rFonts w:asciiTheme="minorEastAsia" w:eastAsiaTheme="minorEastAsia" w:hAnsiTheme="minorEastAsia" w:cstheme="minorEastAsia" w:hint="eastAsia"/>
                <w:color w:val="000000"/>
                <w:szCs w:val="21"/>
              </w:rPr>
              <w:t>（2021.</w:t>
            </w:r>
            <w:r w:rsidR="00962DFF">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6</w:t>
            </w:r>
            <w:r w:rsidR="00962DFF">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公司管理目标完成情况，各项目标均已完成，考核部门综合部。</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800"/>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EO资源</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7.1.1</w:t>
            </w: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查组织安全环保资源包括人力物力及财力投入基本满足要求；</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2110"/>
          <w:jc w:val="center"/>
        </w:trPr>
        <w:tc>
          <w:tcPr>
            <w:tcW w:w="2035" w:type="dxa"/>
            <w:vAlign w:val="center"/>
          </w:tcPr>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人员、能力、培训</w:t>
            </w:r>
          </w:p>
        </w:tc>
        <w:tc>
          <w:tcPr>
            <w:tcW w:w="1085" w:type="dxa"/>
            <w:vAlign w:val="center"/>
          </w:tcPr>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EO7.2</w:t>
            </w:r>
          </w:p>
          <w:p w:rsidR="00105702" w:rsidRDefault="00105702">
            <w:pPr>
              <w:pStyle w:val="a0"/>
              <w:rPr>
                <w:rFonts w:asciiTheme="minorEastAsia" w:eastAsiaTheme="minorEastAsia" w:hAnsiTheme="minorEastAsia" w:cstheme="minorEastAsia"/>
                <w:szCs w:val="21"/>
              </w:rPr>
            </w:pPr>
          </w:p>
        </w:tc>
        <w:tc>
          <w:tcPr>
            <w:tcW w:w="10694" w:type="dxa"/>
            <w:vAlign w:val="center"/>
          </w:tcPr>
          <w:p w:rsidR="00105702" w:rsidRDefault="00D07B02">
            <w:pPr>
              <w:pStyle w:val="a6"/>
              <w:widowControl/>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编制《人员能力、意识控制程序》，已识别与QMS相关人员：各部门负责人、采购人员、销售人员内审员，提供了岗位职责权限及任职要求。公司无特殊工种。</w:t>
            </w:r>
          </w:p>
          <w:p w:rsidR="00105702" w:rsidRDefault="00105702">
            <w:pPr>
              <w:pStyle w:val="a6"/>
              <w:widowControl/>
              <w:ind w:firstLineChars="200" w:firstLine="420"/>
              <w:rPr>
                <w:rFonts w:asciiTheme="minorEastAsia" w:eastAsiaTheme="minorEastAsia" w:hAnsiTheme="minorEastAsia" w:cstheme="minorEastAsia"/>
                <w:sz w:val="21"/>
                <w:szCs w:val="21"/>
              </w:rPr>
            </w:pPr>
          </w:p>
          <w:p w:rsidR="00105702" w:rsidRDefault="00D07B02">
            <w:pPr>
              <w:pStyle w:val="a6"/>
              <w:widowContro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1、查能力评价情况</w:t>
            </w:r>
          </w:p>
          <w:p w:rsidR="00105702" w:rsidRDefault="00D07B02">
            <w:pPr>
              <w:pStyle w:val="a6"/>
              <w:widowContro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定期对员工进行能力评价</w:t>
            </w:r>
          </w:p>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抽对</w:t>
            </w:r>
            <w:r>
              <w:rPr>
                <w:rFonts w:asciiTheme="minorEastAsia" w:eastAsiaTheme="minorEastAsia" w:hAnsiTheme="minorEastAsia" w:cstheme="minorEastAsia" w:hint="eastAsia"/>
                <w:szCs w:val="21"/>
              </w:rPr>
              <w:t>会计</w:t>
            </w:r>
            <w:r>
              <w:rPr>
                <w:rFonts w:asciiTheme="minorEastAsia" w:eastAsiaTheme="minorEastAsia" w:hAnsiTheme="minorEastAsia" w:cstheme="minorEastAsia" w:hint="eastAsia"/>
                <w:szCs w:val="21"/>
                <w:lang w:val="zh-CN"/>
              </w:rPr>
              <w:t>岗</w:t>
            </w:r>
            <w:r w:rsidR="001C40D5" w:rsidRPr="001C40D5">
              <w:rPr>
                <w:rFonts w:asciiTheme="minorEastAsia" w:eastAsiaTheme="minorEastAsia" w:hAnsiTheme="minorEastAsia" w:cstheme="minorEastAsia" w:hint="eastAsia"/>
                <w:szCs w:val="21"/>
              </w:rPr>
              <w:t>刘亚辰</w:t>
            </w:r>
            <w:r>
              <w:rPr>
                <w:rFonts w:asciiTheme="minorEastAsia" w:eastAsiaTheme="minorEastAsia" w:hAnsiTheme="minorEastAsia" w:cstheme="minorEastAsia" w:hint="eastAsia"/>
                <w:szCs w:val="21"/>
                <w:lang w:val="zh-CN"/>
              </w:rPr>
              <w:t>的评价表</w:t>
            </w:r>
            <w:r>
              <w:rPr>
                <w:rFonts w:asciiTheme="minorEastAsia" w:eastAsiaTheme="minorEastAsia" w:hAnsiTheme="minorEastAsia" w:cstheme="minorEastAsia" w:hint="eastAsia"/>
                <w:szCs w:val="21"/>
              </w:rPr>
              <w:t>,评价内容包括：、教育程度、工作经验、岗位技能、专业培训、工作态度、团队意识等，共6项，结论是:合格,评价人：</w:t>
            </w:r>
            <w:r w:rsidR="001C40D5" w:rsidRPr="001C40D5">
              <w:rPr>
                <w:rFonts w:asciiTheme="minorEastAsia" w:eastAsiaTheme="minorEastAsia" w:hAnsiTheme="minorEastAsia" w:cstheme="minorEastAsia" w:hint="eastAsia"/>
                <w:szCs w:val="21"/>
              </w:rPr>
              <w:t>付世浩</w:t>
            </w:r>
            <w:r>
              <w:rPr>
                <w:rFonts w:asciiTheme="minorEastAsia" w:eastAsiaTheme="minorEastAsia" w:hAnsiTheme="minorEastAsia" w:cstheme="minorEastAsia" w:hint="eastAsia"/>
                <w:szCs w:val="21"/>
              </w:rPr>
              <w:t xml:space="preserve">  日期：</w:t>
            </w:r>
            <w:r w:rsidR="001C40D5" w:rsidRPr="001C40D5">
              <w:rPr>
                <w:rFonts w:asciiTheme="minorEastAsia" w:eastAsiaTheme="minorEastAsia" w:hAnsiTheme="minorEastAsia" w:cstheme="minorEastAsia" w:hint="eastAsia"/>
                <w:szCs w:val="21"/>
              </w:rPr>
              <w:t>2021年4月20日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w:t>
            </w:r>
          </w:p>
          <w:p w:rsidR="00105702" w:rsidRDefault="00D07B02">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查培训计划及实施。</w:t>
            </w:r>
          </w:p>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执行《人员能力、意识控制程序》，企业提供了《岗位资格任职要求》，对各岗位的任职条件做了规定。编制了</w:t>
            </w:r>
            <w:r>
              <w:rPr>
                <w:rFonts w:asciiTheme="minorEastAsia" w:eastAsiaTheme="minorEastAsia" w:hAnsiTheme="minorEastAsia" w:cstheme="minorEastAsia" w:hint="eastAsia"/>
                <w:szCs w:val="21"/>
              </w:rPr>
              <w:t>2021年</w:t>
            </w:r>
            <w:r>
              <w:rPr>
                <w:rFonts w:asciiTheme="minorEastAsia" w:eastAsiaTheme="minorEastAsia" w:hAnsiTheme="minorEastAsia" w:cstheme="minorEastAsia" w:hint="eastAsia"/>
                <w:szCs w:val="21"/>
                <w:lang w:val="zh-CN"/>
              </w:rPr>
              <w:t>培训计划。</w:t>
            </w:r>
          </w:p>
          <w:p w:rsidR="00105702" w:rsidRDefault="00D07B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抽</w:t>
            </w:r>
            <w:r>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lang w:val="zh-CN"/>
              </w:rPr>
              <w:t>年度培训计划，计划中明确了培训对象、培训学时、培训日期、培训内容等，培训内容主要包括：QES管理体系贯标培训、体系文件培训、内审员培训、技能培训、法律法规培训、ES管理体系贯标培训等。</w:t>
            </w:r>
            <w:r>
              <w:rPr>
                <w:rFonts w:asciiTheme="minorEastAsia" w:eastAsiaTheme="minorEastAsia" w:hAnsiTheme="minorEastAsia" w:cstheme="minorEastAsia" w:hint="eastAsia"/>
                <w:szCs w:val="21"/>
              </w:rPr>
              <w:t xml:space="preserve"> </w:t>
            </w:r>
          </w:p>
          <w:p w:rsidR="00105702" w:rsidRDefault="00D07B02">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抽查培训记录内容包括课时学习课程教师考核方式及成绩等内容、基本符合规定；</w:t>
            </w:r>
          </w:p>
          <w:p w:rsidR="00105702" w:rsidRDefault="00D07B02">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b/>
                <w:bCs w:val="0"/>
                <w:szCs w:val="21"/>
              </w:rPr>
              <w:t>查人员资格</w:t>
            </w:r>
            <w:r>
              <w:rPr>
                <w:rFonts w:asciiTheme="minorEastAsia" w:eastAsiaTheme="minorEastAsia" w:hAnsiTheme="minorEastAsia" w:cstheme="minorEastAsia" w:hint="eastAsia"/>
                <w:szCs w:val="21"/>
              </w:rPr>
              <w:t>：</w:t>
            </w:r>
          </w:p>
          <w:p w:rsidR="00105702" w:rsidRDefault="00D07B02">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《北京市从业人员健康证明》</w:t>
            </w:r>
            <w:r w:rsidR="00044B7C">
              <w:rPr>
                <w:rFonts w:asciiTheme="minorEastAsia" w:eastAsiaTheme="minorEastAsia" w:hAnsiTheme="minorEastAsia" w:cstheme="minorEastAsia" w:hint="eastAsia"/>
                <w:szCs w:val="21"/>
              </w:rPr>
              <w:t>丰国法</w:t>
            </w:r>
            <w:r>
              <w:rPr>
                <w:rFonts w:asciiTheme="minorEastAsia" w:eastAsiaTheme="minorEastAsia" w:hAnsiTheme="minorEastAsia" w:cstheme="minorEastAsia" w:hint="eastAsia"/>
                <w:szCs w:val="21"/>
              </w:rPr>
              <w:t>、编号</w:t>
            </w:r>
            <w:r w:rsidR="001C761A">
              <w:rPr>
                <w:rFonts w:asciiTheme="minorEastAsia" w:eastAsiaTheme="minorEastAsia" w:hAnsiTheme="minorEastAsia" w:cstheme="minorEastAsia" w:hint="eastAsia"/>
                <w:szCs w:val="21"/>
              </w:rPr>
              <w:t>372922199007</w:t>
            </w:r>
            <w:r w:rsidR="00044B7C">
              <w:rPr>
                <w:rFonts w:asciiTheme="minorEastAsia" w:eastAsiaTheme="minorEastAsia" w:hAnsiTheme="minorEastAsia" w:cstheme="minorEastAsia" w:hint="eastAsia"/>
                <w:szCs w:val="21"/>
              </w:rPr>
              <w:t>04</w:t>
            </w:r>
            <w:r>
              <w:rPr>
                <w:rFonts w:asciiTheme="minorEastAsia" w:eastAsiaTheme="minorEastAsia" w:hAnsiTheme="minorEastAsia" w:cstheme="minorEastAsia" w:hint="eastAsia"/>
                <w:szCs w:val="21"/>
              </w:rPr>
              <w:t>****、；</w:t>
            </w:r>
          </w:p>
          <w:p w:rsidR="00105702" w:rsidRPr="001C761A" w:rsidRDefault="001C761A" w:rsidP="001C761A">
            <w:pPr>
              <w:pStyle w:val="a0"/>
              <w:ind w:firstLineChars="1400" w:firstLine="3220"/>
              <w:rPr>
                <w:rFonts w:asciiTheme="minorEastAsia" w:eastAsiaTheme="minorEastAsia" w:hAnsiTheme="minorEastAsia" w:cstheme="minorEastAsia"/>
                <w:szCs w:val="21"/>
              </w:rPr>
            </w:pPr>
            <w:r w:rsidRPr="001C761A">
              <w:rPr>
                <w:rFonts w:asciiTheme="minorEastAsia" w:eastAsiaTheme="minorEastAsia" w:hAnsiTheme="minorEastAsia" w:cstheme="minorEastAsia" w:hint="eastAsia"/>
                <w:szCs w:val="21"/>
              </w:rPr>
              <w:t>刘新</w:t>
            </w:r>
            <w:r w:rsidR="00D07B02" w:rsidRPr="001C761A">
              <w:rPr>
                <w:rFonts w:asciiTheme="minorEastAsia" w:eastAsiaTheme="minorEastAsia" w:hAnsiTheme="minorEastAsia" w:cstheme="minorEastAsia" w:hint="eastAsia"/>
                <w:szCs w:val="21"/>
              </w:rPr>
              <w:t>、编号</w:t>
            </w:r>
            <w:r w:rsidRPr="001C761A">
              <w:rPr>
                <w:rFonts w:asciiTheme="minorEastAsia" w:eastAsiaTheme="minorEastAsia" w:hAnsiTheme="minorEastAsia" w:cstheme="minorEastAsia" w:hint="eastAsia"/>
                <w:szCs w:val="21"/>
              </w:rPr>
              <w:t>13092519960802</w:t>
            </w:r>
            <w:r w:rsidR="00D07B02" w:rsidRPr="001C761A">
              <w:rPr>
                <w:rFonts w:asciiTheme="minorEastAsia" w:eastAsiaTheme="minorEastAsia" w:hAnsiTheme="minorEastAsia" w:cstheme="minorEastAsia" w:hint="eastAsia"/>
                <w:szCs w:val="21"/>
              </w:rPr>
              <w:t>****、</w:t>
            </w:r>
          </w:p>
          <w:p w:rsidR="00105702" w:rsidRDefault="001C761A">
            <w:pPr>
              <w:pStyle w:val="a0"/>
              <w:ind w:firstLineChars="1300" w:firstLine="2990"/>
              <w:rPr>
                <w:rFonts w:asciiTheme="minorEastAsia" w:eastAsiaTheme="minorEastAsia" w:hAnsiTheme="minorEastAsia" w:cstheme="minorEastAsia" w:hint="eastAsia"/>
                <w:szCs w:val="21"/>
              </w:rPr>
            </w:pPr>
            <w:r w:rsidRPr="001C761A">
              <w:rPr>
                <w:rFonts w:asciiTheme="minorEastAsia" w:eastAsiaTheme="minorEastAsia" w:hAnsiTheme="minorEastAsia" w:cstheme="minorEastAsia" w:hint="eastAsia"/>
                <w:szCs w:val="21"/>
              </w:rPr>
              <w:t>倪红飞</w:t>
            </w:r>
            <w:r w:rsidR="00D07B02" w:rsidRPr="001C761A">
              <w:rPr>
                <w:rFonts w:asciiTheme="minorEastAsia" w:eastAsiaTheme="minorEastAsia" w:hAnsiTheme="minorEastAsia" w:cstheme="minorEastAsia" w:hint="eastAsia"/>
                <w:szCs w:val="21"/>
              </w:rPr>
              <w:t>、编号</w:t>
            </w:r>
            <w:r w:rsidRPr="001C761A">
              <w:rPr>
                <w:rFonts w:asciiTheme="minorEastAsia" w:eastAsiaTheme="minorEastAsia" w:hAnsiTheme="minorEastAsia" w:cstheme="minorEastAsia" w:hint="eastAsia"/>
                <w:szCs w:val="21"/>
              </w:rPr>
              <w:t>41152419900510****</w:t>
            </w:r>
            <w:r w:rsidR="00D07B02" w:rsidRPr="001C761A">
              <w:rPr>
                <w:rFonts w:asciiTheme="minorEastAsia" w:eastAsiaTheme="minorEastAsia" w:hAnsiTheme="minorEastAsia" w:cstheme="minorEastAsia" w:hint="eastAsia"/>
                <w:szCs w:val="21"/>
              </w:rPr>
              <w:t>、</w:t>
            </w:r>
          </w:p>
          <w:p w:rsidR="001C761A" w:rsidRDefault="001C761A">
            <w:pPr>
              <w:pStyle w:val="a0"/>
              <w:ind w:firstLineChars="1300" w:firstLine="299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均在有效期内</w:t>
            </w:r>
          </w:p>
          <w:p w:rsidR="00105702" w:rsidRDefault="00D07B02">
            <w:pPr>
              <w:pStyle w:val="a0"/>
              <w:rPr>
                <w:rFonts w:asciiTheme="minorEastAsia" w:eastAsiaTheme="minorEastAsia" w:hAnsiTheme="minorEastAsia" w:cstheme="minorEastAsia"/>
                <w:szCs w:val="21"/>
              </w:rPr>
            </w:pPr>
            <w:bookmarkStart w:id="0" w:name="_GoBack"/>
            <w:bookmarkEnd w:id="0"/>
            <w:r>
              <w:rPr>
                <w:rFonts w:asciiTheme="minorEastAsia" w:eastAsiaTheme="minorEastAsia" w:hAnsiTheme="minorEastAsia" w:cstheme="minorEastAsia" w:hint="eastAsia"/>
                <w:szCs w:val="21"/>
              </w:rPr>
              <w:t>无</w:t>
            </w:r>
            <w:r>
              <w:rPr>
                <w:rFonts w:asciiTheme="minorEastAsia" w:eastAsiaTheme="minorEastAsia" w:hAnsiTheme="minorEastAsia" w:cstheme="minorEastAsia" w:hint="eastAsia"/>
                <w:b/>
                <w:bCs w:val="0"/>
                <w:szCs w:val="21"/>
              </w:rPr>
              <w:t>电工及其他特种设备</w:t>
            </w:r>
            <w:r>
              <w:rPr>
                <w:rFonts w:asciiTheme="minorEastAsia" w:eastAsiaTheme="minorEastAsia" w:hAnsiTheme="minorEastAsia" w:cstheme="minorEastAsia" w:hint="eastAsia"/>
                <w:szCs w:val="21"/>
              </w:rPr>
              <w:t>工种人员的需要；</w:t>
            </w:r>
          </w:p>
          <w:p w:rsidR="00105702" w:rsidRDefault="00D07B02">
            <w:pPr>
              <w:pStyle w:val="a0"/>
              <w:rPr>
                <w:rFonts w:asciiTheme="minorEastAsia" w:eastAsiaTheme="minorEastAsia" w:hAnsiTheme="minorEastAsia" w:cstheme="minorEastAsia"/>
                <w:bCs w:val="0"/>
                <w:color w:val="333333"/>
                <w:spacing w:val="0"/>
                <w:szCs w:val="21"/>
                <w:shd w:val="clear" w:color="auto" w:fill="FFFFFF"/>
              </w:rPr>
            </w:pPr>
            <w:r>
              <w:rPr>
                <w:rFonts w:asciiTheme="minorEastAsia" w:eastAsiaTheme="minorEastAsia" w:hAnsiTheme="minorEastAsia" w:cstheme="minorEastAsia" w:hint="eastAsia"/>
                <w:b/>
                <w:bCs w:val="0"/>
                <w:szCs w:val="21"/>
              </w:rPr>
              <w:t>近一年</w:t>
            </w:r>
            <w:r>
              <w:rPr>
                <w:rFonts w:asciiTheme="minorEastAsia" w:eastAsiaTheme="minorEastAsia" w:hAnsiTheme="minorEastAsia" w:cstheme="minorEastAsia" w:hint="eastAsia"/>
                <w:b/>
                <w:bCs w:val="0"/>
                <w:szCs w:val="21"/>
                <w:lang w:val="zh-CN"/>
              </w:rPr>
              <w:t>无</w:t>
            </w:r>
            <w:r>
              <w:rPr>
                <w:rFonts w:asciiTheme="minorEastAsia" w:eastAsiaTheme="minorEastAsia" w:hAnsiTheme="minorEastAsia" w:cstheme="minorEastAsia" w:hint="eastAsia"/>
                <w:szCs w:val="21"/>
                <w:lang w:val="zh-CN"/>
              </w:rPr>
              <w:t>新员工</w:t>
            </w:r>
            <w:r>
              <w:rPr>
                <w:rFonts w:asciiTheme="minorEastAsia" w:eastAsiaTheme="minorEastAsia" w:hAnsiTheme="minorEastAsia" w:cstheme="minorEastAsia" w:hint="eastAsia"/>
                <w:color w:val="000000"/>
                <w:szCs w:val="21"/>
              </w:rPr>
              <w:t>；</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1047"/>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EO7.3</w:t>
            </w:r>
          </w:p>
          <w:p w:rsidR="00105702" w:rsidRDefault="00105702">
            <w:pPr>
              <w:widowControl/>
              <w:jc w:val="left"/>
              <w:rPr>
                <w:rFonts w:asciiTheme="minorEastAsia" w:eastAsiaTheme="minorEastAsia" w:hAnsiTheme="minorEastAsia" w:cstheme="minorEastAsia"/>
                <w:szCs w:val="21"/>
              </w:rPr>
            </w:pP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通过培训提高岗位作业水平及质量和环境、安全意识，明确各岗位要求，销售人员、财务人员及办公人员自身工作对环境、安全目标的影响，以及如何通过培训和互相交流提高环境绩效，不符合环境管理体系和职业健康安全管理体系要求的后果等。</w:t>
            </w:r>
          </w:p>
          <w:p w:rsidR="00105702" w:rsidRDefault="00D07B02" w:rsidP="00E71670">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询问综合部人员，清楚与其相关的重要环境因素与职业健康安全风险。</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2110"/>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沟通、参与和协商</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QEO7.4</w:t>
            </w:r>
          </w:p>
          <w:p w:rsidR="00105702" w:rsidRDefault="00105702">
            <w:pPr>
              <w:widowControl/>
              <w:jc w:val="left"/>
              <w:rPr>
                <w:rFonts w:asciiTheme="minorEastAsia" w:eastAsiaTheme="minorEastAsia" w:hAnsiTheme="minorEastAsia" w:cstheme="minorEastAsia"/>
                <w:szCs w:val="21"/>
              </w:rPr>
            </w:pPr>
          </w:p>
        </w:tc>
        <w:tc>
          <w:tcPr>
            <w:tcW w:w="10694" w:type="dxa"/>
            <w:vAlign w:val="center"/>
          </w:tcPr>
          <w:p w:rsidR="00E71670" w:rsidRPr="00E71670" w:rsidRDefault="00E71670" w:rsidP="00E71670">
            <w:pPr>
              <w:widowControl/>
              <w:jc w:val="left"/>
              <w:rPr>
                <w:rFonts w:asciiTheme="minorEastAsia" w:eastAsiaTheme="minorEastAsia" w:hAnsiTheme="minorEastAsia" w:cstheme="minorEastAsia" w:hint="eastAsia"/>
                <w:szCs w:val="21"/>
              </w:rPr>
            </w:pPr>
            <w:r w:rsidRPr="00E71670">
              <w:rPr>
                <w:rFonts w:asciiTheme="minorEastAsia" w:eastAsiaTheme="minorEastAsia" w:hAnsiTheme="minorEastAsia" w:cstheme="minorEastAsia" w:hint="eastAsia"/>
                <w:szCs w:val="21"/>
              </w:rPr>
              <w:t>策划编制的程序文件《信息交流控制程序》及管理手册的相关章节规定了企业内、外部沟通和员工就职业健康安全事务参与、协商的要求，经查阅和交谈符合标准要求。</w:t>
            </w:r>
          </w:p>
          <w:p w:rsidR="00E71670" w:rsidRPr="00E71670" w:rsidRDefault="00E71670" w:rsidP="00E71670">
            <w:pPr>
              <w:widowControl/>
              <w:jc w:val="left"/>
              <w:rPr>
                <w:rFonts w:asciiTheme="minorEastAsia" w:eastAsiaTheme="minorEastAsia" w:hAnsiTheme="minorEastAsia" w:cstheme="minorEastAsia" w:hint="eastAsia"/>
                <w:szCs w:val="21"/>
              </w:rPr>
            </w:pPr>
            <w:r w:rsidRPr="00E71670">
              <w:rPr>
                <w:rFonts w:asciiTheme="minorEastAsia" w:eastAsiaTheme="minorEastAsia" w:hAnsiTheme="minorEastAsia" w:cstheme="minorEastAsia"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rsidR="00105702" w:rsidRDefault="00E71670" w:rsidP="00E71670">
            <w:pPr>
              <w:widowControl/>
              <w:jc w:val="left"/>
              <w:rPr>
                <w:rFonts w:asciiTheme="minorEastAsia" w:eastAsiaTheme="minorEastAsia" w:hAnsiTheme="minorEastAsia" w:cstheme="minorEastAsia"/>
                <w:szCs w:val="21"/>
              </w:rPr>
            </w:pPr>
            <w:r w:rsidRPr="00E71670">
              <w:rPr>
                <w:rFonts w:asciiTheme="minorEastAsia" w:eastAsiaTheme="minorEastAsia" w:hAnsiTheme="minorEastAsia" w:cstheme="minorEastAsia" w:hint="eastAsia"/>
                <w:szCs w:val="21"/>
              </w:rPr>
              <w:t>目前各项沟通都较为及时、顺畅、效果较好。</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2110"/>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EO7.5</w:t>
            </w:r>
          </w:p>
          <w:p w:rsidR="00105702" w:rsidRDefault="00105702">
            <w:pPr>
              <w:widowControl/>
              <w:jc w:val="left"/>
              <w:rPr>
                <w:rFonts w:asciiTheme="minorEastAsia" w:eastAsiaTheme="minorEastAsia" w:hAnsiTheme="minorEastAsia" w:cstheme="minorEastAsia"/>
                <w:szCs w:val="21"/>
              </w:rPr>
            </w:pP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受审核方建立的管理体系文件包括：</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1.管理手册</w:t>
            </w:r>
            <w:r w:rsidR="00E71670" w:rsidRPr="00E71670">
              <w:rPr>
                <w:rFonts w:asciiTheme="minorEastAsia" w:eastAsiaTheme="minorEastAsia" w:hAnsiTheme="minorEastAsia" w:cstheme="minorEastAsia"/>
                <w:szCs w:val="21"/>
              </w:rPr>
              <w:t>LAF-SC-A/0-2020</w:t>
            </w:r>
            <w:r>
              <w:rPr>
                <w:rFonts w:asciiTheme="minorEastAsia" w:eastAsiaTheme="minorEastAsia" w:hAnsiTheme="minorEastAsia" w:cstheme="minorEastAsia" w:hint="eastAsia"/>
                <w:szCs w:val="21"/>
              </w:rPr>
              <w:t>，发布时间：</w:t>
            </w:r>
            <w:r w:rsidRPr="00C66E0B">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lang w:val="zh-CN"/>
              </w:rPr>
              <w:t>年</w:t>
            </w:r>
            <w:r w:rsidRPr="00C66E0B">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月</w:t>
            </w:r>
            <w:r w:rsidRPr="00C66E0B">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lang w:val="zh-CN"/>
              </w:rPr>
              <w:t>日</w:t>
            </w:r>
            <w:r>
              <w:rPr>
                <w:rFonts w:asciiTheme="minorEastAsia" w:eastAsiaTheme="minorEastAsia" w:hAnsiTheme="minorEastAsia" w:cstheme="minorEastAsia" w:hint="eastAsia"/>
                <w:szCs w:val="21"/>
              </w:rPr>
              <w:t>实施时间：</w:t>
            </w:r>
            <w:r w:rsidRPr="00C66E0B">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lang w:val="zh-CN"/>
              </w:rPr>
              <w:t>年</w:t>
            </w:r>
            <w:r w:rsidRPr="00C66E0B">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月</w:t>
            </w:r>
            <w:r w:rsidRPr="00C66E0B">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lang w:val="zh-CN"/>
              </w:rPr>
              <w:t>日</w:t>
            </w:r>
            <w:r>
              <w:rPr>
                <w:rFonts w:asciiTheme="minorEastAsia" w:eastAsiaTheme="minorEastAsia" w:hAnsiTheme="minorEastAsia" w:cstheme="minorEastAsia" w:hint="eastAsia"/>
                <w:szCs w:val="21"/>
              </w:rPr>
              <w:t>2.程序文件</w:t>
            </w:r>
            <w:r w:rsidR="00E71670" w:rsidRPr="00E71670">
              <w:rPr>
                <w:rFonts w:asciiTheme="minorEastAsia" w:eastAsiaTheme="minorEastAsia" w:hAnsiTheme="minorEastAsia" w:cstheme="minorEastAsia"/>
                <w:szCs w:val="21"/>
              </w:rPr>
              <w:t>LAF -CX -A/0-2020</w:t>
            </w:r>
            <w:r w:rsidRPr="00C66E0B">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A/0版含23个文件，包括标准要求的形成文件的信息。</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2.管理制度汇编：质量管理制度、销售管理制度等8个</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3.体系运行所需要的文件和记录</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编制了《文件控制程序》《记录控制程序》用于对管理体系文件，符合标准要求。</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查综合部管理手册、管理制度等文件均保管良好，为有效版本，有受控标识。</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综合部负责收集有关产品的国家标准、行业标准的最新版本，分发到相关部门使用；收回旧标准。</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查见《适用的法律法规及其他要求清单》，内容包括：序号、文件名称、编号、版本等，收集基本全面，基本符合。</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以上外来文件保管良好，均为有效版本。</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查见《记录清单》，内容包括：序号、记录名称、编号、保存期、使用部门等。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共登记有不符合项报告、顾客满意程度调查表、文件发放回收记录、外来文件清单、培训记录表、环境因素清单等。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保存期限分别为三年和长期。</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抽查综合部办文件发放登记表、培训记录表、受控文件清单，固体废弃物处置记录，填写及保管符合要求。</w:t>
            </w:r>
            <w:r>
              <w:rPr>
                <w:rFonts w:asciiTheme="minorEastAsia" w:eastAsiaTheme="minorEastAsia" w:hAnsiTheme="minorEastAsia" w:cstheme="minorEastAsia" w:hint="eastAsia"/>
                <w:szCs w:val="21"/>
              </w:rPr>
              <w:br/>
              <w:t>各部门保存各记录，按时间整理，放置在文件柜中，以便检索，综合部定期对其进行检查，目前保存完好。名称，编号构成记录的唯一性标识。</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查：“文件发放记录”，内容涵盖：序号、名称、接收人、日期等。 目前无回收记录。</w:t>
            </w:r>
          </w:p>
          <w:p w:rsidR="00105702" w:rsidRDefault="00D07B02">
            <w:pPr>
              <w:widowControl/>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介绍：尚未有销毁记录，若有由综合部组织进行。</w:t>
            </w:r>
          </w:p>
          <w:p w:rsidR="00E71670" w:rsidRPr="00E71670" w:rsidRDefault="00E71670" w:rsidP="00E71670">
            <w:pPr>
              <w:pStyle w:val="a0"/>
            </w:pPr>
            <w:r>
              <w:rPr>
                <w:rFonts w:hint="eastAsia"/>
              </w:rPr>
              <w:t>本年度尚未出现更新文件</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综合部部负责公司知识管理的协调工作、无形资产的管理以及公司所有制度文件和资料的管理和控制工作并对内、外部知识进行确定、维护、发放与管理。</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已识别的公司内部知识包括：公司信息、专业技术知识、项目积累三大类。主要有：人员的工作经历、经验、技能、作业文件、工作程序等。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公司的组织知识以纸质文件、电子文档方式保存，各部门负责本部门职能范围内知识的管理，综合部负责其余知识的管理控制。</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外部知识包括：外来资料、市场信息两大类，查“外来文件清单”、“环境法律法规清单”“安全法律法规清单”等。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综合部负责在公司内部建立QQ工作群、微信工作组、公司网页以及实行培训、教育等活动以实现知识共享、传递的目的。</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已制定培训计划组织学习相关知识，并按要求不断更新。</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16"/>
          <w:jc w:val="center"/>
        </w:trPr>
        <w:tc>
          <w:tcPr>
            <w:tcW w:w="203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运行策划和控制</w:t>
            </w:r>
          </w:p>
        </w:tc>
        <w:tc>
          <w:tcPr>
            <w:tcW w:w="108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 8.1</w:t>
            </w:r>
          </w:p>
        </w:tc>
        <w:tc>
          <w:tcPr>
            <w:tcW w:w="10694"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总经理指导</w:t>
            </w:r>
            <w:r w:rsidR="00E71670">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组织相关部门对办公室产品</w:t>
            </w:r>
            <w:r w:rsidR="00E71670">
              <w:rPr>
                <w:rFonts w:asciiTheme="minorEastAsia" w:eastAsiaTheme="minorEastAsia" w:hAnsiTheme="minorEastAsia" w:cstheme="minorEastAsia" w:hint="eastAsia"/>
                <w:szCs w:val="21"/>
              </w:rPr>
              <w:t>及</w:t>
            </w:r>
            <w:r>
              <w:rPr>
                <w:rFonts w:asciiTheme="minorEastAsia" w:eastAsiaTheme="minorEastAsia" w:hAnsiTheme="minorEastAsia" w:cstheme="minorEastAsia" w:hint="eastAsia"/>
                <w:szCs w:val="21"/>
              </w:rPr>
              <w:t>服务实现、环境运行控制所需的过程程的顺序和相互关系进行策划，并对重要环境因素</w:t>
            </w:r>
            <w:r w:rsidR="00E71670">
              <w:rPr>
                <w:rFonts w:asciiTheme="minorEastAsia" w:eastAsiaTheme="minorEastAsia" w:hAnsiTheme="minorEastAsia" w:cstheme="minorEastAsia" w:hint="eastAsia"/>
                <w:szCs w:val="21"/>
              </w:rPr>
              <w:t>及危险源</w:t>
            </w:r>
            <w:r>
              <w:rPr>
                <w:rFonts w:asciiTheme="minorEastAsia" w:eastAsiaTheme="minorEastAsia" w:hAnsiTheme="minorEastAsia" w:cstheme="minorEastAsia" w:hint="eastAsia"/>
                <w:szCs w:val="21"/>
              </w:rPr>
              <w:t>有关的运行和活动进行控制，确保管理方针、目标、指标的实现。策划确定下列内容：a）应达到的环境/职业健康安全目标、指标要求；b）针对服务确定过程及重要环境因素/危险源，并建立服务所需要的文件，以及所需提供的资源和设施；c）依据销售服务实现过程和活动的特点，确定验证、确认、监视、测量和检验需求的活动以及接收准则；d）保存销售服务实现过程和活动满足规定要求的记录；</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远程视频查看办公室环境情况：</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办公环境整洁、物品摆放整齐。</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抽查办公室-固体废物处理记录  </w:t>
            </w:r>
            <w:r w:rsidR="00E71670">
              <w:rPr>
                <w:rFonts w:asciiTheme="minorEastAsia" w:eastAsiaTheme="minorEastAsia" w:hAnsiTheme="minorEastAsia" w:cstheme="minorEastAsia" w:hint="eastAsia"/>
                <w:szCs w:val="21"/>
              </w:rPr>
              <w:t>能够提供固体废弃物的收集记录。</w:t>
            </w:r>
            <w:r>
              <w:rPr>
                <w:rFonts w:asciiTheme="minorEastAsia" w:eastAsiaTheme="minorEastAsia" w:hAnsiTheme="minorEastAsia" w:cstheme="minorEastAsia" w:hint="eastAsia"/>
                <w:szCs w:val="21"/>
              </w:rPr>
              <w:t>处理方式：物业公司回收。</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在风险控制方面策划了：风险和机遇控制程序、环境绩效检测控制程序管理制度、应急准备及响应程序等。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查看《环境检查记录表》。检查项目：</w:t>
            </w:r>
            <w:r w:rsidR="00E71670">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固废丢弃、电消耗、安全检查、一般因素等。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2、查环境安全检查情况统计表、检查内容：办公室安全检查、办公室供电系统安全检查、办公室及办公区安全检查等。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3、查用电安全检查记录、检查内容：用电安全等。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4、查体系运行检查记录表 检查内容：疫情期间职业健康安全保护用品（口罩）发放情况、职业健康教育情况、临时用电情况、物品存放、固体废物分类情况、现场垃圾排放情况、办公楼固体废物分类处置情况、灭火器配置情况等。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5、财务统计一年来环保安全投入费用、近</w:t>
            </w:r>
            <w:r w:rsidR="00E7167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0万元；</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运行策划和控制符合要求；</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16"/>
          <w:jc w:val="center"/>
        </w:trPr>
        <w:tc>
          <w:tcPr>
            <w:tcW w:w="203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应急准备和响应</w:t>
            </w:r>
          </w:p>
        </w:tc>
        <w:tc>
          <w:tcPr>
            <w:tcW w:w="108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 8.2</w:t>
            </w:r>
          </w:p>
        </w:tc>
        <w:tc>
          <w:tcPr>
            <w:tcW w:w="10694" w:type="dxa"/>
          </w:tcPr>
          <w:p w:rsidR="00105702" w:rsidRDefault="00E71670">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w:t>
            </w:r>
            <w:r w:rsidR="00D07B02">
              <w:rPr>
                <w:rFonts w:asciiTheme="minorEastAsia" w:eastAsiaTheme="minorEastAsia" w:hAnsiTheme="minorEastAsia" w:cstheme="minorEastAsia" w:hint="eastAsia"/>
                <w:szCs w:val="21"/>
              </w:rPr>
              <w:t>按照策划的《应急准备和响应控制程序程序》《应急预案》等，明确了相应的运行准则。</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经销过程中加强用电安全，防止触电事故、火灾事故和新冠病毒传播的发生，安装了漏电保护器。</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现场审核时查看车间门口灭火器指针在绿色区域。 </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公司员工一律佩戴口罩，并要求进店顾客佩戴口罩，并出示健康码。 </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办公室有“禁止吸烟”，“小心触电” 等环保、安全警示标识。</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配有急救药箱，箱内有创可贴、消毒酒精、碘伏、棉棒等。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查2021年4月2</w:t>
            </w:r>
            <w:r w:rsidR="00E71670">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日参加了</w:t>
            </w:r>
            <w:r w:rsidR="00E71670">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组织的火灾预案演练，提供了相关记录。</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自体系运行以来未出现应急事故情况。</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16"/>
          <w:jc w:val="center"/>
        </w:trPr>
        <w:tc>
          <w:tcPr>
            <w:tcW w:w="203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合规性评价</w:t>
            </w:r>
          </w:p>
        </w:tc>
        <w:tc>
          <w:tcPr>
            <w:tcW w:w="1085"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EO:9.1.2</w:t>
            </w:r>
          </w:p>
        </w:tc>
        <w:tc>
          <w:tcPr>
            <w:tcW w:w="10694" w:type="dxa"/>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规性评价记录》、《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未提供对“流通领域食品安全管理办法”进行合规性评价的证据</w:t>
            </w:r>
          </w:p>
          <w:p w:rsidR="00105702" w:rsidRDefault="00D07B02" w:rsidP="00296F49">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合规性评价人：</w:t>
            </w:r>
            <w:r w:rsidR="00296F49">
              <w:rPr>
                <w:rFonts w:asciiTheme="minorEastAsia" w:eastAsiaTheme="minorEastAsia" w:hAnsiTheme="minorEastAsia" w:cstheme="minorEastAsia" w:hint="eastAsia"/>
                <w:szCs w:val="21"/>
              </w:rPr>
              <w:t>何正丽</w:t>
            </w:r>
            <w:r>
              <w:rPr>
                <w:rFonts w:asciiTheme="minorEastAsia" w:eastAsiaTheme="minorEastAsia" w:hAnsiTheme="minorEastAsia" w:cstheme="minorEastAsia" w:hint="eastAsia"/>
                <w:szCs w:val="21"/>
              </w:rPr>
              <w:t xml:space="preserve"> </w:t>
            </w:r>
            <w:r w:rsidR="00296F49">
              <w:rPr>
                <w:rFonts w:asciiTheme="minorEastAsia" w:eastAsiaTheme="minorEastAsia" w:hAnsiTheme="minorEastAsia" w:cstheme="minorEastAsia" w:hint="eastAsia"/>
                <w:szCs w:val="21"/>
              </w:rPr>
              <w:t>钱浩</w:t>
            </w:r>
            <w:r>
              <w:rPr>
                <w:rFonts w:asciiTheme="minorEastAsia" w:eastAsiaTheme="minorEastAsia" w:hAnsiTheme="minorEastAsia" w:cstheme="minorEastAsia" w:hint="eastAsia"/>
                <w:szCs w:val="21"/>
              </w:rPr>
              <w:t xml:space="preserve">   日期：2021.</w:t>
            </w:r>
            <w:r w:rsidR="00296F49">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r w:rsidR="00296F4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0。</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45"/>
          <w:jc w:val="center"/>
        </w:trPr>
        <w:tc>
          <w:tcPr>
            <w:tcW w:w="203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内部审核</w:t>
            </w:r>
          </w:p>
        </w:tc>
        <w:tc>
          <w:tcPr>
            <w:tcW w:w="1085"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EO9.2</w:t>
            </w:r>
          </w:p>
          <w:p w:rsidR="00105702" w:rsidRDefault="00105702">
            <w:pPr>
              <w:widowControl/>
              <w:jc w:val="left"/>
              <w:rPr>
                <w:rFonts w:asciiTheme="minorEastAsia" w:eastAsiaTheme="minorEastAsia" w:hAnsiTheme="minorEastAsia" w:cstheme="minorEastAsia"/>
                <w:szCs w:val="21"/>
              </w:rPr>
            </w:pPr>
          </w:p>
        </w:tc>
        <w:tc>
          <w:tcPr>
            <w:tcW w:w="10694" w:type="dxa"/>
            <w:vAlign w:val="center"/>
          </w:tcPr>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公司制定《内部审核控制程序》，对内部审核方案策划规定：</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1.频次：内审每年至少进行一次，两次内部审核的时间间隔不超过12个月。</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2.方法：集中式按部门审核。</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3.职责：体系负责人组织内部审核活动。</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4.策划要求：范围、准则、工作分配等。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5.报告：体系负责人在内部审核结束及纠正措施完成后应向总经理报告审核结果。</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6.提供了《2021年内部审核实施计划》，计划内容有：目的、范围、审核准则，审核时间2021年</w:t>
            </w:r>
            <w:r w:rsidR="00296F49">
              <w:rPr>
                <w:rFonts w:asciiTheme="minorEastAsia" w:eastAsiaTheme="minorEastAsia" w:hAnsiTheme="minorEastAsia" w:cstheme="minorEastAsia" w:hint="eastAsia"/>
                <w:szCs w:val="21"/>
              </w:rPr>
              <w:t>06</w:t>
            </w:r>
            <w:r>
              <w:rPr>
                <w:rFonts w:asciiTheme="minorEastAsia" w:eastAsiaTheme="minorEastAsia" w:hAnsiTheme="minorEastAsia" w:cstheme="minorEastAsia" w:hint="eastAsia"/>
                <w:szCs w:val="21"/>
              </w:rPr>
              <w:t>月</w:t>
            </w:r>
            <w:r w:rsidR="00296F49">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查阅2021年度内部审核有关记录</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提供了审核组名单：组长：</w:t>
            </w:r>
            <w:r w:rsidR="00296F49">
              <w:rPr>
                <w:rFonts w:asciiTheme="minorEastAsia" w:eastAsiaTheme="minorEastAsia" w:hAnsiTheme="minorEastAsia" w:cstheme="minorEastAsia" w:hint="eastAsia"/>
                <w:szCs w:val="21"/>
              </w:rPr>
              <w:t>钱浩</w:t>
            </w:r>
            <w:r>
              <w:rPr>
                <w:rFonts w:asciiTheme="minorEastAsia" w:eastAsiaTheme="minorEastAsia" w:hAnsiTheme="minorEastAsia" w:cstheme="minorEastAsia" w:hint="eastAsia"/>
                <w:szCs w:val="21"/>
              </w:rPr>
              <w:t xml:space="preserve">  </w:t>
            </w:r>
            <w:r w:rsidR="00296F49">
              <w:rPr>
                <w:rFonts w:asciiTheme="minorEastAsia" w:eastAsiaTheme="minorEastAsia" w:hAnsiTheme="minorEastAsia" w:cstheme="minorEastAsia" w:hint="eastAsia"/>
                <w:szCs w:val="21"/>
              </w:rPr>
              <w:t>组员：付世浩</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审核时间： 2021.6.10；</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3.审核范围：管理手册覆盖的所有部门及过程；</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4.审核准则：依据GB/T19001-2016 idt ISO9001:2015、GB/T24001-2016 idt ISO14001:2015、ISO45001：2018 质量/环境/安全管理体系要求标准、管理手册、程序文件、相关适用的法律、法规、国家标准等5.提供了《内审首次会议签到表》，参加人有各部门负责人等。</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6.提供了《内审检查表》，经查阅对照，受审核部门涉及条款与公司管理体系职责分配相一致。</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审核计划安排合理，审核记录基本满足要求。</w:t>
            </w:r>
          </w:p>
          <w:p w:rsidR="00296F49" w:rsidRDefault="00D07B02">
            <w:pPr>
              <w:widowControl/>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提供了《内审不合格报告》1份，审核发现, 审核发现,</w:t>
            </w:r>
            <w:r w:rsidR="00296F49">
              <w:rPr>
                <w:rFonts w:hint="eastAsia"/>
              </w:rPr>
              <w:t xml:space="preserve"> </w:t>
            </w:r>
            <w:r w:rsidR="00296F49" w:rsidRPr="00296F49">
              <w:rPr>
                <w:rFonts w:asciiTheme="minorEastAsia" w:eastAsiaTheme="minorEastAsia" w:hAnsiTheme="minorEastAsia" w:cstheme="minorEastAsia" w:hint="eastAsia"/>
                <w:szCs w:val="21"/>
              </w:rPr>
              <w:t>审核发现,综合部未提供3月份设备维护保养记录</w:t>
            </w:r>
            <w:r w:rsidR="00296F49">
              <w:rPr>
                <w:rFonts w:asciiTheme="minorEastAsia" w:eastAsiaTheme="minorEastAsia" w:hAnsiTheme="minorEastAsia" w:cstheme="minorEastAsia" w:hint="eastAsia"/>
                <w:szCs w:val="21"/>
              </w:rPr>
              <w:t>，有纠正措施，效果良好。</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审核结论：</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综合来看，这次内审是比较成功的审核，同时也发现我公司的质量/环境/安全管理体系运行基本是正常的、有效的。</w:t>
            </w:r>
          </w:p>
          <w:p w:rsidR="00105702" w:rsidRDefault="00D07B0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提供了内审员授权书，审核员没有审核自己部门工作，具有独立性。</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45"/>
          <w:jc w:val="center"/>
        </w:trPr>
        <w:tc>
          <w:tcPr>
            <w:tcW w:w="203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总则</w:t>
            </w:r>
          </w:p>
          <w:p w:rsidR="00105702" w:rsidRDefault="00105702">
            <w:pPr>
              <w:spacing w:line="280" w:lineRule="exact"/>
              <w:rPr>
                <w:rFonts w:asciiTheme="minorEastAsia" w:eastAsiaTheme="minorEastAsia" w:hAnsiTheme="minorEastAsia" w:cstheme="minorEastAsia"/>
                <w:szCs w:val="21"/>
              </w:rPr>
            </w:pPr>
          </w:p>
        </w:tc>
        <w:tc>
          <w:tcPr>
            <w:tcW w:w="108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 10.1</w:t>
            </w:r>
          </w:p>
          <w:p w:rsidR="00105702" w:rsidRDefault="00105702">
            <w:pPr>
              <w:spacing w:line="280" w:lineRule="exact"/>
              <w:rPr>
                <w:rFonts w:asciiTheme="minorEastAsia" w:eastAsiaTheme="minorEastAsia" w:hAnsiTheme="minorEastAsia" w:cstheme="minorEastAsia"/>
                <w:szCs w:val="21"/>
              </w:rPr>
            </w:pPr>
          </w:p>
        </w:tc>
        <w:tc>
          <w:tcPr>
            <w:tcW w:w="10694" w:type="dxa"/>
          </w:tcPr>
          <w:p w:rsidR="00105702" w:rsidRDefault="00D07B0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——具体事实可见审核10.2条款记录。</w:t>
            </w:r>
          </w:p>
        </w:tc>
        <w:tc>
          <w:tcPr>
            <w:tcW w:w="895" w:type="dxa"/>
          </w:tcPr>
          <w:p w:rsidR="00105702" w:rsidRDefault="00105702">
            <w:pPr>
              <w:rPr>
                <w:rFonts w:asciiTheme="minorEastAsia" w:eastAsiaTheme="minorEastAsia" w:hAnsiTheme="minorEastAsia" w:cstheme="minorEastAsia"/>
                <w:szCs w:val="21"/>
              </w:rPr>
            </w:pPr>
          </w:p>
        </w:tc>
      </w:tr>
      <w:tr w:rsidR="00105702">
        <w:trPr>
          <w:trHeight w:val="445"/>
          <w:jc w:val="center"/>
        </w:trPr>
        <w:tc>
          <w:tcPr>
            <w:tcW w:w="203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事件、不符合和纠正措施</w:t>
            </w:r>
          </w:p>
          <w:p w:rsidR="00105702" w:rsidRDefault="00105702">
            <w:pPr>
              <w:spacing w:line="280" w:lineRule="exact"/>
              <w:rPr>
                <w:rFonts w:asciiTheme="minorEastAsia" w:eastAsiaTheme="minorEastAsia" w:hAnsiTheme="minorEastAsia" w:cstheme="minorEastAsia"/>
                <w:szCs w:val="21"/>
              </w:rPr>
            </w:pPr>
          </w:p>
        </w:tc>
        <w:tc>
          <w:tcPr>
            <w:tcW w:w="1085"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p w:rsidR="00105702" w:rsidRDefault="00105702">
            <w:pPr>
              <w:spacing w:line="280" w:lineRule="exact"/>
              <w:rPr>
                <w:rFonts w:asciiTheme="minorEastAsia" w:eastAsiaTheme="minorEastAsia" w:hAnsiTheme="minorEastAsia" w:cstheme="minorEastAsia"/>
                <w:szCs w:val="21"/>
              </w:rPr>
            </w:pPr>
          </w:p>
          <w:p w:rsidR="00105702" w:rsidRDefault="00105702">
            <w:pPr>
              <w:spacing w:line="280" w:lineRule="exact"/>
              <w:rPr>
                <w:rFonts w:asciiTheme="minorEastAsia" w:eastAsiaTheme="minorEastAsia" w:hAnsiTheme="minorEastAsia" w:cstheme="minorEastAsia"/>
                <w:szCs w:val="21"/>
              </w:rPr>
            </w:pPr>
          </w:p>
        </w:tc>
        <w:tc>
          <w:tcPr>
            <w:tcW w:w="10694" w:type="dxa"/>
          </w:tcPr>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公司内审时发现的1项不符合项进行了原因分析、纠正措施和验证，公司对纠正及预防措施的管理基本符合要求、不符合关闭； </w:t>
            </w:r>
          </w:p>
          <w:p w:rsidR="00105702" w:rsidRDefault="00105702">
            <w:pPr>
              <w:spacing w:line="280" w:lineRule="exact"/>
              <w:rPr>
                <w:rFonts w:asciiTheme="minorEastAsia" w:eastAsiaTheme="minorEastAsia" w:hAnsiTheme="minorEastAsia" w:cstheme="minorEastAsia"/>
                <w:szCs w:val="21"/>
              </w:rPr>
            </w:pPr>
          </w:p>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查组织近一年来未发生安全事件或事故、</w:t>
            </w:r>
          </w:p>
          <w:p w:rsidR="00105702" w:rsidRDefault="00D07B0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无相关方就环保和安全问题提出意见或投诉；</w:t>
            </w:r>
          </w:p>
        </w:tc>
        <w:tc>
          <w:tcPr>
            <w:tcW w:w="895" w:type="dxa"/>
          </w:tcPr>
          <w:p w:rsidR="00105702" w:rsidRDefault="00105702">
            <w:pPr>
              <w:rPr>
                <w:rFonts w:asciiTheme="minorEastAsia" w:eastAsiaTheme="minorEastAsia" w:hAnsiTheme="minorEastAsia" w:cstheme="minorEastAsia"/>
                <w:szCs w:val="21"/>
              </w:rPr>
            </w:pPr>
          </w:p>
        </w:tc>
      </w:tr>
    </w:tbl>
    <w:p w:rsidR="00105702" w:rsidRDefault="00105702">
      <w:pPr>
        <w:rPr>
          <w:sz w:val="24"/>
          <w:szCs w:val="24"/>
        </w:rPr>
      </w:pPr>
    </w:p>
    <w:tbl>
      <w:tblPr>
        <w:tblStyle w:val="aa"/>
        <w:tblpPr w:leftFromText="180" w:rightFromText="180" w:vertAnchor="text" w:tblpX="68" w:tblpY="-7468"/>
        <w:tblOverlap w:val="never"/>
        <w:tblW w:w="0" w:type="auto"/>
        <w:tblLook w:val="04A0" w:firstRow="1" w:lastRow="0" w:firstColumn="1" w:lastColumn="0" w:noHBand="0" w:noVBand="1"/>
      </w:tblPr>
      <w:tblGrid>
        <w:gridCol w:w="324"/>
      </w:tblGrid>
      <w:tr w:rsidR="00105702">
        <w:trPr>
          <w:trHeight w:val="60"/>
        </w:trPr>
        <w:tc>
          <w:tcPr>
            <w:tcW w:w="324" w:type="dxa"/>
          </w:tcPr>
          <w:p w:rsidR="00105702" w:rsidRDefault="00105702"/>
        </w:tc>
      </w:tr>
    </w:tbl>
    <w:p w:rsidR="00105702" w:rsidRDefault="00D07B02">
      <w:r>
        <w:ptab w:relativeTo="margin" w:alignment="center" w:leader="none"/>
      </w:r>
    </w:p>
    <w:p w:rsidR="00105702" w:rsidRDefault="00105702"/>
    <w:p w:rsidR="00105702" w:rsidRDefault="00105702"/>
    <w:p w:rsidR="00105702" w:rsidRDefault="00D07B02">
      <w:pPr>
        <w:pStyle w:val="a8"/>
      </w:pPr>
      <w:r>
        <w:rPr>
          <w:rFonts w:hint="eastAsia"/>
        </w:rPr>
        <w:t>说明：不符合标注</w:t>
      </w:r>
      <w:r>
        <w:rPr>
          <w:rFonts w:hint="eastAsia"/>
        </w:rPr>
        <w:t>N</w:t>
      </w:r>
    </w:p>
    <w:sectPr w:rsidR="001057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FF" w:rsidRDefault="00F620FF">
      <w:r>
        <w:separator/>
      </w:r>
    </w:p>
  </w:endnote>
  <w:endnote w:type="continuationSeparator" w:id="0">
    <w:p w:rsidR="00F620FF" w:rsidRDefault="00F6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05702" w:rsidRDefault="00D07B02">
            <w:pPr>
              <w:pStyle w:val="a8"/>
              <w:jc w:val="center"/>
            </w:pPr>
            <w:r>
              <w:rPr>
                <w:b/>
                <w:sz w:val="24"/>
                <w:szCs w:val="24"/>
              </w:rPr>
              <w:fldChar w:fldCharType="begin"/>
            </w:r>
            <w:r>
              <w:rPr>
                <w:b/>
              </w:rPr>
              <w:instrText>PAGE</w:instrText>
            </w:r>
            <w:r>
              <w:rPr>
                <w:b/>
                <w:sz w:val="24"/>
                <w:szCs w:val="24"/>
              </w:rPr>
              <w:fldChar w:fldCharType="separate"/>
            </w:r>
            <w:r w:rsidR="00F620F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620FF">
              <w:rPr>
                <w:b/>
                <w:noProof/>
              </w:rPr>
              <w:t>1</w:t>
            </w:r>
            <w:r>
              <w:rPr>
                <w:b/>
                <w:sz w:val="24"/>
                <w:szCs w:val="24"/>
              </w:rPr>
              <w:fldChar w:fldCharType="end"/>
            </w:r>
          </w:p>
        </w:sdtContent>
      </w:sdt>
    </w:sdtContent>
  </w:sdt>
  <w:p w:rsidR="00105702" w:rsidRDefault="001057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FF" w:rsidRDefault="00F620FF">
      <w:r>
        <w:separator/>
      </w:r>
    </w:p>
  </w:footnote>
  <w:footnote w:type="continuationSeparator" w:id="0">
    <w:p w:rsidR="00F620FF" w:rsidRDefault="00F6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02" w:rsidRDefault="00D07B0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5702" w:rsidRDefault="00D07B02">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05702" w:rsidRDefault="00D07B0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CharChar1"/>
        <w:rFonts w:hint="default"/>
        <w:w w:val="90"/>
      </w:rPr>
      <w:t>Beijing International Standard united Certification Co.,Ltd.</w:t>
    </w:r>
  </w:p>
  <w:p w:rsidR="00105702" w:rsidRDefault="0010570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4B7C"/>
    <w:rsid w:val="00046917"/>
    <w:rsid w:val="00071661"/>
    <w:rsid w:val="00090528"/>
    <w:rsid w:val="000A53EB"/>
    <w:rsid w:val="000B0723"/>
    <w:rsid w:val="00105702"/>
    <w:rsid w:val="00156642"/>
    <w:rsid w:val="00181E98"/>
    <w:rsid w:val="00193307"/>
    <w:rsid w:val="0019363B"/>
    <w:rsid w:val="001A2D7F"/>
    <w:rsid w:val="001B4708"/>
    <w:rsid w:val="001C40D5"/>
    <w:rsid w:val="001C761A"/>
    <w:rsid w:val="001E6B5E"/>
    <w:rsid w:val="001F0932"/>
    <w:rsid w:val="002426BC"/>
    <w:rsid w:val="002539A0"/>
    <w:rsid w:val="00267977"/>
    <w:rsid w:val="00292C83"/>
    <w:rsid w:val="00296F49"/>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21EE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62DFF"/>
    <w:rsid w:val="00971600"/>
    <w:rsid w:val="00976228"/>
    <w:rsid w:val="009973B4"/>
    <w:rsid w:val="009C28C1"/>
    <w:rsid w:val="009E5A60"/>
    <w:rsid w:val="009F0149"/>
    <w:rsid w:val="009F2F86"/>
    <w:rsid w:val="009F7EED"/>
    <w:rsid w:val="00A02F21"/>
    <w:rsid w:val="00A276A6"/>
    <w:rsid w:val="00A3294E"/>
    <w:rsid w:val="00A51134"/>
    <w:rsid w:val="00A774C8"/>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66E0B"/>
    <w:rsid w:val="00C80696"/>
    <w:rsid w:val="00C8619F"/>
    <w:rsid w:val="00CA1D28"/>
    <w:rsid w:val="00CD0F2B"/>
    <w:rsid w:val="00CD278B"/>
    <w:rsid w:val="00CE315A"/>
    <w:rsid w:val="00CE6D06"/>
    <w:rsid w:val="00CF776D"/>
    <w:rsid w:val="00D06F59"/>
    <w:rsid w:val="00D07B02"/>
    <w:rsid w:val="00D11C38"/>
    <w:rsid w:val="00D77D72"/>
    <w:rsid w:val="00D8388C"/>
    <w:rsid w:val="00DA2A63"/>
    <w:rsid w:val="00DB65E4"/>
    <w:rsid w:val="00DF2EA5"/>
    <w:rsid w:val="00E71670"/>
    <w:rsid w:val="00E7307B"/>
    <w:rsid w:val="00E754A7"/>
    <w:rsid w:val="00E80CCA"/>
    <w:rsid w:val="00E91C5C"/>
    <w:rsid w:val="00E93330"/>
    <w:rsid w:val="00E954C4"/>
    <w:rsid w:val="00EB0164"/>
    <w:rsid w:val="00ED0F62"/>
    <w:rsid w:val="00F305C2"/>
    <w:rsid w:val="00F620FF"/>
    <w:rsid w:val="00F95653"/>
    <w:rsid w:val="00FB3DD3"/>
    <w:rsid w:val="00FC02C4"/>
    <w:rsid w:val="00FD726A"/>
    <w:rsid w:val="00FF050E"/>
    <w:rsid w:val="02B84719"/>
    <w:rsid w:val="02FA6253"/>
    <w:rsid w:val="032A3CAF"/>
    <w:rsid w:val="032C3757"/>
    <w:rsid w:val="036603D4"/>
    <w:rsid w:val="03A15F10"/>
    <w:rsid w:val="04291742"/>
    <w:rsid w:val="04617F72"/>
    <w:rsid w:val="04C04927"/>
    <w:rsid w:val="05B11F2A"/>
    <w:rsid w:val="06400A4B"/>
    <w:rsid w:val="06E01EC3"/>
    <w:rsid w:val="07F6514C"/>
    <w:rsid w:val="086D556B"/>
    <w:rsid w:val="08F6273C"/>
    <w:rsid w:val="09535250"/>
    <w:rsid w:val="09806D23"/>
    <w:rsid w:val="0A5B4EAC"/>
    <w:rsid w:val="0B156FC6"/>
    <w:rsid w:val="0B256D46"/>
    <w:rsid w:val="0BB74A17"/>
    <w:rsid w:val="0C1821A1"/>
    <w:rsid w:val="0C5F0639"/>
    <w:rsid w:val="0C85106D"/>
    <w:rsid w:val="0D66233C"/>
    <w:rsid w:val="0D8B1FB3"/>
    <w:rsid w:val="0EB61F95"/>
    <w:rsid w:val="0F6442AD"/>
    <w:rsid w:val="0FDA7F53"/>
    <w:rsid w:val="108219C2"/>
    <w:rsid w:val="116E02B0"/>
    <w:rsid w:val="11705116"/>
    <w:rsid w:val="15110FDA"/>
    <w:rsid w:val="155A19C5"/>
    <w:rsid w:val="17B20018"/>
    <w:rsid w:val="18DB38B5"/>
    <w:rsid w:val="19406AA9"/>
    <w:rsid w:val="1A120A39"/>
    <w:rsid w:val="1AD215C7"/>
    <w:rsid w:val="1B2C7B1C"/>
    <w:rsid w:val="1E295883"/>
    <w:rsid w:val="1E565434"/>
    <w:rsid w:val="1E90527F"/>
    <w:rsid w:val="1FC65B2B"/>
    <w:rsid w:val="21747ECE"/>
    <w:rsid w:val="22017E7F"/>
    <w:rsid w:val="23544896"/>
    <w:rsid w:val="235E7C88"/>
    <w:rsid w:val="246B6135"/>
    <w:rsid w:val="24B94D23"/>
    <w:rsid w:val="24FE116D"/>
    <w:rsid w:val="26E4625C"/>
    <w:rsid w:val="27B53290"/>
    <w:rsid w:val="28A46FFC"/>
    <w:rsid w:val="29A06FDB"/>
    <w:rsid w:val="2A134B34"/>
    <w:rsid w:val="2A712F0F"/>
    <w:rsid w:val="2B24799D"/>
    <w:rsid w:val="2B2E2752"/>
    <w:rsid w:val="2B9022F9"/>
    <w:rsid w:val="2BDB3D57"/>
    <w:rsid w:val="2BFC024F"/>
    <w:rsid w:val="2C9B1E1D"/>
    <w:rsid w:val="2F4B0E69"/>
    <w:rsid w:val="30791B2B"/>
    <w:rsid w:val="30D16CC5"/>
    <w:rsid w:val="31C028B0"/>
    <w:rsid w:val="31F80541"/>
    <w:rsid w:val="364B669F"/>
    <w:rsid w:val="37476F8A"/>
    <w:rsid w:val="38610411"/>
    <w:rsid w:val="38AA56C2"/>
    <w:rsid w:val="38E10519"/>
    <w:rsid w:val="39827C37"/>
    <w:rsid w:val="3C125F9B"/>
    <w:rsid w:val="3C1959EB"/>
    <w:rsid w:val="3CDA54E5"/>
    <w:rsid w:val="3D2F613A"/>
    <w:rsid w:val="3E1444F6"/>
    <w:rsid w:val="3F3B2173"/>
    <w:rsid w:val="40715AC8"/>
    <w:rsid w:val="40B67F76"/>
    <w:rsid w:val="415E2F32"/>
    <w:rsid w:val="41E277AB"/>
    <w:rsid w:val="429A35A3"/>
    <w:rsid w:val="435C1130"/>
    <w:rsid w:val="442828E9"/>
    <w:rsid w:val="477305BA"/>
    <w:rsid w:val="478D5891"/>
    <w:rsid w:val="49BA3960"/>
    <w:rsid w:val="4A0F666A"/>
    <w:rsid w:val="4B4B30DE"/>
    <w:rsid w:val="4BFA763C"/>
    <w:rsid w:val="4C4035AE"/>
    <w:rsid w:val="4DDC3C53"/>
    <w:rsid w:val="4DE50B10"/>
    <w:rsid w:val="4F2168FD"/>
    <w:rsid w:val="4F7F35B2"/>
    <w:rsid w:val="52B24340"/>
    <w:rsid w:val="52E25BE3"/>
    <w:rsid w:val="5469232D"/>
    <w:rsid w:val="56311B54"/>
    <w:rsid w:val="573A305D"/>
    <w:rsid w:val="591A0A81"/>
    <w:rsid w:val="5949498B"/>
    <w:rsid w:val="59A85EFD"/>
    <w:rsid w:val="5A8C7DC0"/>
    <w:rsid w:val="5D86343D"/>
    <w:rsid w:val="5DB12D14"/>
    <w:rsid w:val="5DFB32A2"/>
    <w:rsid w:val="5EA12B9A"/>
    <w:rsid w:val="5EC928D3"/>
    <w:rsid w:val="5F425B73"/>
    <w:rsid w:val="5F4D0E09"/>
    <w:rsid w:val="5F5C48D2"/>
    <w:rsid w:val="5F6A1134"/>
    <w:rsid w:val="5F8E191F"/>
    <w:rsid w:val="5F9641CD"/>
    <w:rsid w:val="5FBF3387"/>
    <w:rsid w:val="601C68BA"/>
    <w:rsid w:val="602F0488"/>
    <w:rsid w:val="628D2779"/>
    <w:rsid w:val="628D5F03"/>
    <w:rsid w:val="64F43146"/>
    <w:rsid w:val="654A5507"/>
    <w:rsid w:val="658C10F3"/>
    <w:rsid w:val="65CA104B"/>
    <w:rsid w:val="65FD5922"/>
    <w:rsid w:val="66356363"/>
    <w:rsid w:val="66972AAF"/>
    <w:rsid w:val="677E4DCB"/>
    <w:rsid w:val="68BB08C9"/>
    <w:rsid w:val="6970211F"/>
    <w:rsid w:val="6A4140D3"/>
    <w:rsid w:val="6A5D69B2"/>
    <w:rsid w:val="6A7021FA"/>
    <w:rsid w:val="6A734042"/>
    <w:rsid w:val="6C093A05"/>
    <w:rsid w:val="6DA65F1D"/>
    <w:rsid w:val="6E031C73"/>
    <w:rsid w:val="6E116960"/>
    <w:rsid w:val="6E6B6A6E"/>
    <w:rsid w:val="6EE8797B"/>
    <w:rsid w:val="6FF46E59"/>
    <w:rsid w:val="7051627C"/>
    <w:rsid w:val="70CA3520"/>
    <w:rsid w:val="73E237A4"/>
    <w:rsid w:val="73E9008B"/>
    <w:rsid w:val="76C24502"/>
    <w:rsid w:val="772935FE"/>
    <w:rsid w:val="79335210"/>
    <w:rsid w:val="7A0E74A5"/>
    <w:rsid w:val="7A42130E"/>
    <w:rsid w:val="7B4E1A82"/>
    <w:rsid w:val="7B53369F"/>
    <w:rsid w:val="7B760BF0"/>
    <w:rsid w:val="7B8757FC"/>
    <w:rsid w:val="7C046C2A"/>
    <w:rsid w:val="7C483276"/>
    <w:rsid w:val="7C4D08BC"/>
    <w:rsid w:val="7DAC6B0C"/>
    <w:rsid w:val="7DAD46F3"/>
    <w:rsid w:val="7ED07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560"/>
    </w:pPr>
    <w:rPr>
      <w:rFonts w:ascii="宋体" w:hAnsi="宋体"/>
      <w:color w:val="FF0000"/>
      <w:sz w:val="28"/>
    </w:rPr>
  </w:style>
  <w:style w:type="paragraph" w:styleId="a6">
    <w:name w:val="Plain Text"/>
    <w:basedOn w:val="a"/>
    <w:qFormat/>
    <w:rPr>
      <w:rFonts w:ascii="宋体" w:hAnsi="Courier New"/>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5"/>
    <w:qFormat/>
    <w:pPr>
      <w:ind w:firstLine="420"/>
      <w:jc w:val="left"/>
    </w:pPr>
    <w:rPr>
      <w:rFonts w:eastAsia="仿宋_GB2312"/>
      <w:color w:val="000000"/>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2"/>
    <w:link w:val="1"/>
    <w:qFormat/>
    <w:rPr>
      <w:b/>
      <w:bCs/>
      <w:kern w:val="44"/>
      <w:sz w:val="44"/>
      <w:szCs w:val="44"/>
    </w:rPr>
  </w:style>
  <w:style w:type="paragraph" w:styleId="ab">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 w:type="character" w:customStyle="1" w:styleId="NormalCharacter">
    <w:name w:val="NormalCharacter"/>
    <w:semiHidden/>
    <w:qFormat/>
    <w:rPr>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560"/>
    </w:pPr>
    <w:rPr>
      <w:rFonts w:ascii="宋体" w:hAnsi="宋体"/>
      <w:color w:val="FF0000"/>
      <w:sz w:val="28"/>
    </w:rPr>
  </w:style>
  <w:style w:type="paragraph" w:styleId="a6">
    <w:name w:val="Plain Text"/>
    <w:basedOn w:val="a"/>
    <w:qFormat/>
    <w:rPr>
      <w:rFonts w:ascii="宋体" w:hAnsi="Courier New"/>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5"/>
    <w:qFormat/>
    <w:pPr>
      <w:ind w:firstLine="420"/>
      <w:jc w:val="left"/>
    </w:pPr>
    <w:rPr>
      <w:rFonts w:eastAsia="仿宋_GB2312"/>
      <w:color w:val="000000"/>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2"/>
    <w:link w:val="1"/>
    <w:qFormat/>
    <w:rPr>
      <w:b/>
      <w:bCs/>
      <w:kern w:val="44"/>
      <w:sz w:val="44"/>
      <w:szCs w:val="44"/>
    </w:rPr>
  </w:style>
  <w:style w:type="paragraph" w:styleId="ab">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 w:type="character" w:customStyle="1" w:styleId="NormalCharacter">
    <w:name w:val="NormalCharacter"/>
    <w:semiHidden/>
    <w:qFormat/>
    <w:rPr>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99C3C-9866-4E4D-B2C1-94B56E56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1069</Words>
  <Characters>6094</Characters>
  <Application>Microsoft Office Word</Application>
  <DocSecurity>0</DocSecurity>
  <Lines>50</Lines>
  <Paragraphs>14</Paragraphs>
  <ScaleCrop>false</ScaleCrop>
  <Company>Microsoft</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96</cp:revision>
  <dcterms:created xsi:type="dcterms:W3CDTF">2015-06-17T12:51:00Z</dcterms:created>
  <dcterms:modified xsi:type="dcterms:W3CDTF">2021-08-09T02:36:00Z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