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E86" w:rsidRPr="00D850BE" w:rsidRDefault="00C6267E" w:rsidP="00D850BE">
      <w:pPr>
        <w:spacing w:before="120"/>
        <w:jc w:val="left"/>
        <w:rPr>
          <w:rFonts w:asciiTheme="minorEastAsia" w:eastAsiaTheme="minorEastAsia" w:hAnsiTheme="minorEastAsia" w:cstheme="minorEastAsia"/>
          <w:szCs w:val="21"/>
        </w:rPr>
      </w:pPr>
      <w:r w:rsidRPr="00D850BE">
        <w:rPr>
          <w:rFonts w:asciiTheme="minorEastAsia" w:eastAsiaTheme="minorEastAsia" w:hAnsiTheme="minorEastAsia" w:cstheme="minorEastAsia" w:hint="eastAsia"/>
          <w:szCs w:val="21"/>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67"/>
        <w:gridCol w:w="10587"/>
        <w:gridCol w:w="895"/>
      </w:tblGrid>
      <w:tr w:rsidR="00BF0E86" w:rsidRPr="00D850BE" w:rsidTr="003A4ED9">
        <w:trPr>
          <w:trHeight w:val="599"/>
        </w:trPr>
        <w:tc>
          <w:tcPr>
            <w:tcW w:w="2160" w:type="dxa"/>
            <w:vMerge w:val="restart"/>
            <w:vAlign w:val="center"/>
          </w:tcPr>
          <w:p w:rsidR="00BF0E86" w:rsidRDefault="00C6267E" w:rsidP="00D850BE">
            <w:pPr>
              <w:spacing w:before="1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BF0E86" w:rsidRDefault="00C6267E" w:rsidP="00D850BE">
            <w:pPr>
              <w:spacing w:before="1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1067" w:type="dxa"/>
            <w:vMerge w:val="restart"/>
            <w:vAlign w:val="center"/>
          </w:tcPr>
          <w:p w:rsidR="00BF0E86" w:rsidRDefault="00C6267E" w:rsidP="00D850BE">
            <w:pPr>
              <w:spacing w:before="1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BF0E86" w:rsidRDefault="00C6267E" w:rsidP="00D850BE">
            <w:pPr>
              <w:spacing w:before="1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587" w:type="dxa"/>
            <w:vAlign w:val="center"/>
          </w:tcPr>
          <w:p w:rsidR="00BF0E86" w:rsidRDefault="00C6267E">
            <w:pPr>
              <w:spacing w:before="1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受审核部门：管理层         主管领导：</w:t>
            </w:r>
            <w:r w:rsidR="003A4ED9" w:rsidRPr="003A4ED9">
              <w:rPr>
                <w:rFonts w:asciiTheme="minorEastAsia" w:eastAsiaTheme="minorEastAsia" w:hAnsiTheme="minorEastAsia" w:cstheme="minorEastAsia" w:hint="eastAsia"/>
                <w:szCs w:val="21"/>
              </w:rPr>
              <w:t xml:space="preserve">付延安 </w:t>
            </w:r>
            <w:r>
              <w:rPr>
                <w:rFonts w:asciiTheme="minorEastAsia" w:eastAsiaTheme="minorEastAsia" w:hAnsiTheme="minorEastAsia" w:cstheme="minorEastAsia" w:hint="eastAsia"/>
                <w:szCs w:val="21"/>
              </w:rPr>
              <w:t xml:space="preserve">     总经理：</w:t>
            </w:r>
            <w:r w:rsidR="003A4ED9" w:rsidRPr="003A4ED9">
              <w:rPr>
                <w:rFonts w:asciiTheme="minorEastAsia" w:eastAsiaTheme="minorEastAsia" w:hAnsiTheme="minorEastAsia" w:cstheme="minorEastAsia" w:hint="eastAsia"/>
                <w:szCs w:val="21"/>
              </w:rPr>
              <w:t xml:space="preserve">付延安 </w:t>
            </w:r>
            <w:r>
              <w:rPr>
                <w:rFonts w:asciiTheme="minorEastAsia" w:eastAsiaTheme="minorEastAsia" w:hAnsiTheme="minorEastAsia" w:cstheme="minorEastAsia" w:hint="eastAsia"/>
                <w:szCs w:val="21"/>
              </w:rPr>
              <w:t xml:space="preserve">  管代: </w:t>
            </w:r>
            <w:r w:rsidR="003A4ED9" w:rsidRPr="003A4ED9">
              <w:rPr>
                <w:rFonts w:asciiTheme="minorEastAsia" w:eastAsiaTheme="minorEastAsia" w:hAnsiTheme="minorEastAsia" w:cstheme="minorEastAsia" w:hint="eastAsia"/>
                <w:szCs w:val="21"/>
              </w:rPr>
              <w:t>付世浩</w:t>
            </w:r>
            <w:r>
              <w:rPr>
                <w:rFonts w:asciiTheme="minorEastAsia" w:eastAsiaTheme="minorEastAsia" w:hAnsiTheme="minorEastAsia" w:cstheme="minorEastAsia" w:hint="eastAsia"/>
                <w:szCs w:val="21"/>
              </w:rPr>
              <w:t xml:space="preserve">    </w:t>
            </w:r>
          </w:p>
        </w:tc>
        <w:tc>
          <w:tcPr>
            <w:tcW w:w="895" w:type="dxa"/>
            <w:vMerge w:val="restart"/>
            <w:vAlign w:val="center"/>
          </w:tcPr>
          <w:p w:rsidR="00BF0E86" w:rsidRDefault="00C6267E" w:rsidP="00D850BE">
            <w:pPr>
              <w:spacing w:before="1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BF0E86" w:rsidTr="003A4ED9">
        <w:trPr>
          <w:trHeight w:val="403"/>
        </w:trPr>
        <w:tc>
          <w:tcPr>
            <w:tcW w:w="2160" w:type="dxa"/>
            <w:vMerge/>
            <w:vAlign w:val="center"/>
          </w:tcPr>
          <w:p w:rsidR="00BF0E86" w:rsidRDefault="00BF0E86">
            <w:pPr>
              <w:rPr>
                <w:rFonts w:asciiTheme="minorEastAsia" w:eastAsiaTheme="minorEastAsia" w:hAnsiTheme="minorEastAsia" w:cstheme="minorEastAsia"/>
                <w:szCs w:val="21"/>
              </w:rPr>
            </w:pPr>
          </w:p>
        </w:tc>
        <w:tc>
          <w:tcPr>
            <w:tcW w:w="1067" w:type="dxa"/>
            <w:vMerge/>
            <w:vAlign w:val="center"/>
          </w:tcPr>
          <w:p w:rsidR="00BF0E86" w:rsidRDefault="00BF0E86">
            <w:pPr>
              <w:rPr>
                <w:rFonts w:asciiTheme="minorEastAsia" w:eastAsiaTheme="minorEastAsia" w:hAnsiTheme="minorEastAsia" w:cstheme="minorEastAsia"/>
                <w:szCs w:val="21"/>
              </w:rPr>
            </w:pPr>
          </w:p>
        </w:tc>
        <w:tc>
          <w:tcPr>
            <w:tcW w:w="10587" w:type="dxa"/>
            <w:vAlign w:val="center"/>
          </w:tcPr>
          <w:p w:rsidR="00BF0E86" w:rsidRDefault="00C6267E" w:rsidP="00B02DA9">
            <w:pPr>
              <w:spacing w:before="1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w:t>
            </w:r>
            <w:r w:rsidR="00B02DA9">
              <w:rPr>
                <w:rFonts w:asciiTheme="minorEastAsia" w:eastAsiaTheme="minorEastAsia" w:hAnsiTheme="minorEastAsia" w:cstheme="minorEastAsia" w:hint="eastAsia"/>
                <w:szCs w:val="21"/>
              </w:rPr>
              <w:t>李雅静</w:t>
            </w:r>
            <w:r>
              <w:rPr>
                <w:rFonts w:asciiTheme="minorEastAsia" w:eastAsiaTheme="minorEastAsia" w:hAnsiTheme="minorEastAsia" w:cstheme="minorEastAsia" w:hint="eastAsia"/>
                <w:szCs w:val="21"/>
              </w:rPr>
              <w:t xml:space="preserve">            审核时间：2021.8.</w:t>
            </w:r>
            <w:r w:rsidR="00B02DA9">
              <w:rPr>
                <w:rFonts w:asciiTheme="minorEastAsia" w:eastAsiaTheme="minorEastAsia" w:hAnsiTheme="minorEastAsia" w:cstheme="minorEastAsia" w:hint="eastAsia"/>
                <w:szCs w:val="21"/>
              </w:rPr>
              <w:t>8</w:t>
            </w:r>
          </w:p>
        </w:tc>
        <w:tc>
          <w:tcPr>
            <w:tcW w:w="895" w:type="dxa"/>
            <w:vMerge/>
          </w:tcPr>
          <w:p w:rsidR="00BF0E86" w:rsidRDefault="00BF0E86">
            <w:pPr>
              <w:rPr>
                <w:rFonts w:asciiTheme="minorEastAsia" w:eastAsiaTheme="minorEastAsia" w:hAnsiTheme="minorEastAsia" w:cstheme="minorEastAsia"/>
                <w:szCs w:val="21"/>
              </w:rPr>
            </w:pPr>
          </w:p>
        </w:tc>
      </w:tr>
      <w:tr w:rsidR="00BF0E86" w:rsidTr="003A4ED9">
        <w:trPr>
          <w:trHeight w:val="516"/>
        </w:trPr>
        <w:tc>
          <w:tcPr>
            <w:tcW w:w="2160" w:type="dxa"/>
            <w:vMerge/>
            <w:vAlign w:val="center"/>
          </w:tcPr>
          <w:p w:rsidR="00BF0E86" w:rsidRDefault="00BF0E86">
            <w:pPr>
              <w:rPr>
                <w:rFonts w:asciiTheme="minorEastAsia" w:eastAsiaTheme="minorEastAsia" w:hAnsiTheme="minorEastAsia" w:cstheme="minorEastAsia"/>
                <w:szCs w:val="21"/>
              </w:rPr>
            </w:pPr>
          </w:p>
        </w:tc>
        <w:tc>
          <w:tcPr>
            <w:tcW w:w="1067" w:type="dxa"/>
            <w:vMerge/>
            <w:vAlign w:val="center"/>
          </w:tcPr>
          <w:p w:rsidR="00BF0E86" w:rsidRDefault="00BF0E86">
            <w:pPr>
              <w:rPr>
                <w:rFonts w:asciiTheme="minorEastAsia" w:eastAsiaTheme="minorEastAsia" w:hAnsiTheme="minorEastAsia" w:cstheme="minorEastAsia"/>
                <w:szCs w:val="21"/>
              </w:rPr>
            </w:pPr>
          </w:p>
        </w:tc>
        <w:tc>
          <w:tcPr>
            <w:tcW w:w="10587" w:type="dxa"/>
            <w:vAlign w:val="center"/>
          </w:tcPr>
          <w:p w:rsidR="003A4ED9" w:rsidRDefault="00C6267E">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w:t>
            </w:r>
          </w:p>
          <w:p w:rsidR="003A4ED9" w:rsidRPr="003A4ED9" w:rsidRDefault="003A4ED9" w:rsidP="003A4ED9">
            <w:pPr>
              <w:adjustRightInd w:val="0"/>
              <w:snapToGrid w:val="0"/>
              <w:spacing w:line="276" w:lineRule="auto"/>
              <w:rPr>
                <w:rFonts w:asciiTheme="minorEastAsia" w:eastAsiaTheme="minorEastAsia" w:hAnsiTheme="minorEastAsia" w:cstheme="minorEastAsia"/>
                <w:szCs w:val="21"/>
              </w:rPr>
            </w:pPr>
            <w:r w:rsidRPr="003A4ED9">
              <w:rPr>
                <w:rFonts w:asciiTheme="minorEastAsia" w:eastAsiaTheme="minorEastAsia" w:hAnsiTheme="minorEastAsia" w:cstheme="minorEastAsia"/>
                <w:szCs w:val="21"/>
              </w:rPr>
              <w:t>ES:4.1/4.2/4.3/4.4/5.1/5.2/5.3/6.1.1/6.1.4/6.2/7.1/7.4/9.1.1/9.3/10.1/10.3</w:t>
            </w:r>
          </w:p>
          <w:p w:rsidR="00BF0E86" w:rsidRDefault="003A4ED9">
            <w:pPr>
              <w:adjustRightInd w:val="0"/>
              <w:snapToGrid w:val="0"/>
              <w:spacing w:line="276" w:lineRule="auto"/>
              <w:rPr>
                <w:rFonts w:asciiTheme="minorEastAsia" w:eastAsiaTheme="minorEastAsia" w:hAnsiTheme="minorEastAsia" w:cstheme="minorEastAsia"/>
                <w:szCs w:val="21"/>
              </w:rPr>
            </w:pPr>
            <w:r w:rsidRPr="003A4ED9">
              <w:rPr>
                <w:rFonts w:asciiTheme="minorEastAsia" w:eastAsiaTheme="minorEastAsia" w:hAnsiTheme="minorEastAsia" w:cstheme="minorEastAsia"/>
                <w:szCs w:val="21"/>
              </w:rPr>
              <w:t>S:5.4</w:t>
            </w:r>
          </w:p>
        </w:tc>
        <w:tc>
          <w:tcPr>
            <w:tcW w:w="895" w:type="dxa"/>
            <w:vMerge/>
          </w:tcPr>
          <w:p w:rsidR="00BF0E86" w:rsidRDefault="00BF0E86">
            <w:pPr>
              <w:rPr>
                <w:rFonts w:asciiTheme="minorEastAsia" w:eastAsiaTheme="minorEastAsia" w:hAnsiTheme="minorEastAsia" w:cstheme="minorEastAsia"/>
                <w:szCs w:val="21"/>
              </w:rPr>
            </w:pPr>
          </w:p>
        </w:tc>
      </w:tr>
      <w:tr w:rsidR="00BF0E86" w:rsidTr="003A4ED9">
        <w:trPr>
          <w:trHeight w:val="517"/>
        </w:trPr>
        <w:tc>
          <w:tcPr>
            <w:tcW w:w="2160" w:type="dxa"/>
            <w:vMerge w:val="restart"/>
          </w:tcPr>
          <w:p w:rsidR="00BF0E86" w:rsidRDefault="00BF0E86">
            <w:pPr>
              <w:spacing w:line="280" w:lineRule="exact"/>
              <w:rPr>
                <w:rFonts w:asciiTheme="minorEastAsia" w:eastAsiaTheme="minorEastAsia" w:hAnsiTheme="minorEastAsia" w:cstheme="minorEastAsia"/>
                <w:szCs w:val="21"/>
              </w:rPr>
            </w:pPr>
          </w:p>
          <w:p w:rsidR="00BF0E86" w:rsidRDefault="00BF0E86">
            <w:pPr>
              <w:spacing w:line="280" w:lineRule="exact"/>
              <w:rPr>
                <w:rFonts w:asciiTheme="minorEastAsia" w:eastAsiaTheme="minorEastAsia" w:hAnsiTheme="minorEastAsia" w:cstheme="minorEastAsia"/>
                <w:szCs w:val="21"/>
              </w:rPr>
            </w:pP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理解组织及其环境</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总要求</w:t>
            </w:r>
          </w:p>
          <w:p w:rsidR="00BF0E86" w:rsidRDefault="00BF0E86">
            <w:pPr>
              <w:spacing w:line="280" w:lineRule="exact"/>
              <w:rPr>
                <w:rFonts w:asciiTheme="minorEastAsia" w:eastAsiaTheme="minorEastAsia" w:hAnsiTheme="minorEastAsia" w:cstheme="minorEastAsia"/>
                <w:szCs w:val="21"/>
              </w:rPr>
            </w:pPr>
          </w:p>
        </w:tc>
        <w:tc>
          <w:tcPr>
            <w:tcW w:w="1067" w:type="dxa"/>
            <w:vMerge w:val="restart"/>
          </w:tcPr>
          <w:p w:rsidR="00BF0E86" w:rsidRDefault="00BF0E86">
            <w:pPr>
              <w:spacing w:line="280" w:lineRule="exact"/>
              <w:rPr>
                <w:rFonts w:asciiTheme="minorEastAsia" w:eastAsiaTheme="minorEastAsia" w:hAnsiTheme="minorEastAsia" w:cstheme="minorEastAsia"/>
                <w:szCs w:val="21"/>
              </w:rPr>
            </w:pPr>
          </w:p>
          <w:p w:rsidR="00BF0E86" w:rsidRDefault="00BF0E86">
            <w:pPr>
              <w:spacing w:line="280" w:lineRule="exact"/>
              <w:rPr>
                <w:rFonts w:asciiTheme="minorEastAsia" w:eastAsiaTheme="minorEastAsia" w:hAnsiTheme="minorEastAsia" w:cstheme="minorEastAsia"/>
                <w:szCs w:val="21"/>
              </w:rPr>
            </w:pP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w:t>
            </w:r>
          </w:p>
          <w:p w:rsidR="00BF0E86" w:rsidRDefault="00BF0E86">
            <w:pPr>
              <w:spacing w:line="280" w:lineRule="exact"/>
              <w:rPr>
                <w:rFonts w:asciiTheme="minorEastAsia" w:eastAsiaTheme="minorEastAsia" w:hAnsiTheme="minorEastAsia" w:cstheme="minorEastAsia"/>
                <w:szCs w:val="21"/>
              </w:rPr>
            </w:pPr>
          </w:p>
        </w:tc>
        <w:tc>
          <w:tcPr>
            <w:tcW w:w="10587" w:type="dxa"/>
            <w:vAlign w:val="center"/>
          </w:tcPr>
          <w:p w:rsidR="00BF0E86" w:rsidRDefault="00C6267E">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受审方名称：</w:t>
            </w:r>
            <w:r w:rsidR="003A4ED9" w:rsidRPr="003A4ED9">
              <w:rPr>
                <w:rFonts w:asciiTheme="minorEastAsia" w:eastAsiaTheme="minorEastAsia" w:hAnsiTheme="minorEastAsia" w:cstheme="minorEastAsia" w:hint="eastAsia"/>
                <w:szCs w:val="21"/>
              </w:rPr>
              <w:t>北京绿奥飞贸易有限公司</w:t>
            </w:r>
          </w:p>
          <w:p w:rsidR="00BF0E86" w:rsidRDefault="00C6267E">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注册地址/经营地址：</w:t>
            </w:r>
            <w:r w:rsidR="003A4ED9" w:rsidRPr="003A4ED9">
              <w:rPr>
                <w:rFonts w:asciiTheme="minorEastAsia" w:eastAsiaTheme="minorEastAsia" w:hAnsiTheme="minorEastAsia" w:cstheme="minorEastAsia" w:hint="eastAsia"/>
                <w:szCs w:val="21"/>
              </w:rPr>
              <w:t>北京市丰台区西四环中路136号京丰岳各庄市场外北边1号楼三层301</w:t>
            </w:r>
          </w:p>
          <w:p w:rsidR="006D60E6" w:rsidRDefault="006D60E6" w:rsidP="003A4ED9">
            <w:pPr>
              <w:spacing w:line="280" w:lineRule="exact"/>
            </w:pPr>
            <w:r w:rsidRPr="006D60E6">
              <w:rPr>
                <w:rFonts w:hint="eastAsia"/>
              </w:rPr>
              <w:t>资质确认：营业执照真实有效。企业信用代码：</w:t>
            </w:r>
            <w:r w:rsidRPr="006D60E6">
              <w:t>91110106785509877H</w:t>
            </w:r>
            <w:r w:rsidRPr="006D60E6">
              <w:rPr>
                <w:rFonts w:hint="eastAsia"/>
              </w:rPr>
              <w:t xml:space="preserve"> </w:t>
            </w:r>
            <w:r w:rsidRPr="006D60E6">
              <w:rPr>
                <w:rFonts w:hint="eastAsia"/>
              </w:rPr>
              <w:t>营业执照，见附件</w:t>
            </w:r>
          </w:p>
          <w:p w:rsidR="003A4ED9" w:rsidRDefault="003A4ED9" w:rsidP="003A4ED9">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审核范围：</w:t>
            </w:r>
          </w:p>
          <w:p w:rsidR="003A4ED9" w:rsidRPr="003A4ED9" w:rsidRDefault="003A4ED9" w:rsidP="003A4ED9">
            <w:pPr>
              <w:spacing w:line="280" w:lineRule="exact"/>
              <w:rPr>
                <w:rFonts w:asciiTheme="minorEastAsia" w:eastAsiaTheme="minorEastAsia" w:hAnsiTheme="minorEastAsia" w:cstheme="minorEastAsia"/>
                <w:szCs w:val="21"/>
              </w:rPr>
            </w:pPr>
            <w:r w:rsidRPr="003A4ED9">
              <w:rPr>
                <w:rFonts w:asciiTheme="minorEastAsia" w:eastAsiaTheme="minorEastAsia" w:hAnsiTheme="minorEastAsia" w:cstheme="minorEastAsia" w:hint="eastAsia"/>
                <w:szCs w:val="21"/>
              </w:rPr>
              <w:t>E：水产品、蔬菜及许可范围内预包装食品（含冷藏冷冻食品）的销售及相关环境管理活动</w:t>
            </w:r>
          </w:p>
          <w:p w:rsidR="003A4ED9" w:rsidRDefault="003A4ED9" w:rsidP="003A4ED9">
            <w:pPr>
              <w:spacing w:line="280" w:lineRule="exact"/>
              <w:rPr>
                <w:rFonts w:asciiTheme="minorEastAsia" w:eastAsiaTheme="minorEastAsia" w:hAnsiTheme="minorEastAsia" w:cstheme="minorEastAsia"/>
                <w:szCs w:val="21"/>
              </w:rPr>
            </w:pPr>
            <w:r w:rsidRPr="003A4ED9">
              <w:rPr>
                <w:rFonts w:asciiTheme="minorEastAsia" w:eastAsiaTheme="minorEastAsia" w:hAnsiTheme="minorEastAsia" w:cstheme="minorEastAsia" w:hint="eastAsia"/>
                <w:szCs w:val="21"/>
              </w:rPr>
              <w:t>O：水产品、蔬菜及许可范围内预包装食品（含冷藏冷冻食品）的销售及相关职业健康安全管理活动</w:t>
            </w:r>
          </w:p>
          <w:p w:rsidR="00B02DA9" w:rsidRPr="00B02DA9" w:rsidRDefault="00B02DA9" w:rsidP="00B02DA9">
            <w:pPr>
              <w:pStyle w:val="a0"/>
              <w:jc w:val="left"/>
            </w:pPr>
            <w:r>
              <w:rPr>
                <w:rFonts w:hint="eastAsia"/>
              </w:rPr>
              <w:t>总经理：付延安</w:t>
            </w:r>
            <w:r>
              <w:rPr>
                <w:rFonts w:hint="eastAsia"/>
              </w:rPr>
              <w:t xml:space="preserve">  </w:t>
            </w:r>
            <w:r>
              <w:rPr>
                <w:rFonts w:hint="eastAsia"/>
              </w:rPr>
              <w:t>管理者代表：付世浩</w:t>
            </w:r>
          </w:p>
        </w:tc>
        <w:tc>
          <w:tcPr>
            <w:tcW w:w="895" w:type="dxa"/>
          </w:tcPr>
          <w:p w:rsidR="00BF0E86" w:rsidRDefault="00BF0E86">
            <w:pPr>
              <w:rPr>
                <w:rFonts w:asciiTheme="minorEastAsia" w:eastAsiaTheme="minorEastAsia" w:hAnsiTheme="minorEastAsia" w:cstheme="minorEastAsia"/>
                <w:szCs w:val="21"/>
              </w:rPr>
            </w:pPr>
          </w:p>
        </w:tc>
      </w:tr>
      <w:tr w:rsidR="00BF0E86" w:rsidTr="003A4ED9">
        <w:trPr>
          <w:trHeight w:val="517"/>
        </w:trPr>
        <w:tc>
          <w:tcPr>
            <w:tcW w:w="2160" w:type="dxa"/>
            <w:vMerge/>
          </w:tcPr>
          <w:p w:rsidR="00BF0E86" w:rsidRDefault="00BF0E86">
            <w:pPr>
              <w:spacing w:line="280" w:lineRule="exact"/>
              <w:rPr>
                <w:rFonts w:asciiTheme="minorEastAsia" w:eastAsiaTheme="minorEastAsia" w:hAnsiTheme="minorEastAsia" w:cstheme="minorEastAsia"/>
                <w:szCs w:val="21"/>
              </w:rPr>
            </w:pPr>
          </w:p>
        </w:tc>
        <w:tc>
          <w:tcPr>
            <w:tcW w:w="1067" w:type="dxa"/>
            <w:vMerge/>
          </w:tcPr>
          <w:p w:rsidR="00BF0E86" w:rsidRDefault="00BF0E86">
            <w:pPr>
              <w:spacing w:line="280" w:lineRule="exact"/>
              <w:rPr>
                <w:rFonts w:asciiTheme="minorEastAsia" w:eastAsiaTheme="minorEastAsia" w:hAnsiTheme="minorEastAsia" w:cstheme="minorEastAsia"/>
                <w:szCs w:val="21"/>
              </w:rPr>
            </w:pPr>
          </w:p>
        </w:tc>
        <w:tc>
          <w:tcPr>
            <w:tcW w:w="10587" w:type="dxa"/>
            <w:vAlign w:val="center"/>
          </w:tcPr>
          <w:p w:rsidR="00576E2F" w:rsidRPr="00576E2F" w:rsidRDefault="00576E2F" w:rsidP="00576E2F">
            <w:pPr>
              <w:adjustRightInd w:val="0"/>
              <w:snapToGrid w:val="0"/>
              <w:spacing w:line="276" w:lineRule="auto"/>
              <w:rPr>
                <w:rFonts w:asciiTheme="minorEastAsia" w:eastAsiaTheme="minorEastAsia" w:hAnsiTheme="minorEastAsia" w:cstheme="minorEastAsia"/>
                <w:szCs w:val="21"/>
              </w:rPr>
            </w:pPr>
            <w:r w:rsidRPr="00576E2F">
              <w:rPr>
                <w:rFonts w:asciiTheme="minorEastAsia" w:eastAsiaTheme="minorEastAsia" w:hAnsiTheme="minorEastAsia" w:cstheme="minorEastAsia" w:hint="eastAsia"/>
                <w:szCs w:val="21"/>
              </w:rPr>
              <w:t>北京绿奥飞贸易有限公司  营业执照：注册资金1000万元   法人：谢永霞</w:t>
            </w:r>
          </w:p>
          <w:p w:rsidR="00576E2F" w:rsidRPr="00576E2F" w:rsidRDefault="00576E2F" w:rsidP="00576E2F">
            <w:pPr>
              <w:adjustRightInd w:val="0"/>
              <w:snapToGrid w:val="0"/>
              <w:spacing w:line="276" w:lineRule="auto"/>
              <w:rPr>
                <w:rFonts w:asciiTheme="minorEastAsia" w:eastAsiaTheme="minorEastAsia" w:hAnsiTheme="minorEastAsia" w:cstheme="minorEastAsia"/>
                <w:szCs w:val="21"/>
              </w:rPr>
            </w:pPr>
            <w:r w:rsidRPr="00576E2F">
              <w:rPr>
                <w:rFonts w:asciiTheme="minorEastAsia" w:eastAsiaTheme="minorEastAsia" w:hAnsiTheme="minorEastAsia" w:cstheme="minorEastAsia" w:hint="eastAsia"/>
                <w:szCs w:val="21"/>
              </w:rPr>
              <w:t>成立日期：2006年2月28日  营业期限：2006.2.28-2026.2.27</w:t>
            </w:r>
          </w:p>
          <w:p w:rsidR="00576E2F" w:rsidRPr="00576E2F" w:rsidRDefault="00576E2F" w:rsidP="00576E2F">
            <w:pPr>
              <w:adjustRightInd w:val="0"/>
              <w:snapToGrid w:val="0"/>
              <w:spacing w:line="276" w:lineRule="auto"/>
              <w:rPr>
                <w:rFonts w:asciiTheme="minorEastAsia" w:eastAsiaTheme="minorEastAsia" w:hAnsiTheme="minorEastAsia" w:cstheme="minorEastAsia"/>
                <w:szCs w:val="21"/>
              </w:rPr>
            </w:pPr>
            <w:r w:rsidRPr="00576E2F">
              <w:rPr>
                <w:rFonts w:asciiTheme="minorEastAsia" w:eastAsiaTheme="minorEastAsia" w:hAnsiTheme="minorEastAsia" w:cstheme="minorEastAsia" w:hint="eastAsia"/>
                <w:szCs w:val="21"/>
              </w:rPr>
              <w:t>经营范围：水产品、蔬菜及许可范围内预包装食品（含冷藏冷冻食品）的销售</w:t>
            </w:r>
          </w:p>
          <w:p w:rsidR="00576E2F" w:rsidRPr="00576E2F" w:rsidRDefault="00576E2F" w:rsidP="00576E2F">
            <w:pPr>
              <w:adjustRightInd w:val="0"/>
              <w:snapToGrid w:val="0"/>
              <w:spacing w:line="276" w:lineRule="auto"/>
              <w:rPr>
                <w:rFonts w:asciiTheme="minorEastAsia" w:eastAsiaTheme="minorEastAsia" w:hAnsiTheme="minorEastAsia" w:cstheme="minorEastAsia"/>
                <w:szCs w:val="21"/>
              </w:rPr>
            </w:pPr>
            <w:r w:rsidRPr="00576E2F">
              <w:rPr>
                <w:rFonts w:asciiTheme="minorEastAsia" w:eastAsiaTheme="minorEastAsia" w:hAnsiTheme="minorEastAsia" w:cstheme="minorEastAsia" w:hint="eastAsia"/>
                <w:szCs w:val="21"/>
              </w:rPr>
              <w:t>现场见到</w:t>
            </w:r>
          </w:p>
          <w:p w:rsidR="00576E2F" w:rsidRPr="00576E2F" w:rsidRDefault="00576E2F" w:rsidP="00576E2F">
            <w:pPr>
              <w:adjustRightInd w:val="0"/>
              <w:snapToGrid w:val="0"/>
              <w:spacing w:line="276" w:lineRule="auto"/>
              <w:rPr>
                <w:rFonts w:asciiTheme="minorEastAsia" w:eastAsiaTheme="minorEastAsia" w:hAnsiTheme="minorEastAsia" w:cstheme="minorEastAsia"/>
                <w:szCs w:val="21"/>
              </w:rPr>
            </w:pPr>
            <w:r w:rsidRPr="00576E2F">
              <w:rPr>
                <w:rFonts w:asciiTheme="minorEastAsia" w:eastAsiaTheme="minorEastAsia" w:hAnsiTheme="minorEastAsia" w:cstheme="minorEastAsia" w:hint="eastAsia"/>
                <w:szCs w:val="21"/>
              </w:rPr>
              <w:t>①营业执照，审核范围在其经营范围内，营业执照，见附件</w:t>
            </w:r>
          </w:p>
          <w:p w:rsidR="00576E2F" w:rsidRPr="00576E2F" w:rsidRDefault="00576E2F" w:rsidP="00576E2F">
            <w:pPr>
              <w:adjustRightInd w:val="0"/>
              <w:snapToGrid w:val="0"/>
              <w:spacing w:line="276" w:lineRule="auto"/>
              <w:rPr>
                <w:rFonts w:asciiTheme="minorEastAsia" w:eastAsiaTheme="minorEastAsia" w:hAnsiTheme="minorEastAsia" w:cstheme="minorEastAsia"/>
                <w:szCs w:val="21"/>
              </w:rPr>
            </w:pPr>
            <w:r w:rsidRPr="00576E2F">
              <w:rPr>
                <w:rFonts w:asciiTheme="minorEastAsia" w:eastAsiaTheme="minorEastAsia" w:hAnsiTheme="minorEastAsia" w:cstheme="minorEastAsia" w:hint="eastAsia"/>
                <w:szCs w:val="21"/>
              </w:rPr>
              <w:t>②食品经营许可证  经营项目：预包装食品销售、含冷藏冷冻食品、散装食品销售、含冷藏冷冻食品、不含熟食</w:t>
            </w:r>
          </w:p>
          <w:p w:rsidR="00A10FDD" w:rsidRPr="00A10FDD" w:rsidRDefault="00576E2F" w:rsidP="00A10FDD">
            <w:pPr>
              <w:adjustRightInd w:val="0"/>
              <w:snapToGrid w:val="0"/>
              <w:spacing w:line="276" w:lineRule="auto"/>
              <w:rPr>
                <w:rFonts w:asciiTheme="minorEastAsia" w:eastAsiaTheme="minorEastAsia" w:hAnsiTheme="minorEastAsia" w:cstheme="minorEastAsia"/>
                <w:szCs w:val="21"/>
              </w:rPr>
            </w:pPr>
            <w:r w:rsidRPr="00576E2F">
              <w:rPr>
                <w:rFonts w:asciiTheme="minorEastAsia" w:eastAsiaTheme="minorEastAsia" w:hAnsiTheme="minorEastAsia" w:cstheme="minorEastAsia" w:hint="eastAsia"/>
                <w:szCs w:val="21"/>
              </w:rPr>
              <w:t>有效期：2023.10.17</w:t>
            </w:r>
          </w:p>
          <w:p w:rsidR="00A10FDD" w:rsidRDefault="00A10FDD" w:rsidP="00576E2F">
            <w:pPr>
              <w:adjustRightInd w:val="0"/>
              <w:snapToGrid w:val="0"/>
              <w:spacing w:line="276" w:lineRule="auto"/>
              <w:rPr>
                <w:rFonts w:asciiTheme="minorEastAsia" w:eastAsiaTheme="minorEastAsia" w:hAnsiTheme="minorEastAsia" w:cstheme="minorEastAsia" w:hint="eastAsia"/>
                <w:szCs w:val="21"/>
              </w:rPr>
            </w:pPr>
            <w:r w:rsidRPr="00A10FDD">
              <w:rPr>
                <w:rFonts w:asciiTheme="minorEastAsia" w:eastAsiaTheme="minorEastAsia" w:hAnsiTheme="minorEastAsia" w:cstheme="minorEastAsia" w:hint="eastAsia"/>
                <w:szCs w:val="21"/>
              </w:rPr>
              <w:t>③道路运输经营许可证   经营范围：货物专用运输（冷藏保险） 有效期:20</w:t>
            </w:r>
            <w:r>
              <w:rPr>
                <w:rFonts w:asciiTheme="minorEastAsia" w:eastAsiaTheme="minorEastAsia" w:hAnsiTheme="minorEastAsia" w:cstheme="minorEastAsia" w:hint="eastAsia"/>
                <w:szCs w:val="21"/>
              </w:rPr>
              <w:t>24.6.23</w:t>
            </w:r>
            <w:bookmarkStart w:id="0" w:name="_GoBack"/>
            <w:bookmarkEnd w:id="0"/>
          </w:p>
          <w:p w:rsidR="00576E2F" w:rsidRPr="00576E2F" w:rsidRDefault="00576E2F" w:rsidP="00576E2F">
            <w:pPr>
              <w:adjustRightInd w:val="0"/>
              <w:snapToGrid w:val="0"/>
              <w:spacing w:line="276" w:lineRule="auto"/>
              <w:rPr>
                <w:rFonts w:asciiTheme="minorEastAsia" w:eastAsiaTheme="minorEastAsia" w:hAnsiTheme="minorEastAsia" w:cstheme="minorEastAsia"/>
                <w:szCs w:val="21"/>
              </w:rPr>
            </w:pPr>
            <w:r w:rsidRPr="00576E2F">
              <w:rPr>
                <w:rFonts w:asciiTheme="minorEastAsia" w:eastAsiaTheme="minorEastAsia" w:hAnsiTheme="minorEastAsia" w:cstheme="minorEastAsia" w:hint="eastAsia"/>
                <w:szCs w:val="21"/>
              </w:rPr>
              <w:t>公司提供的水产品、蔬菜及许可范围内预包装食品（含冷藏冷冻食品）的销售产品价格低廉，性能稳定、品质优，深受用户好评；本公司把提供价廉物美，质量可靠的产品是我们始终不变的理念，我们会把您的满意作为我们永恒的追求。</w:t>
            </w:r>
          </w:p>
          <w:p w:rsidR="00576E2F" w:rsidRPr="00576E2F" w:rsidRDefault="00576E2F" w:rsidP="00576E2F">
            <w:pPr>
              <w:adjustRightInd w:val="0"/>
              <w:snapToGrid w:val="0"/>
              <w:spacing w:line="276" w:lineRule="auto"/>
              <w:rPr>
                <w:rFonts w:asciiTheme="minorEastAsia" w:eastAsiaTheme="minorEastAsia" w:hAnsiTheme="minorEastAsia" w:cstheme="minorEastAsia"/>
                <w:szCs w:val="21"/>
              </w:rPr>
            </w:pPr>
            <w:r w:rsidRPr="00576E2F">
              <w:rPr>
                <w:rFonts w:asciiTheme="minorEastAsia" w:eastAsiaTheme="minorEastAsia" w:hAnsiTheme="minorEastAsia" w:cstheme="minorEastAsia" w:hint="eastAsia"/>
                <w:szCs w:val="21"/>
              </w:rPr>
              <w:t xml:space="preserve">  多年来公司主营业务坚持走独立创新的持续发展之路，公司掌握着产品销售和技术开发领域的核心产品，也正面临着良好的市场机遇，具有广阔的发展空间。</w:t>
            </w:r>
          </w:p>
          <w:p w:rsidR="00576E2F" w:rsidRPr="00576E2F" w:rsidRDefault="00576E2F" w:rsidP="00576E2F">
            <w:pPr>
              <w:adjustRightInd w:val="0"/>
              <w:snapToGrid w:val="0"/>
              <w:spacing w:line="276" w:lineRule="auto"/>
              <w:rPr>
                <w:rFonts w:asciiTheme="minorEastAsia" w:eastAsiaTheme="minorEastAsia" w:hAnsiTheme="minorEastAsia" w:cstheme="minorEastAsia"/>
                <w:szCs w:val="21"/>
              </w:rPr>
            </w:pPr>
            <w:r w:rsidRPr="00576E2F">
              <w:rPr>
                <w:rFonts w:asciiTheme="minorEastAsia" w:eastAsiaTheme="minorEastAsia" w:hAnsiTheme="minorEastAsia" w:cstheme="minorEastAsia" w:hint="eastAsia"/>
                <w:szCs w:val="21"/>
              </w:rPr>
              <w:lastRenderedPageBreak/>
              <w:t xml:space="preserve">  公司自成立以来，始终坚持以人才为本、诚信立业的经营原则，荟萃业界精英，将先进的信息技术、管理方法及企业经验与业内企业的具体实际相结合，为企业提供全方位的解决方案，帮助企业提高管理水平和销售能力，使企业在激烈的市场竞争中始终保持竞争力，实现企业快速、稳定地发展公司管理体系设置了项目部、办公室</w:t>
            </w:r>
          </w:p>
          <w:p w:rsidR="00BF0E86" w:rsidRDefault="00576E2F" w:rsidP="00576E2F">
            <w:pPr>
              <w:adjustRightInd w:val="0"/>
              <w:snapToGrid w:val="0"/>
              <w:spacing w:line="276" w:lineRule="auto"/>
              <w:rPr>
                <w:rFonts w:asciiTheme="minorEastAsia" w:eastAsiaTheme="minorEastAsia" w:hAnsiTheme="minorEastAsia" w:cstheme="minorEastAsia"/>
                <w:szCs w:val="21"/>
              </w:rPr>
            </w:pPr>
            <w:r w:rsidRPr="00576E2F">
              <w:rPr>
                <w:rFonts w:asciiTheme="minorEastAsia" w:eastAsiaTheme="minorEastAsia" w:hAnsiTheme="minorEastAsia" w:cstheme="minorEastAsia" w:hint="eastAsia"/>
                <w:szCs w:val="21"/>
              </w:rPr>
              <w:t>总经理付延安  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p w:rsidR="00576E2F" w:rsidRPr="00576E2F" w:rsidRDefault="00576E2F" w:rsidP="00576E2F">
            <w:pPr>
              <w:pStyle w:val="a0"/>
              <w:jc w:val="left"/>
            </w:pPr>
            <w:r w:rsidRPr="00576E2F">
              <w:rPr>
                <w:rFonts w:hint="eastAsia"/>
              </w:rPr>
              <w:t>查企业基本信息与初审没变化，审核范围无变化</w:t>
            </w:r>
          </w:p>
        </w:tc>
        <w:tc>
          <w:tcPr>
            <w:tcW w:w="895" w:type="dxa"/>
          </w:tcPr>
          <w:p w:rsidR="00BF0E86" w:rsidRDefault="00BF0E86">
            <w:pPr>
              <w:rPr>
                <w:rFonts w:asciiTheme="minorEastAsia" w:eastAsiaTheme="minorEastAsia" w:hAnsiTheme="minorEastAsia" w:cstheme="minorEastAsia"/>
                <w:szCs w:val="21"/>
              </w:rPr>
            </w:pPr>
          </w:p>
        </w:tc>
      </w:tr>
      <w:tr w:rsidR="00BF0E86" w:rsidTr="003A4ED9">
        <w:trPr>
          <w:trHeight w:val="932"/>
        </w:trPr>
        <w:tc>
          <w:tcPr>
            <w:tcW w:w="2160"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理解相关方的需求和期望</w:t>
            </w:r>
          </w:p>
          <w:p w:rsidR="00BF0E86" w:rsidRDefault="00BF0E86">
            <w:pPr>
              <w:spacing w:line="280" w:lineRule="exact"/>
              <w:rPr>
                <w:rFonts w:asciiTheme="minorEastAsia" w:eastAsiaTheme="minorEastAsia" w:hAnsiTheme="minorEastAsia" w:cstheme="minorEastAsia"/>
                <w:szCs w:val="21"/>
              </w:rPr>
            </w:pPr>
          </w:p>
        </w:tc>
        <w:tc>
          <w:tcPr>
            <w:tcW w:w="1067"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EO4.2</w:t>
            </w:r>
          </w:p>
          <w:p w:rsidR="00BF0E86" w:rsidRDefault="00BF0E86">
            <w:pPr>
              <w:spacing w:line="280" w:lineRule="exact"/>
              <w:rPr>
                <w:rFonts w:asciiTheme="minorEastAsia" w:eastAsiaTheme="minorEastAsia" w:hAnsiTheme="minorEastAsia" w:cstheme="minorEastAsia"/>
                <w:szCs w:val="21"/>
              </w:rPr>
            </w:pPr>
          </w:p>
        </w:tc>
        <w:tc>
          <w:tcPr>
            <w:tcW w:w="10587" w:type="dxa"/>
            <w:vAlign w:val="center"/>
          </w:tcPr>
          <w:p w:rsidR="00BF0E86" w:rsidRDefault="00C6267E">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公司识别并确定了影响公司提供产品和服务能力的利益相关方：客户、供应商、员工、审核机构及政府机关等。</w:t>
            </w:r>
          </w:p>
          <w:p w:rsidR="00BF0E86" w:rsidRDefault="00C6267E">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管代介绍公司通过投标、合同约定形式了解相关方的需求，然后提供出满足他们要求提供优质产品和完善的服务，目前公司能满足相关方的需求和期望。</w:t>
            </w:r>
          </w:p>
          <w:p w:rsidR="00BF0E86" w:rsidRDefault="00C6267E">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相关方进行监视和评审的方式方法：公司通过走访、会议、上级文件、标准和规范的获取等方式对相关方的信息进行监视和评审。</w:t>
            </w:r>
          </w:p>
          <w:p w:rsidR="002560A4" w:rsidRPr="002560A4" w:rsidRDefault="002560A4" w:rsidP="002560A4">
            <w:pPr>
              <w:adjustRightInd w:val="0"/>
              <w:snapToGrid w:val="0"/>
              <w:spacing w:line="276" w:lineRule="auto"/>
              <w:rPr>
                <w:rFonts w:asciiTheme="minorEastAsia" w:eastAsiaTheme="minorEastAsia" w:hAnsiTheme="minorEastAsia" w:cstheme="minorEastAsia"/>
                <w:szCs w:val="21"/>
              </w:rPr>
            </w:pPr>
            <w:r w:rsidRPr="002560A4">
              <w:rPr>
                <w:rFonts w:asciiTheme="minorEastAsia" w:eastAsiaTheme="minorEastAsia" w:hAnsiTheme="minorEastAsia" w:cstheme="minorEastAsia" w:hint="eastAsia"/>
                <w:szCs w:val="21"/>
              </w:rPr>
              <w:t>公司对这些相关方及其要求的相关信息进行监视和评审，以便于理解和持续满足相关方的需求和期望。</w:t>
            </w:r>
          </w:p>
          <w:p w:rsidR="002560A4" w:rsidRPr="002560A4" w:rsidRDefault="002560A4" w:rsidP="002560A4">
            <w:pPr>
              <w:adjustRightInd w:val="0"/>
              <w:snapToGrid w:val="0"/>
              <w:spacing w:line="276" w:lineRule="auto"/>
              <w:rPr>
                <w:rFonts w:asciiTheme="minorEastAsia" w:eastAsiaTheme="minorEastAsia" w:hAnsiTheme="minorEastAsia" w:cstheme="minorEastAsia"/>
                <w:szCs w:val="21"/>
              </w:rPr>
            </w:pPr>
            <w:r w:rsidRPr="002560A4">
              <w:rPr>
                <w:rFonts w:asciiTheme="minorEastAsia" w:eastAsiaTheme="minorEastAsia" w:hAnsiTheme="minorEastAsia" w:cstheme="minorEastAsia" w:hint="eastAsia"/>
                <w:szCs w:val="21"/>
              </w:rPr>
              <w:t>本公司考虑以下相关方：--顾客；--最终用户或受益人；股东；---外部供应商；--雇员及其他为组织工作者；--法律法规及监管机关；--地方社区团体；--非政府组织等。</w:t>
            </w:r>
          </w:p>
          <w:p w:rsidR="00BF0E86" w:rsidRDefault="002560A4" w:rsidP="002560A4">
            <w:pPr>
              <w:adjustRightInd w:val="0"/>
              <w:snapToGrid w:val="0"/>
              <w:spacing w:line="276" w:lineRule="auto"/>
              <w:rPr>
                <w:rFonts w:asciiTheme="minorEastAsia" w:eastAsiaTheme="minorEastAsia" w:hAnsiTheme="minorEastAsia" w:cstheme="minorEastAsia"/>
                <w:szCs w:val="21"/>
              </w:rPr>
            </w:pPr>
            <w:r w:rsidRPr="002560A4">
              <w:rPr>
                <w:rFonts w:asciiTheme="minorEastAsia" w:eastAsiaTheme="minorEastAsia" w:hAnsiTheme="minorEastAsia" w:cstheme="minorEastAsia" w:hint="eastAsia"/>
                <w:szCs w:val="21"/>
              </w:rPr>
              <w:t>目前顾客的主要需求期望是：提供顾客满意的服务。</w:t>
            </w:r>
          </w:p>
        </w:tc>
        <w:tc>
          <w:tcPr>
            <w:tcW w:w="895" w:type="dxa"/>
          </w:tcPr>
          <w:p w:rsidR="00BF0E86" w:rsidRDefault="00BF0E86">
            <w:pPr>
              <w:rPr>
                <w:rFonts w:asciiTheme="minorEastAsia" w:eastAsiaTheme="minorEastAsia" w:hAnsiTheme="minorEastAsia" w:cstheme="minorEastAsia"/>
                <w:szCs w:val="21"/>
              </w:rPr>
            </w:pPr>
          </w:p>
        </w:tc>
      </w:tr>
      <w:tr w:rsidR="00BF0E86" w:rsidTr="003A4ED9">
        <w:trPr>
          <w:trHeight w:val="1311"/>
        </w:trPr>
        <w:tc>
          <w:tcPr>
            <w:tcW w:w="2160"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确定管理体系的范围</w:t>
            </w:r>
          </w:p>
          <w:p w:rsidR="00BF0E86" w:rsidRDefault="00BF0E86">
            <w:pPr>
              <w:spacing w:line="280" w:lineRule="exact"/>
              <w:rPr>
                <w:rFonts w:asciiTheme="minorEastAsia" w:eastAsiaTheme="minorEastAsia" w:hAnsiTheme="minorEastAsia" w:cstheme="minorEastAsia"/>
                <w:szCs w:val="21"/>
              </w:rPr>
            </w:pPr>
          </w:p>
        </w:tc>
        <w:tc>
          <w:tcPr>
            <w:tcW w:w="1067"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EO4.3</w:t>
            </w:r>
          </w:p>
          <w:p w:rsidR="00BF0E86" w:rsidRDefault="00BF0E86">
            <w:pPr>
              <w:spacing w:line="280" w:lineRule="exact"/>
              <w:rPr>
                <w:rFonts w:asciiTheme="minorEastAsia" w:eastAsiaTheme="minorEastAsia" w:hAnsiTheme="minorEastAsia" w:cstheme="minorEastAsia"/>
                <w:szCs w:val="21"/>
              </w:rPr>
            </w:pPr>
          </w:p>
        </w:tc>
        <w:tc>
          <w:tcPr>
            <w:tcW w:w="10587" w:type="dxa"/>
            <w:vAlign w:val="center"/>
          </w:tcPr>
          <w:p w:rsidR="00BF0E86" w:rsidRDefault="00C6267E">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公司管理体系范围为：</w:t>
            </w:r>
          </w:p>
          <w:p w:rsidR="000B509C" w:rsidRPr="000B509C" w:rsidRDefault="000B509C" w:rsidP="000B509C">
            <w:pPr>
              <w:adjustRightInd w:val="0"/>
              <w:snapToGrid w:val="0"/>
              <w:spacing w:line="276" w:lineRule="auto"/>
              <w:rPr>
                <w:rFonts w:asciiTheme="minorEastAsia" w:eastAsiaTheme="minorEastAsia" w:hAnsiTheme="minorEastAsia" w:cstheme="minorEastAsia"/>
                <w:szCs w:val="21"/>
              </w:rPr>
            </w:pPr>
            <w:r w:rsidRPr="000B509C">
              <w:rPr>
                <w:rFonts w:asciiTheme="minorEastAsia" w:eastAsiaTheme="minorEastAsia" w:hAnsiTheme="minorEastAsia" w:cstheme="minorEastAsia" w:hint="eastAsia"/>
                <w:szCs w:val="21"/>
              </w:rPr>
              <w:t>E：水产品、蔬菜及许可范围内预包装食品（含冷藏冷冻食品）的销售及相关环境管理活动</w:t>
            </w:r>
          </w:p>
          <w:p w:rsidR="000B509C" w:rsidRDefault="000B509C" w:rsidP="000B509C">
            <w:pPr>
              <w:adjustRightInd w:val="0"/>
              <w:snapToGrid w:val="0"/>
              <w:spacing w:line="276" w:lineRule="auto"/>
              <w:rPr>
                <w:rFonts w:asciiTheme="minorEastAsia" w:eastAsiaTheme="minorEastAsia" w:hAnsiTheme="minorEastAsia" w:cstheme="minorEastAsia"/>
                <w:szCs w:val="21"/>
              </w:rPr>
            </w:pPr>
            <w:r w:rsidRPr="000B509C">
              <w:rPr>
                <w:rFonts w:asciiTheme="minorEastAsia" w:eastAsiaTheme="minorEastAsia" w:hAnsiTheme="minorEastAsia" w:cstheme="minorEastAsia" w:hint="eastAsia"/>
                <w:szCs w:val="21"/>
              </w:rPr>
              <w:t>O：水产品、蔬菜及许可范围内预包装食品（含冷藏冷冻食品）的销售及相关职业健康安全管理活动</w:t>
            </w:r>
          </w:p>
          <w:p w:rsidR="00BF0E86" w:rsidRDefault="00C6267E" w:rsidP="000B509C">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适用条款QMS：8.3不适合条款的确认理由：公司的产品销售,根据常规的销售模式进行，因此标准8.3条款“产品和服务的设计和开发”要求不适用。不适用8.3条款不影响本公司提供满足客户要求和适用法律法规要求的产品能力或责任的要求。</w:t>
            </w:r>
          </w:p>
        </w:tc>
        <w:tc>
          <w:tcPr>
            <w:tcW w:w="895" w:type="dxa"/>
          </w:tcPr>
          <w:p w:rsidR="00BF0E86" w:rsidRDefault="00BF0E86">
            <w:pPr>
              <w:rPr>
                <w:rFonts w:asciiTheme="minorEastAsia" w:eastAsiaTheme="minorEastAsia" w:hAnsiTheme="minorEastAsia" w:cstheme="minorEastAsia"/>
                <w:szCs w:val="21"/>
              </w:rPr>
            </w:pPr>
          </w:p>
        </w:tc>
      </w:tr>
      <w:tr w:rsidR="00BF0E86" w:rsidTr="003A4ED9">
        <w:trPr>
          <w:trHeight w:val="2110"/>
        </w:trPr>
        <w:tc>
          <w:tcPr>
            <w:tcW w:w="2160"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管理体系及其过程</w:t>
            </w:r>
          </w:p>
          <w:p w:rsidR="00BF0E86" w:rsidRDefault="00BF0E86">
            <w:pPr>
              <w:spacing w:line="280" w:lineRule="exact"/>
              <w:rPr>
                <w:rFonts w:asciiTheme="minorEastAsia" w:eastAsiaTheme="minorEastAsia" w:hAnsiTheme="minorEastAsia" w:cstheme="minorEastAsia"/>
                <w:szCs w:val="21"/>
              </w:rPr>
            </w:pPr>
          </w:p>
        </w:tc>
        <w:tc>
          <w:tcPr>
            <w:tcW w:w="1067"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EO4.4</w:t>
            </w:r>
          </w:p>
          <w:p w:rsidR="00BF0E86" w:rsidRDefault="00BF0E86">
            <w:pPr>
              <w:spacing w:line="280" w:lineRule="exact"/>
              <w:rPr>
                <w:rFonts w:asciiTheme="minorEastAsia" w:eastAsiaTheme="minorEastAsia" w:hAnsiTheme="minorEastAsia" w:cstheme="minorEastAsia"/>
                <w:szCs w:val="21"/>
              </w:rPr>
            </w:pPr>
          </w:p>
        </w:tc>
        <w:tc>
          <w:tcPr>
            <w:tcW w:w="10587" w:type="dxa"/>
            <w:vAlign w:val="center"/>
          </w:tcPr>
          <w:p w:rsidR="00BF0E86" w:rsidRDefault="00C6267E">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该公司</w:t>
            </w:r>
            <w:r w:rsidR="00CF5431" w:rsidRPr="00CF5431">
              <w:rPr>
                <w:rFonts w:asciiTheme="minorEastAsia" w:eastAsiaTheme="minorEastAsia" w:hAnsiTheme="minorEastAsia" w:cstheme="minorEastAsia" w:hint="eastAsia"/>
                <w:szCs w:val="21"/>
                <w:lang w:val="zh-CN"/>
              </w:rPr>
              <w:t>2020年3月10日</w:t>
            </w:r>
            <w:r>
              <w:rPr>
                <w:rFonts w:asciiTheme="minorEastAsia" w:eastAsiaTheme="minorEastAsia" w:hAnsiTheme="minorEastAsia" w:cstheme="minorEastAsia" w:hint="eastAsia"/>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202</w:t>
            </w:r>
            <w:r w:rsidR="00CF5431">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.3-202</w:t>
            </w:r>
            <w:r w:rsidR="00CF5431">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.6）管理目标分解及完成情况记录。</w:t>
            </w:r>
          </w:p>
          <w:p w:rsidR="00BF0E86" w:rsidRDefault="00C6267E">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与负责人交流：部门确定了满足与管理体系有关的客户及相关方的要求。</w:t>
            </w:r>
          </w:p>
          <w:p w:rsidR="00BF0E86" w:rsidRDefault="00C6267E">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能在公司范围内更好的应用质量/环境/职业健康安全管理体系及其过程方法，综合部编制《管理手册》，作为公司质量管理的纲领性文件；编制《程序文件》，说明本公司内部质量/环境/职业健康安全体系运行的各过程及其之间的顺序和相互作用；编制各类支持性文件及记录表格等作为证明过程运行的证据。</w:t>
            </w:r>
          </w:p>
          <w:p w:rsidR="00BF0E86" w:rsidRDefault="00C6267E">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配备了各种资源满足体系运行的需要。 确立了监视测量的方法。</w:t>
            </w:r>
          </w:p>
        </w:tc>
        <w:tc>
          <w:tcPr>
            <w:tcW w:w="895" w:type="dxa"/>
          </w:tcPr>
          <w:p w:rsidR="00BF0E86" w:rsidRDefault="00BF0E86">
            <w:pPr>
              <w:rPr>
                <w:rFonts w:asciiTheme="minorEastAsia" w:eastAsiaTheme="minorEastAsia" w:hAnsiTheme="minorEastAsia" w:cstheme="minorEastAsia"/>
                <w:szCs w:val="21"/>
              </w:rPr>
            </w:pPr>
          </w:p>
        </w:tc>
      </w:tr>
      <w:tr w:rsidR="00BF0E86" w:rsidTr="003A4ED9">
        <w:trPr>
          <w:trHeight w:val="1008"/>
        </w:trPr>
        <w:tc>
          <w:tcPr>
            <w:tcW w:w="2160"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领导作用与承诺</w:t>
            </w:r>
          </w:p>
          <w:p w:rsidR="00BF0E86" w:rsidRDefault="00BF0E86">
            <w:pPr>
              <w:spacing w:line="280" w:lineRule="exact"/>
              <w:rPr>
                <w:rFonts w:asciiTheme="minorEastAsia" w:eastAsiaTheme="minorEastAsia" w:hAnsiTheme="minorEastAsia" w:cstheme="minorEastAsia"/>
                <w:szCs w:val="21"/>
              </w:rPr>
            </w:pPr>
          </w:p>
        </w:tc>
        <w:tc>
          <w:tcPr>
            <w:tcW w:w="1067"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EO5.1</w:t>
            </w:r>
          </w:p>
          <w:p w:rsidR="00BF0E86" w:rsidRDefault="00BF0E86">
            <w:pPr>
              <w:spacing w:line="280" w:lineRule="exact"/>
              <w:rPr>
                <w:rFonts w:asciiTheme="minorEastAsia" w:eastAsiaTheme="minorEastAsia" w:hAnsiTheme="minorEastAsia" w:cstheme="minorEastAsia"/>
                <w:szCs w:val="21"/>
              </w:rPr>
            </w:pPr>
          </w:p>
        </w:tc>
        <w:tc>
          <w:tcPr>
            <w:tcW w:w="10587" w:type="dxa"/>
            <w:vAlign w:val="center"/>
          </w:tcPr>
          <w:p w:rsidR="00CF5431" w:rsidRPr="00CF5431" w:rsidRDefault="00C6267E" w:rsidP="00CF5431">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公司编制了岗位职责与任职要求，明确了总经理的主要职责包括：</w:t>
            </w:r>
          </w:p>
          <w:p w:rsidR="00CF5431" w:rsidRPr="00CF5431" w:rsidRDefault="00CF5431" w:rsidP="00CF5431">
            <w:pPr>
              <w:adjustRightInd w:val="0"/>
              <w:snapToGrid w:val="0"/>
              <w:spacing w:line="276" w:lineRule="auto"/>
              <w:rPr>
                <w:rFonts w:asciiTheme="minorEastAsia" w:eastAsiaTheme="minorEastAsia" w:hAnsiTheme="minorEastAsia" w:cstheme="minorEastAsia"/>
                <w:szCs w:val="21"/>
              </w:rPr>
            </w:pPr>
            <w:r w:rsidRPr="00CF5431">
              <w:rPr>
                <w:rFonts w:asciiTheme="minorEastAsia" w:eastAsiaTheme="minorEastAsia" w:hAnsiTheme="minorEastAsia" w:cstheme="minorEastAsia" w:hint="eastAsia"/>
                <w:szCs w:val="21"/>
              </w:rPr>
              <w:t>1）组织制定本公司的 环境/职业健康安全方针、批准管理手册和程序文件；</w:t>
            </w:r>
          </w:p>
          <w:p w:rsidR="00CF5431" w:rsidRPr="00CF5431" w:rsidRDefault="00CF5431" w:rsidP="00CF5431">
            <w:pPr>
              <w:adjustRightInd w:val="0"/>
              <w:snapToGrid w:val="0"/>
              <w:spacing w:line="276" w:lineRule="auto"/>
              <w:rPr>
                <w:rFonts w:asciiTheme="minorEastAsia" w:eastAsiaTheme="minorEastAsia" w:hAnsiTheme="minorEastAsia" w:cstheme="minorEastAsia"/>
                <w:szCs w:val="21"/>
              </w:rPr>
            </w:pPr>
            <w:r w:rsidRPr="00CF5431">
              <w:rPr>
                <w:rFonts w:asciiTheme="minorEastAsia" w:eastAsiaTheme="minorEastAsia" w:hAnsiTheme="minorEastAsia" w:cstheme="minorEastAsia" w:hint="eastAsia"/>
                <w:szCs w:val="21"/>
              </w:rPr>
              <w:t>2）负责组织对本公司 环境/职业健康安全方针、 环境/职业健康安全目标进行评审和修订；</w:t>
            </w:r>
          </w:p>
          <w:p w:rsidR="00CF5431" w:rsidRPr="00CF5431" w:rsidRDefault="00CF5431" w:rsidP="00CF5431">
            <w:pPr>
              <w:adjustRightInd w:val="0"/>
              <w:snapToGrid w:val="0"/>
              <w:spacing w:line="276" w:lineRule="auto"/>
              <w:rPr>
                <w:rFonts w:asciiTheme="minorEastAsia" w:eastAsiaTheme="minorEastAsia" w:hAnsiTheme="minorEastAsia" w:cstheme="minorEastAsia"/>
                <w:szCs w:val="21"/>
              </w:rPr>
            </w:pPr>
            <w:r w:rsidRPr="00CF5431">
              <w:rPr>
                <w:rFonts w:asciiTheme="minorEastAsia" w:eastAsiaTheme="minorEastAsia" w:hAnsiTheme="minorEastAsia" w:cstheme="minorEastAsia" w:hint="eastAsia"/>
                <w:szCs w:val="21"/>
              </w:rPr>
              <w:t>3）负责国家和上级的有关法律法规和行规的贯彻执行；</w:t>
            </w:r>
          </w:p>
          <w:p w:rsidR="00CF5431" w:rsidRPr="00CF5431" w:rsidRDefault="00CF5431" w:rsidP="00CF5431">
            <w:pPr>
              <w:adjustRightInd w:val="0"/>
              <w:snapToGrid w:val="0"/>
              <w:spacing w:line="276" w:lineRule="auto"/>
              <w:rPr>
                <w:rFonts w:asciiTheme="minorEastAsia" w:eastAsiaTheme="minorEastAsia" w:hAnsiTheme="minorEastAsia" w:cstheme="minorEastAsia"/>
                <w:szCs w:val="21"/>
              </w:rPr>
            </w:pPr>
            <w:r w:rsidRPr="00CF5431">
              <w:rPr>
                <w:rFonts w:asciiTheme="minorEastAsia" w:eastAsiaTheme="minorEastAsia" w:hAnsiTheme="minorEastAsia" w:cstheme="minorEastAsia" w:hint="eastAsia"/>
                <w:szCs w:val="21"/>
              </w:rPr>
              <w:t>4）确保在全体员工中贯彻以顾客为关注焦点的意识；</w:t>
            </w:r>
          </w:p>
          <w:p w:rsidR="00CF5431" w:rsidRPr="00CF5431" w:rsidRDefault="00CF5431" w:rsidP="00CF5431">
            <w:pPr>
              <w:adjustRightInd w:val="0"/>
              <w:snapToGrid w:val="0"/>
              <w:spacing w:line="276" w:lineRule="auto"/>
              <w:rPr>
                <w:rFonts w:asciiTheme="minorEastAsia" w:eastAsiaTheme="minorEastAsia" w:hAnsiTheme="minorEastAsia" w:cstheme="minorEastAsia"/>
                <w:szCs w:val="21"/>
              </w:rPr>
            </w:pPr>
            <w:r w:rsidRPr="00CF5431">
              <w:rPr>
                <w:rFonts w:asciiTheme="minorEastAsia" w:eastAsiaTheme="minorEastAsia" w:hAnsiTheme="minorEastAsia" w:cstheme="minorEastAsia" w:hint="eastAsia"/>
                <w:szCs w:val="21"/>
              </w:rPr>
              <w:t>5）负责本公司各项资源的筹集和分配，确保必要和适量的配置；</w:t>
            </w:r>
          </w:p>
          <w:p w:rsidR="00CF5431" w:rsidRPr="00CF5431" w:rsidRDefault="00CF5431" w:rsidP="00CF5431">
            <w:pPr>
              <w:adjustRightInd w:val="0"/>
              <w:snapToGrid w:val="0"/>
              <w:spacing w:line="276" w:lineRule="auto"/>
              <w:rPr>
                <w:rFonts w:asciiTheme="minorEastAsia" w:eastAsiaTheme="minorEastAsia" w:hAnsiTheme="minorEastAsia" w:cstheme="minorEastAsia"/>
                <w:szCs w:val="21"/>
              </w:rPr>
            </w:pPr>
            <w:r w:rsidRPr="00CF5431">
              <w:rPr>
                <w:rFonts w:asciiTheme="minorEastAsia" w:eastAsiaTheme="minorEastAsia" w:hAnsiTheme="minorEastAsia" w:cstheme="minorEastAsia" w:hint="eastAsia"/>
                <w:szCs w:val="21"/>
              </w:rPr>
              <w:t>6）确保各部门的职责、权限得到确立并予以沟通；</w:t>
            </w:r>
          </w:p>
          <w:p w:rsidR="00CF5431" w:rsidRPr="00CF5431" w:rsidRDefault="00CF5431" w:rsidP="00CF5431">
            <w:pPr>
              <w:adjustRightInd w:val="0"/>
              <w:snapToGrid w:val="0"/>
              <w:spacing w:line="276" w:lineRule="auto"/>
              <w:rPr>
                <w:rFonts w:asciiTheme="minorEastAsia" w:eastAsiaTheme="minorEastAsia" w:hAnsiTheme="minorEastAsia" w:cstheme="minorEastAsia"/>
                <w:szCs w:val="21"/>
              </w:rPr>
            </w:pPr>
            <w:r w:rsidRPr="00CF5431">
              <w:rPr>
                <w:rFonts w:asciiTheme="minorEastAsia" w:eastAsiaTheme="minorEastAsia" w:hAnsiTheme="minorEastAsia" w:cstheme="minorEastAsia" w:hint="eastAsia"/>
                <w:szCs w:val="21"/>
              </w:rPr>
              <w:t>7）确保在管理层次和职能之间建立适宜的沟通过程，就环境/职业健康安全管理体系的有效性进行沟通；</w:t>
            </w:r>
          </w:p>
          <w:p w:rsidR="00BF0E86" w:rsidRDefault="00CF5431">
            <w:pPr>
              <w:adjustRightInd w:val="0"/>
              <w:snapToGrid w:val="0"/>
              <w:spacing w:line="276" w:lineRule="auto"/>
              <w:rPr>
                <w:rFonts w:asciiTheme="minorEastAsia" w:eastAsiaTheme="minorEastAsia" w:hAnsiTheme="minorEastAsia" w:cstheme="minorEastAsia"/>
                <w:szCs w:val="21"/>
              </w:rPr>
            </w:pPr>
            <w:r w:rsidRPr="00CF5431">
              <w:rPr>
                <w:rFonts w:asciiTheme="minorEastAsia" w:eastAsiaTheme="minorEastAsia" w:hAnsiTheme="minorEastAsia" w:cstheme="minorEastAsia" w:hint="eastAsia"/>
                <w:szCs w:val="21"/>
              </w:rPr>
              <w:t>8）负责本公司的管理评审，评价环境/职业健康安全管理体系改进的机会和变更的需求，确保环境/职业健康安全管理体系的适宜性、充分性和有效性。</w:t>
            </w:r>
          </w:p>
          <w:p w:rsidR="00BF0E86" w:rsidRDefault="00C6267E">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把关注焦点是放在顾客身上。公司通过投标、合同约定、市场调研等方式了解顾客的需求，确定他们关心的产品特性，特别是产品的关键特性。通过定期对顾客满意度进行测量、售后服务了解顾客对产品的意见。</w:t>
            </w:r>
          </w:p>
          <w:p w:rsidR="00BF0E86" w:rsidRDefault="00C6267E">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在确定顾客的需求和期望时，公司同时考虑与产品有关的义务（如产品质量法、安全的责任、环境保护要求等）和法律法规要求，并采取措施，使其得到落实。</w:t>
            </w:r>
          </w:p>
          <w:p w:rsidR="00BF0E86" w:rsidRDefault="00C6267E">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承诺基本实现，没有违反的情况发生。</w:t>
            </w:r>
          </w:p>
        </w:tc>
        <w:tc>
          <w:tcPr>
            <w:tcW w:w="895" w:type="dxa"/>
          </w:tcPr>
          <w:p w:rsidR="00BF0E86" w:rsidRDefault="00BF0E86">
            <w:pPr>
              <w:rPr>
                <w:rFonts w:asciiTheme="minorEastAsia" w:eastAsiaTheme="minorEastAsia" w:hAnsiTheme="minorEastAsia" w:cstheme="minorEastAsia"/>
                <w:szCs w:val="21"/>
              </w:rPr>
            </w:pPr>
          </w:p>
        </w:tc>
      </w:tr>
      <w:tr w:rsidR="00BF0E86" w:rsidTr="003A4ED9">
        <w:trPr>
          <w:trHeight w:val="2110"/>
        </w:trPr>
        <w:tc>
          <w:tcPr>
            <w:tcW w:w="2160"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方针</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制定方针</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沟通方针</w:t>
            </w:r>
          </w:p>
        </w:tc>
        <w:tc>
          <w:tcPr>
            <w:tcW w:w="1067"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EO5.2</w:t>
            </w:r>
          </w:p>
          <w:p w:rsidR="00BF0E86" w:rsidRDefault="00BF0E86">
            <w:pPr>
              <w:snapToGrid w:val="0"/>
              <w:spacing w:line="280" w:lineRule="exact"/>
              <w:rPr>
                <w:rFonts w:asciiTheme="minorEastAsia" w:eastAsiaTheme="minorEastAsia" w:hAnsiTheme="minorEastAsia" w:cstheme="minorEastAsia"/>
                <w:szCs w:val="21"/>
              </w:rPr>
            </w:pPr>
          </w:p>
          <w:p w:rsidR="00BF0E86" w:rsidRDefault="00BF0E86">
            <w:pPr>
              <w:spacing w:line="280" w:lineRule="exact"/>
              <w:rPr>
                <w:rFonts w:asciiTheme="minorEastAsia" w:eastAsiaTheme="minorEastAsia" w:hAnsiTheme="minorEastAsia" w:cstheme="minorEastAsia"/>
                <w:szCs w:val="21"/>
              </w:rPr>
            </w:pPr>
          </w:p>
          <w:p w:rsidR="00BF0E86" w:rsidRDefault="00BF0E86">
            <w:pPr>
              <w:spacing w:line="280" w:lineRule="exact"/>
              <w:rPr>
                <w:rFonts w:asciiTheme="minorEastAsia" w:eastAsiaTheme="minorEastAsia" w:hAnsiTheme="minorEastAsia" w:cstheme="minorEastAsia"/>
                <w:szCs w:val="21"/>
              </w:rPr>
            </w:pPr>
          </w:p>
        </w:tc>
        <w:tc>
          <w:tcPr>
            <w:tcW w:w="10587" w:type="dxa"/>
            <w:vAlign w:val="center"/>
          </w:tcPr>
          <w:p w:rsidR="00BF0E86" w:rsidRDefault="00C6267E">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该公司管理方针：</w:t>
            </w:r>
          </w:p>
          <w:p w:rsidR="00AC72CE" w:rsidRPr="00AC72CE" w:rsidRDefault="00AC72CE" w:rsidP="00AC72CE">
            <w:pPr>
              <w:spacing w:line="280" w:lineRule="exact"/>
              <w:ind w:firstLineChars="200" w:firstLine="420"/>
              <w:rPr>
                <w:rFonts w:asciiTheme="minorEastAsia" w:eastAsiaTheme="minorEastAsia" w:hAnsiTheme="minorEastAsia" w:cstheme="minorEastAsia"/>
                <w:szCs w:val="21"/>
              </w:rPr>
            </w:pPr>
            <w:r w:rsidRPr="00AC72CE">
              <w:rPr>
                <w:rFonts w:asciiTheme="minorEastAsia" w:eastAsiaTheme="minorEastAsia" w:hAnsiTheme="minorEastAsia" w:cstheme="minorEastAsia" w:hint="eastAsia"/>
                <w:szCs w:val="21"/>
              </w:rPr>
              <w:t>守法诚信追求质量，预防污染保护环境；</w:t>
            </w:r>
          </w:p>
          <w:p w:rsidR="00AC72CE" w:rsidRDefault="00AC72CE" w:rsidP="00AC72CE">
            <w:pPr>
              <w:spacing w:line="280" w:lineRule="exact"/>
              <w:ind w:firstLineChars="200" w:firstLine="420"/>
              <w:rPr>
                <w:rFonts w:asciiTheme="minorEastAsia" w:eastAsiaTheme="minorEastAsia" w:hAnsiTheme="minorEastAsia" w:cstheme="minorEastAsia"/>
                <w:szCs w:val="21"/>
              </w:rPr>
            </w:pPr>
            <w:r w:rsidRPr="00AC72CE">
              <w:rPr>
                <w:rFonts w:asciiTheme="minorEastAsia" w:eastAsiaTheme="minorEastAsia" w:hAnsiTheme="minorEastAsia" w:cstheme="minorEastAsia" w:hint="eastAsia"/>
                <w:szCs w:val="21"/>
              </w:rPr>
              <w:t>关爱员工健康安全，持续改进追求卓越。</w:t>
            </w:r>
          </w:p>
          <w:p w:rsidR="00BF0E86" w:rsidRDefault="00C6267E" w:rsidP="00AC72CE">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公司以环境、职业健康安全标准为基础，结合公司实际特制定管理方针。与总经理进行交谈，总经理</w:t>
            </w:r>
            <w:r w:rsidR="00AC72CE">
              <w:rPr>
                <w:rFonts w:asciiTheme="minorEastAsia" w:eastAsiaTheme="minorEastAsia" w:hAnsiTheme="minorEastAsia" w:cstheme="minorEastAsia" w:hint="eastAsia"/>
                <w:szCs w:val="21"/>
              </w:rPr>
              <w:t>付延安</w:t>
            </w:r>
            <w:r>
              <w:rPr>
                <w:rFonts w:asciiTheme="minorEastAsia" w:eastAsiaTheme="minorEastAsia" w:hAnsiTheme="minorEastAsia" w:cstheme="minorEastAsia" w:hint="eastAsia"/>
                <w:szCs w:val="21"/>
              </w:rPr>
              <w:t>对方针内涵的理解较深刻。方针能为制定目标提供框架，方针基本符合标准的要求。</w:t>
            </w:r>
          </w:p>
          <w:p w:rsidR="00BF0E86" w:rsidRDefault="00C6267E">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总经理用会议、文件等手段保证管理方针为全体员工理解并落实到工作中。</w:t>
            </w:r>
            <w:r w:rsidR="00AC72CE">
              <w:rPr>
                <w:rFonts w:asciiTheme="minorEastAsia" w:eastAsiaTheme="minorEastAsia" w:hAnsiTheme="minorEastAsia" w:cstheme="minorEastAsia" w:hint="eastAsia"/>
                <w:szCs w:val="21"/>
              </w:rPr>
              <w:t>付延安</w:t>
            </w:r>
            <w:r>
              <w:rPr>
                <w:rFonts w:asciiTheme="minorEastAsia" w:eastAsiaTheme="minorEastAsia" w:hAnsiTheme="minorEastAsia" w:cstheme="minorEastAsia" w:hint="eastAsia"/>
                <w:szCs w:val="21"/>
              </w:rPr>
              <w:t>总经理说管理评审时对方针的持续适宜性进行了评审，有评审记录。</w:t>
            </w:r>
          </w:p>
          <w:p w:rsidR="00BF0E86" w:rsidRDefault="00C6267E">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以上管理方针通过文件、培训等形式将公司管理方针传达给所有为公司工作或代表公司的人员，相关方也可通过综合部获取公司管理方针。</w:t>
            </w:r>
          </w:p>
        </w:tc>
        <w:tc>
          <w:tcPr>
            <w:tcW w:w="895" w:type="dxa"/>
          </w:tcPr>
          <w:p w:rsidR="00BF0E86" w:rsidRDefault="00BF0E86">
            <w:pPr>
              <w:rPr>
                <w:rFonts w:asciiTheme="minorEastAsia" w:eastAsiaTheme="minorEastAsia" w:hAnsiTheme="minorEastAsia" w:cstheme="minorEastAsia"/>
                <w:szCs w:val="21"/>
              </w:rPr>
            </w:pPr>
          </w:p>
        </w:tc>
      </w:tr>
      <w:tr w:rsidR="00BF0E86" w:rsidTr="003A4ED9">
        <w:trPr>
          <w:trHeight w:val="2110"/>
        </w:trPr>
        <w:tc>
          <w:tcPr>
            <w:tcW w:w="2160"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组织的岗位、职责和权限</w:t>
            </w:r>
          </w:p>
          <w:p w:rsidR="00BF0E86" w:rsidRDefault="00BF0E86">
            <w:pPr>
              <w:spacing w:line="280" w:lineRule="exact"/>
              <w:rPr>
                <w:rFonts w:asciiTheme="minorEastAsia" w:eastAsiaTheme="minorEastAsia" w:hAnsiTheme="minorEastAsia" w:cstheme="minorEastAsia"/>
                <w:szCs w:val="21"/>
              </w:rPr>
            </w:pPr>
          </w:p>
        </w:tc>
        <w:tc>
          <w:tcPr>
            <w:tcW w:w="1067"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EO5.3</w:t>
            </w:r>
          </w:p>
          <w:p w:rsidR="00BF0E86" w:rsidRDefault="00BF0E86">
            <w:pPr>
              <w:spacing w:line="280" w:lineRule="exact"/>
              <w:rPr>
                <w:rFonts w:asciiTheme="minorEastAsia" w:eastAsiaTheme="minorEastAsia" w:hAnsiTheme="minorEastAsia" w:cstheme="minorEastAsia"/>
                <w:szCs w:val="21"/>
              </w:rPr>
            </w:pPr>
          </w:p>
        </w:tc>
        <w:tc>
          <w:tcPr>
            <w:tcW w:w="10587" w:type="dxa"/>
            <w:vAlign w:val="center"/>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sidR="00516804">
              <w:rPr>
                <w:rFonts w:asciiTheme="minorEastAsia" w:eastAsiaTheme="minorEastAsia" w:hAnsiTheme="minorEastAsia" w:cstheme="minorEastAsia" w:hint="eastAsia"/>
                <w:szCs w:val="21"/>
              </w:rPr>
              <w:t>付世浩</w:t>
            </w:r>
            <w:r>
              <w:rPr>
                <w:rFonts w:asciiTheme="minorEastAsia" w:eastAsiaTheme="minorEastAsia" w:hAnsiTheme="minorEastAsia" w:cstheme="minorEastAsia" w:hint="eastAsia"/>
                <w:szCs w:val="21"/>
              </w:rPr>
              <w:t>为管理体系的管理者代表。其职责和权限规定如下：</w:t>
            </w:r>
          </w:p>
          <w:p w:rsidR="00516804" w:rsidRPr="00516804" w:rsidRDefault="00516804" w:rsidP="00516804">
            <w:pPr>
              <w:spacing w:line="280" w:lineRule="exact"/>
              <w:rPr>
                <w:rFonts w:asciiTheme="minorEastAsia" w:eastAsiaTheme="minorEastAsia" w:hAnsiTheme="minorEastAsia" w:cstheme="minorEastAsia"/>
                <w:szCs w:val="21"/>
              </w:rPr>
            </w:pPr>
            <w:r w:rsidRPr="00516804">
              <w:rPr>
                <w:rFonts w:asciiTheme="minorEastAsia" w:eastAsiaTheme="minorEastAsia" w:hAnsiTheme="minorEastAsia" w:cstheme="minorEastAsia" w:hint="eastAsia"/>
                <w:szCs w:val="21"/>
              </w:rPr>
              <w:t>1）负责审核管理手册和程序文件；</w:t>
            </w:r>
          </w:p>
          <w:p w:rsidR="00516804" w:rsidRPr="00516804" w:rsidRDefault="00516804" w:rsidP="00516804">
            <w:pPr>
              <w:spacing w:line="280" w:lineRule="exact"/>
              <w:rPr>
                <w:rFonts w:asciiTheme="minorEastAsia" w:eastAsiaTheme="minorEastAsia" w:hAnsiTheme="minorEastAsia" w:cstheme="minorEastAsia"/>
                <w:szCs w:val="21"/>
              </w:rPr>
            </w:pPr>
            <w:r w:rsidRPr="00516804">
              <w:rPr>
                <w:rFonts w:asciiTheme="minorEastAsia" w:eastAsiaTheme="minorEastAsia" w:hAnsiTheme="minorEastAsia" w:cstheme="minorEastAsia" w:hint="eastAsia"/>
                <w:szCs w:val="21"/>
              </w:rPr>
              <w:t>2）批准技术性文件；审核环境/职业健康安全管理体系中的其他管理性文件；</w:t>
            </w:r>
          </w:p>
          <w:p w:rsidR="00516804" w:rsidRPr="00516804" w:rsidRDefault="00516804" w:rsidP="00516804">
            <w:pPr>
              <w:spacing w:line="280" w:lineRule="exact"/>
              <w:rPr>
                <w:rFonts w:asciiTheme="minorEastAsia" w:eastAsiaTheme="minorEastAsia" w:hAnsiTheme="minorEastAsia" w:cstheme="minorEastAsia"/>
                <w:szCs w:val="21"/>
              </w:rPr>
            </w:pPr>
            <w:r w:rsidRPr="00516804">
              <w:rPr>
                <w:rFonts w:asciiTheme="minorEastAsia" w:eastAsiaTheme="minorEastAsia" w:hAnsiTheme="minorEastAsia" w:cstheme="minorEastAsia" w:hint="eastAsia"/>
                <w:szCs w:val="21"/>
              </w:rPr>
              <w:t>3）确保环境/职业健康安全管理体系在各过程中得到建立、实施并向最高管理者报告体系运行的绩效和其他信息，包括改进的需求；</w:t>
            </w:r>
          </w:p>
          <w:p w:rsidR="00516804" w:rsidRPr="00516804" w:rsidRDefault="00516804" w:rsidP="00516804">
            <w:pPr>
              <w:spacing w:line="280" w:lineRule="exact"/>
              <w:rPr>
                <w:rFonts w:asciiTheme="minorEastAsia" w:eastAsiaTheme="minorEastAsia" w:hAnsiTheme="minorEastAsia" w:cstheme="minorEastAsia"/>
                <w:szCs w:val="21"/>
              </w:rPr>
            </w:pPr>
            <w:r w:rsidRPr="00516804">
              <w:rPr>
                <w:rFonts w:asciiTheme="minorEastAsia" w:eastAsiaTheme="minorEastAsia" w:hAnsiTheme="minorEastAsia" w:cstheme="minorEastAsia" w:hint="eastAsia"/>
                <w:szCs w:val="21"/>
              </w:rPr>
              <w:t>4）贯彻 环境/职业健康安全方针，落实 环境/职业健康安全目标；</w:t>
            </w:r>
          </w:p>
          <w:p w:rsidR="00516804" w:rsidRPr="00516804" w:rsidRDefault="00516804" w:rsidP="00516804">
            <w:pPr>
              <w:spacing w:line="280" w:lineRule="exact"/>
              <w:rPr>
                <w:rFonts w:asciiTheme="minorEastAsia" w:eastAsiaTheme="minorEastAsia" w:hAnsiTheme="minorEastAsia" w:cstheme="minorEastAsia"/>
                <w:szCs w:val="21"/>
              </w:rPr>
            </w:pPr>
            <w:r w:rsidRPr="00516804">
              <w:rPr>
                <w:rFonts w:asciiTheme="minorEastAsia" w:eastAsiaTheme="minorEastAsia" w:hAnsiTheme="minorEastAsia" w:cstheme="minorEastAsia" w:hint="eastAsia"/>
                <w:szCs w:val="21"/>
              </w:rPr>
              <w:t>5）确保整个组织内形成并逐步提高满足顾客需求的意识；</w:t>
            </w:r>
          </w:p>
          <w:p w:rsidR="00516804" w:rsidRPr="00516804" w:rsidRDefault="00516804" w:rsidP="00516804">
            <w:pPr>
              <w:spacing w:line="280" w:lineRule="exact"/>
              <w:rPr>
                <w:rFonts w:asciiTheme="minorEastAsia" w:eastAsiaTheme="minorEastAsia" w:hAnsiTheme="minorEastAsia" w:cstheme="minorEastAsia"/>
                <w:szCs w:val="21"/>
              </w:rPr>
            </w:pPr>
            <w:r w:rsidRPr="00516804">
              <w:rPr>
                <w:rFonts w:asciiTheme="minorEastAsia" w:eastAsiaTheme="minorEastAsia" w:hAnsiTheme="minorEastAsia" w:cstheme="minorEastAsia" w:hint="eastAsia"/>
                <w:szCs w:val="21"/>
              </w:rPr>
              <w:t>6）负责组织环境/职业健康安全管理体系的内部审核；</w:t>
            </w:r>
          </w:p>
          <w:p w:rsidR="00BF0E86" w:rsidRDefault="00516804" w:rsidP="00516804">
            <w:pPr>
              <w:spacing w:line="280" w:lineRule="exact"/>
              <w:rPr>
                <w:rFonts w:asciiTheme="minorEastAsia" w:eastAsiaTheme="minorEastAsia" w:hAnsiTheme="minorEastAsia" w:cstheme="minorEastAsia"/>
                <w:szCs w:val="21"/>
              </w:rPr>
            </w:pPr>
            <w:r w:rsidRPr="00516804">
              <w:rPr>
                <w:rFonts w:asciiTheme="minorEastAsia" w:eastAsiaTheme="minorEastAsia" w:hAnsiTheme="minorEastAsia" w:cstheme="minorEastAsia" w:hint="eastAsia"/>
                <w:szCs w:val="21"/>
              </w:rPr>
              <w:t>7）就环境/</w:t>
            </w:r>
            <w:r>
              <w:rPr>
                <w:rFonts w:asciiTheme="minorEastAsia" w:eastAsiaTheme="minorEastAsia" w:hAnsiTheme="minorEastAsia" w:cstheme="minorEastAsia" w:hint="eastAsia"/>
                <w:szCs w:val="21"/>
              </w:rPr>
              <w:t>职业健康安全管理体系的相关事宜对外联络；</w:t>
            </w:r>
            <w:r w:rsidR="00C6267E">
              <w:rPr>
                <w:rFonts w:asciiTheme="minorEastAsia" w:eastAsiaTheme="minorEastAsia" w:hAnsiTheme="minorEastAsia" w:cstheme="minorEastAsia" w:hint="eastAsia"/>
                <w:szCs w:val="21"/>
              </w:rPr>
              <w:t>。</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就质量环境和职业健康安全体系有关事宜与第三方认证机构进行沟通和联络。</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询问管代</w:t>
            </w:r>
            <w:r w:rsidR="00516804">
              <w:rPr>
                <w:rFonts w:asciiTheme="minorEastAsia" w:eastAsiaTheme="minorEastAsia" w:hAnsiTheme="minorEastAsia" w:cstheme="minorEastAsia" w:hint="eastAsia"/>
                <w:b/>
                <w:bCs/>
                <w:szCs w:val="21"/>
                <w:u w:val="single"/>
              </w:rPr>
              <w:t>付世浩</w:t>
            </w:r>
            <w:r>
              <w:rPr>
                <w:rFonts w:asciiTheme="minorEastAsia" w:eastAsiaTheme="minorEastAsia" w:hAnsiTheme="minorEastAsia" w:cstheme="minorEastAsia" w:hint="eastAsia"/>
                <w:szCs w:val="21"/>
              </w:rPr>
              <w:t>职责回答正确。</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任命</w:t>
            </w:r>
            <w:r w:rsidR="00516804" w:rsidRPr="00516804">
              <w:rPr>
                <w:rFonts w:asciiTheme="minorEastAsia" w:eastAsiaTheme="minorEastAsia" w:hAnsiTheme="minorEastAsia" w:cstheme="minorEastAsia" w:hint="eastAsia"/>
                <w:b/>
                <w:bCs/>
                <w:szCs w:val="21"/>
                <w:u w:val="single"/>
                <w:lang w:val="zh-CN"/>
              </w:rPr>
              <w:t>刘苏芳</w:t>
            </w:r>
            <w:r>
              <w:rPr>
                <w:rFonts w:asciiTheme="minorEastAsia" w:eastAsiaTheme="minorEastAsia" w:hAnsiTheme="minorEastAsia" w:cstheme="minorEastAsia" w:hint="eastAsia"/>
                <w:b/>
                <w:bCs/>
                <w:szCs w:val="21"/>
                <w:u w:val="single"/>
                <w:lang w:val="zh-CN"/>
              </w:rPr>
              <w:t xml:space="preserve"> </w:t>
            </w:r>
            <w:r>
              <w:rPr>
                <w:rFonts w:asciiTheme="minorEastAsia" w:eastAsiaTheme="minorEastAsia" w:hAnsiTheme="minorEastAsia" w:cstheme="minorEastAsia" w:hint="eastAsia"/>
                <w:szCs w:val="21"/>
                <w:lang w:val="zh-CN"/>
              </w:rPr>
              <w:t>为公司职业健康安全事务代表，具体职责如下：</w:t>
            </w:r>
          </w:p>
          <w:p w:rsidR="00BF0E86" w:rsidRDefault="00C6267E">
            <w:pPr>
              <w:spacing w:line="280" w:lineRule="exac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参与危险源辨识、风险评价和控制措施的确定；</w:t>
            </w:r>
          </w:p>
          <w:p w:rsidR="00BF0E86" w:rsidRDefault="00C6267E">
            <w:pPr>
              <w:spacing w:line="280" w:lineRule="exac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参与公司职业健康安全方针、目标的制定和评审；</w:t>
            </w:r>
          </w:p>
          <w:p w:rsidR="00BF0E86" w:rsidRDefault="00C6267E">
            <w:pPr>
              <w:spacing w:line="280" w:lineRule="exac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参与安全事件调查和处理；</w:t>
            </w:r>
          </w:p>
          <w:p w:rsidR="00BF0E86" w:rsidRDefault="00C6267E">
            <w:pPr>
              <w:spacing w:line="280" w:lineRule="exac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对影响公司职业健康安全的任何变更进行协商；</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协调公司和员工的关系，上传下达。</w:t>
            </w:r>
          </w:p>
        </w:tc>
        <w:tc>
          <w:tcPr>
            <w:tcW w:w="895" w:type="dxa"/>
          </w:tcPr>
          <w:p w:rsidR="00BF0E86" w:rsidRDefault="00BF0E86">
            <w:pPr>
              <w:rPr>
                <w:rFonts w:asciiTheme="minorEastAsia" w:eastAsiaTheme="minorEastAsia" w:hAnsiTheme="minorEastAsia" w:cstheme="minorEastAsia"/>
                <w:szCs w:val="21"/>
              </w:rPr>
            </w:pPr>
          </w:p>
        </w:tc>
      </w:tr>
      <w:tr w:rsidR="00BF0E86" w:rsidTr="003A4ED9">
        <w:trPr>
          <w:trHeight w:val="2110"/>
        </w:trPr>
        <w:tc>
          <w:tcPr>
            <w:tcW w:w="2160" w:type="dxa"/>
            <w:vAlign w:val="center"/>
          </w:tcPr>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工作人员的协商和参与(员工代表）</w:t>
            </w:r>
          </w:p>
        </w:tc>
        <w:tc>
          <w:tcPr>
            <w:tcW w:w="1067" w:type="dxa"/>
            <w:vAlign w:val="center"/>
          </w:tcPr>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O5.4</w:t>
            </w:r>
          </w:p>
        </w:tc>
        <w:tc>
          <w:tcPr>
            <w:tcW w:w="10587" w:type="dxa"/>
            <w:vAlign w:val="center"/>
          </w:tcPr>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经全体员工推举</w:t>
            </w:r>
            <w:r w:rsidR="00516804" w:rsidRPr="00516804">
              <w:rPr>
                <w:rFonts w:asciiTheme="minorEastAsia" w:eastAsiaTheme="minorEastAsia" w:hAnsiTheme="minorEastAsia" w:cstheme="minorEastAsia" w:hint="eastAsia"/>
                <w:b/>
                <w:bCs/>
                <w:szCs w:val="21"/>
                <w:u w:val="single"/>
                <w:lang w:val="zh-CN"/>
              </w:rPr>
              <w:t>刘苏芳</w:t>
            </w:r>
            <w:r w:rsidR="00516804" w:rsidRPr="00516804">
              <w:rPr>
                <w:rFonts w:asciiTheme="minorEastAsia" w:eastAsiaTheme="minorEastAsia" w:hAnsiTheme="minorEastAsia" w:cstheme="minorEastAsia" w:hint="eastAsia"/>
                <w:szCs w:val="21"/>
              </w:rPr>
              <w:t>同志为</w:t>
            </w:r>
            <w:r>
              <w:rPr>
                <w:rFonts w:asciiTheme="minorEastAsia" w:eastAsiaTheme="minorEastAsia" w:hAnsiTheme="minorEastAsia" w:cstheme="minorEastAsia" w:hint="eastAsia"/>
                <w:szCs w:val="21"/>
              </w:rPr>
              <w:t>公司职业健康安全事务代表，除其本身的职责以外，代表员工参与公司职业健康安全管理工作。</w:t>
            </w:r>
          </w:p>
          <w:p w:rsidR="00BF0E86" w:rsidRDefault="00C6267E">
            <w:pP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参与危险源辨识、风险评价和控制措施的确定；</w:t>
            </w:r>
          </w:p>
          <w:p w:rsidR="00BF0E86" w:rsidRDefault="00C6267E">
            <w:pP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参与公司职业健康安全方针、目标的制定和评审；</w:t>
            </w:r>
          </w:p>
          <w:p w:rsidR="00BF0E86" w:rsidRDefault="00C6267E">
            <w:pP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参与安全事件调查和处理；</w:t>
            </w:r>
          </w:p>
          <w:p w:rsidR="00BF0E86" w:rsidRDefault="00C6267E">
            <w:pP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对影响公司职业健康安全的任何变更进行协商；</w:t>
            </w:r>
          </w:p>
          <w:p w:rsidR="00BF0E86" w:rsidRDefault="00C6267E">
            <w:pP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协调公司和员工的关系，上传下达。</w:t>
            </w:r>
          </w:p>
          <w:p w:rsidR="00BF0E86" w:rsidRDefault="00BF0E86">
            <w:pPr>
              <w:rPr>
                <w:rFonts w:asciiTheme="minorEastAsia" w:eastAsiaTheme="minorEastAsia" w:hAnsiTheme="minorEastAsia" w:cstheme="minorEastAsia"/>
                <w:szCs w:val="21"/>
              </w:rPr>
            </w:pP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企业按标准要求，为各适用层次和职能的员工及其员工代表在职业健康安全管理体系的开发、策划、实施、绩效评价和实施改进时的协商和参与。包括：协商和参与提供所需的机制、时间、培训和资源；</w:t>
            </w: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向员工和员工代表提供有关职业健康安全管理体系清晰的、可理解的和必要的信息；确定并消除影响参与的障碍或壁垒，并尽量减少那些无法消除的障碍或壁垒；</w:t>
            </w: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主要协商：员工需求和期望；公司的职业健康安全方针；需要履行法定要求和其它要求；安全目标；需监视、测量和评价的内容等</w:t>
            </w:r>
          </w:p>
        </w:tc>
        <w:tc>
          <w:tcPr>
            <w:tcW w:w="895" w:type="dxa"/>
          </w:tcPr>
          <w:p w:rsidR="00BF0E86" w:rsidRDefault="00BF0E86">
            <w:pPr>
              <w:rPr>
                <w:rFonts w:asciiTheme="minorEastAsia" w:eastAsiaTheme="minorEastAsia" w:hAnsiTheme="minorEastAsia" w:cstheme="minorEastAsia"/>
                <w:szCs w:val="21"/>
              </w:rPr>
            </w:pPr>
          </w:p>
        </w:tc>
      </w:tr>
      <w:tr w:rsidR="00BF0E86" w:rsidTr="003A4ED9">
        <w:trPr>
          <w:trHeight w:val="300"/>
        </w:trPr>
        <w:tc>
          <w:tcPr>
            <w:tcW w:w="2160"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应对风险和机遇的措施</w:t>
            </w:r>
          </w:p>
          <w:p w:rsidR="00BF0E86" w:rsidRDefault="00BF0E86">
            <w:pPr>
              <w:spacing w:line="280" w:lineRule="exact"/>
              <w:rPr>
                <w:rFonts w:asciiTheme="minorEastAsia" w:eastAsiaTheme="minorEastAsia" w:hAnsiTheme="minorEastAsia" w:cstheme="minorEastAsia"/>
                <w:szCs w:val="21"/>
              </w:rPr>
            </w:pPr>
          </w:p>
        </w:tc>
        <w:tc>
          <w:tcPr>
            <w:tcW w:w="1067"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EO6.1.1</w:t>
            </w:r>
          </w:p>
          <w:p w:rsidR="00BF0E86" w:rsidRDefault="00BF0E86">
            <w:pPr>
              <w:spacing w:line="280" w:lineRule="exact"/>
              <w:rPr>
                <w:rFonts w:asciiTheme="minorEastAsia" w:eastAsiaTheme="minorEastAsia" w:hAnsiTheme="minorEastAsia" w:cstheme="minorEastAsia"/>
                <w:szCs w:val="21"/>
              </w:rPr>
            </w:pPr>
          </w:p>
          <w:p w:rsidR="00BF0E86" w:rsidRDefault="00BF0E86">
            <w:pPr>
              <w:spacing w:line="280" w:lineRule="exact"/>
              <w:rPr>
                <w:rFonts w:asciiTheme="minorEastAsia" w:eastAsiaTheme="minorEastAsia" w:hAnsiTheme="minorEastAsia" w:cstheme="minorEastAsia"/>
                <w:szCs w:val="21"/>
              </w:rPr>
            </w:pPr>
          </w:p>
        </w:tc>
        <w:tc>
          <w:tcPr>
            <w:tcW w:w="10587" w:type="dxa"/>
            <w:vAlign w:val="center"/>
          </w:tcPr>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企业识别了如下分析：</w:t>
            </w: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1、政策风险：公司属于销售行业，主要客户为各企事业单位，及个体经营者、厂区，有产业和政策调整的风险较小。但为了防止未来有可能发生改变的政策，企业拟在其它类型的工作业务扩大做准备。</w:t>
            </w: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2、资金风险：产品及人工成本不断提高，是对资金风险的考验，但不会是关键风险。</w:t>
            </w: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3、技术风险：公司拟招聘经验丰富的技术服务人员，并不断组织人员到同行优秀企业学习，加大产品服务及后期作业工作能力的提升，不断提高我企业的行业竞争能力，规避相关技术风险。</w:t>
            </w: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5、来自市场的风险，加强公司内部人员的基础素质，提高专业技能、对于公司内部的机密信息不能外泄，保护好公司的内部人员，防止公司内部人员的流失。</w:t>
            </w: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风险评估结论：对于以上涉及到的主要风险，一旦发生，均可能对公司的发展造成巨大损失，所以我们应时刻监视并评价相关环境因素，尽可能的规避风险或降低发生概率。</w:t>
            </w:r>
          </w:p>
        </w:tc>
        <w:tc>
          <w:tcPr>
            <w:tcW w:w="895" w:type="dxa"/>
          </w:tcPr>
          <w:p w:rsidR="00BF0E86" w:rsidRDefault="00BF0E86">
            <w:pPr>
              <w:rPr>
                <w:rFonts w:asciiTheme="minorEastAsia" w:eastAsiaTheme="minorEastAsia" w:hAnsiTheme="minorEastAsia" w:cstheme="minorEastAsia"/>
                <w:szCs w:val="21"/>
              </w:rPr>
            </w:pPr>
          </w:p>
        </w:tc>
      </w:tr>
      <w:tr w:rsidR="00BF0E86" w:rsidTr="003A4ED9">
        <w:trPr>
          <w:trHeight w:val="1364"/>
        </w:trPr>
        <w:tc>
          <w:tcPr>
            <w:tcW w:w="2160"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措施的策划</w:t>
            </w:r>
          </w:p>
          <w:p w:rsidR="00BF0E86" w:rsidRDefault="00BF0E86">
            <w:pPr>
              <w:spacing w:line="280" w:lineRule="exact"/>
              <w:rPr>
                <w:rFonts w:asciiTheme="minorEastAsia" w:eastAsiaTheme="minorEastAsia" w:hAnsiTheme="minorEastAsia" w:cstheme="minorEastAsia"/>
                <w:szCs w:val="21"/>
              </w:rPr>
            </w:pPr>
          </w:p>
        </w:tc>
        <w:tc>
          <w:tcPr>
            <w:tcW w:w="1067"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EO6.1.4</w:t>
            </w:r>
          </w:p>
          <w:p w:rsidR="00BF0E86" w:rsidRDefault="00BF0E86">
            <w:pPr>
              <w:spacing w:line="280" w:lineRule="exact"/>
              <w:rPr>
                <w:rFonts w:asciiTheme="minorEastAsia" w:eastAsiaTheme="minorEastAsia" w:hAnsiTheme="minorEastAsia" w:cstheme="minorEastAsia"/>
                <w:szCs w:val="21"/>
              </w:rPr>
            </w:pPr>
          </w:p>
        </w:tc>
        <w:tc>
          <w:tcPr>
            <w:tcW w:w="10587" w:type="dxa"/>
            <w:vAlign w:val="center"/>
          </w:tcPr>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企业制定了如下措施：</w:t>
            </w: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针对政策风险，公司时刻关注政策的走向，在符合政策的同时对公司进行开展运作。</w:t>
            </w: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资金风险，公司建立一定得预备资金，防止一时的资金断裂对公司运行造成重大影响。</w:t>
            </w: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技术风险的应对，定期进行人员培训及技术考核，公司做到公平公正的政策，引进适者生存的模式，对于不适宜的人员先进行调岗，如不能满足要求，再进行淘汰。</w:t>
            </w: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管理及市场风险的应对，加强公司团队的建设，争取公司的竞争力度，积极开拓市场业务，必要时增加公司的资质，例如进行管理体系的认证。</w:t>
            </w:r>
          </w:p>
        </w:tc>
        <w:tc>
          <w:tcPr>
            <w:tcW w:w="895" w:type="dxa"/>
          </w:tcPr>
          <w:p w:rsidR="00BF0E86" w:rsidRDefault="00BF0E86">
            <w:pPr>
              <w:rPr>
                <w:rFonts w:asciiTheme="minorEastAsia" w:eastAsiaTheme="minorEastAsia" w:hAnsiTheme="minorEastAsia" w:cstheme="minorEastAsia"/>
                <w:szCs w:val="21"/>
              </w:rPr>
            </w:pPr>
          </w:p>
        </w:tc>
      </w:tr>
      <w:tr w:rsidR="00BF0E86" w:rsidTr="003A4ED9">
        <w:trPr>
          <w:trHeight w:val="1087"/>
        </w:trPr>
        <w:tc>
          <w:tcPr>
            <w:tcW w:w="2160"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管理目标及其实现的策划</w:t>
            </w:r>
          </w:p>
          <w:p w:rsidR="00BF0E86" w:rsidRDefault="00BF0E86">
            <w:pPr>
              <w:spacing w:line="280" w:lineRule="exact"/>
              <w:rPr>
                <w:rFonts w:asciiTheme="minorEastAsia" w:eastAsiaTheme="minorEastAsia" w:hAnsiTheme="minorEastAsia" w:cstheme="minorEastAsia"/>
                <w:szCs w:val="21"/>
              </w:rPr>
            </w:pPr>
          </w:p>
        </w:tc>
        <w:tc>
          <w:tcPr>
            <w:tcW w:w="1067"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EO6.2</w:t>
            </w:r>
          </w:p>
          <w:p w:rsidR="00BF0E86" w:rsidRDefault="00BF0E86">
            <w:pPr>
              <w:spacing w:line="280" w:lineRule="exact"/>
              <w:rPr>
                <w:rFonts w:asciiTheme="minorEastAsia" w:eastAsiaTheme="minorEastAsia" w:hAnsiTheme="minorEastAsia" w:cstheme="minorEastAsia"/>
                <w:szCs w:val="21"/>
              </w:rPr>
            </w:pPr>
          </w:p>
        </w:tc>
        <w:tc>
          <w:tcPr>
            <w:tcW w:w="10587" w:type="dxa"/>
            <w:vAlign w:val="center"/>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公司对管理体系所需的相关职能、层次和过程设定管理目标。</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公司管理目标是：</w:t>
            </w:r>
          </w:p>
          <w:p w:rsidR="001604DD" w:rsidRPr="001604DD" w:rsidRDefault="001604DD" w:rsidP="001604DD">
            <w:pPr>
              <w:rPr>
                <w:rFonts w:asciiTheme="minorEastAsia" w:eastAsiaTheme="minorEastAsia" w:hAnsiTheme="minorEastAsia" w:cstheme="minorEastAsia"/>
                <w:szCs w:val="21"/>
              </w:rPr>
            </w:pPr>
            <w:r w:rsidRPr="001604DD">
              <w:rPr>
                <w:rFonts w:asciiTheme="minorEastAsia" w:eastAsiaTheme="minorEastAsia" w:hAnsiTheme="minorEastAsia" w:cstheme="minorEastAsia" w:hint="eastAsia"/>
                <w:szCs w:val="21"/>
              </w:rPr>
              <w:t>1）销售产品合格率100%；</w:t>
            </w:r>
          </w:p>
          <w:p w:rsidR="001604DD" w:rsidRPr="001604DD" w:rsidRDefault="001604DD" w:rsidP="001604DD">
            <w:pPr>
              <w:rPr>
                <w:rFonts w:asciiTheme="minorEastAsia" w:eastAsiaTheme="minorEastAsia" w:hAnsiTheme="minorEastAsia" w:cstheme="minorEastAsia"/>
                <w:szCs w:val="21"/>
              </w:rPr>
            </w:pPr>
            <w:r w:rsidRPr="001604DD">
              <w:rPr>
                <w:rFonts w:asciiTheme="minorEastAsia" w:eastAsiaTheme="minorEastAsia" w:hAnsiTheme="minorEastAsia" w:cstheme="minorEastAsia" w:hint="eastAsia"/>
                <w:szCs w:val="21"/>
              </w:rPr>
              <w:t>2）产品交付及时率98%；</w:t>
            </w:r>
          </w:p>
          <w:p w:rsidR="001604DD" w:rsidRPr="001604DD" w:rsidRDefault="001604DD" w:rsidP="001604DD">
            <w:pPr>
              <w:rPr>
                <w:rFonts w:asciiTheme="minorEastAsia" w:eastAsiaTheme="minorEastAsia" w:hAnsiTheme="minorEastAsia" w:cstheme="minorEastAsia"/>
                <w:szCs w:val="21"/>
              </w:rPr>
            </w:pPr>
            <w:r w:rsidRPr="001604DD">
              <w:rPr>
                <w:rFonts w:asciiTheme="minorEastAsia" w:eastAsiaTheme="minorEastAsia" w:hAnsiTheme="minorEastAsia" w:cstheme="minorEastAsia" w:hint="eastAsia"/>
                <w:szCs w:val="21"/>
              </w:rPr>
              <w:t>3）合同评审率100%；</w:t>
            </w:r>
          </w:p>
          <w:p w:rsidR="001604DD" w:rsidRPr="001604DD" w:rsidRDefault="001604DD" w:rsidP="001604DD">
            <w:pPr>
              <w:rPr>
                <w:rFonts w:asciiTheme="minorEastAsia" w:eastAsiaTheme="minorEastAsia" w:hAnsiTheme="minorEastAsia" w:cstheme="minorEastAsia"/>
                <w:szCs w:val="21"/>
              </w:rPr>
            </w:pPr>
            <w:r w:rsidRPr="001604DD">
              <w:rPr>
                <w:rFonts w:asciiTheme="minorEastAsia" w:eastAsiaTheme="minorEastAsia" w:hAnsiTheme="minorEastAsia" w:cstheme="minorEastAsia" w:hint="eastAsia"/>
                <w:szCs w:val="21"/>
              </w:rPr>
              <w:t>4）顾客满意率95%以上</w:t>
            </w:r>
          </w:p>
          <w:p w:rsidR="001604DD" w:rsidRPr="001604DD" w:rsidRDefault="001604DD" w:rsidP="001604DD">
            <w:pPr>
              <w:rPr>
                <w:rFonts w:asciiTheme="minorEastAsia" w:eastAsiaTheme="minorEastAsia" w:hAnsiTheme="minorEastAsia" w:cstheme="minorEastAsia"/>
                <w:szCs w:val="21"/>
              </w:rPr>
            </w:pPr>
            <w:r w:rsidRPr="001604DD">
              <w:rPr>
                <w:rFonts w:asciiTheme="minorEastAsia" w:eastAsiaTheme="minorEastAsia" w:hAnsiTheme="minorEastAsia" w:cstheme="minorEastAsia" w:hint="eastAsia"/>
                <w:szCs w:val="21"/>
              </w:rPr>
              <w:t>5)固体废弃物100%分类，合理处理；</w:t>
            </w:r>
          </w:p>
          <w:p w:rsidR="001604DD" w:rsidRPr="001604DD" w:rsidRDefault="001604DD" w:rsidP="001604DD">
            <w:pPr>
              <w:rPr>
                <w:rFonts w:asciiTheme="minorEastAsia" w:eastAsiaTheme="minorEastAsia" w:hAnsiTheme="minorEastAsia" w:cstheme="minorEastAsia"/>
                <w:szCs w:val="21"/>
              </w:rPr>
            </w:pPr>
            <w:r w:rsidRPr="001604DD">
              <w:rPr>
                <w:rFonts w:asciiTheme="minorEastAsia" w:eastAsiaTheme="minorEastAsia" w:hAnsiTheme="minorEastAsia" w:cstheme="minorEastAsia" w:hint="eastAsia"/>
                <w:szCs w:val="21"/>
              </w:rPr>
              <w:t>6）环境污染事故发生率为零</w:t>
            </w:r>
          </w:p>
          <w:p w:rsidR="001604DD" w:rsidRPr="001604DD" w:rsidRDefault="001604DD" w:rsidP="001604DD">
            <w:pPr>
              <w:rPr>
                <w:rFonts w:asciiTheme="minorEastAsia" w:eastAsiaTheme="minorEastAsia" w:hAnsiTheme="minorEastAsia" w:cstheme="minorEastAsia"/>
                <w:szCs w:val="21"/>
              </w:rPr>
            </w:pPr>
            <w:r w:rsidRPr="001604DD">
              <w:rPr>
                <w:rFonts w:asciiTheme="minorEastAsia" w:eastAsiaTheme="minorEastAsia" w:hAnsiTheme="minorEastAsia" w:cstheme="minorEastAsia" w:hint="eastAsia"/>
                <w:szCs w:val="21"/>
              </w:rPr>
              <w:t>7）各类重伤以上事故发生率为零；</w:t>
            </w:r>
          </w:p>
          <w:p w:rsidR="001604DD" w:rsidRDefault="001604DD" w:rsidP="001604DD">
            <w:pPr>
              <w:rPr>
                <w:rFonts w:asciiTheme="minorEastAsia" w:eastAsiaTheme="minorEastAsia" w:hAnsiTheme="minorEastAsia" w:cstheme="minorEastAsia"/>
                <w:szCs w:val="21"/>
              </w:rPr>
            </w:pPr>
            <w:r w:rsidRPr="001604DD">
              <w:rPr>
                <w:rFonts w:asciiTheme="minorEastAsia" w:eastAsiaTheme="minorEastAsia" w:hAnsiTheme="minorEastAsia" w:cstheme="minorEastAsia" w:hint="eastAsia"/>
                <w:szCs w:val="21"/>
              </w:rPr>
              <w:t>8）火灾事故发生率为零。</w:t>
            </w:r>
          </w:p>
          <w:p w:rsidR="00BF0E86" w:rsidRDefault="00C6267E" w:rsidP="001604D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公司的质量目标已分解到相关职能部门。目标可测量，与公司管理方针一致。</w:t>
            </w: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每年由综合部按公司管理目标考核要求统计考核公司管理目标完成情况，提交管理评审会议。</w:t>
            </w:r>
          </w:p>
          <w:p w:rsidR="00BF0E86" w:rsidRDefault="001604D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查到</w:t>
            </w:r>
            <w:r w:rsidR="00C6267E">
              <w:rPr>
                <w:rFonts w:asciiTheme="minorEastAsia" w:eastAsiaTheme="minorEastAsia" w:hAnsiTheme="minorEastAsia" w:cstheme="minorEastAsia" w:hint="eastAsia"/>
                <w:szCs w:val="21"/>
              </w:rPr>
              <w:t>2021.</w:t>
            </w:r>
            <w:r>
              <w:rPr>
                <w:rFonts w:asciiTheme="minorEastAsia" w:eastAsiaTheme="minorEastAsia" w:hAnsiTheme="minorEastAsia" w:cstheme="minorEastAsia" w:hint="eastAsia"/>
                <w:szCs w:val="21"/>
              </w:rPr>
              <w:t>3</w:t>
            </w:r>
            <w:r w:rsidR="00C6267E">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月</w:t>
            </w:r>
            <w:r w:rsidR="00C6267E">
              <w:rPr>
                <w:rFonts w:asciiTheme="minorEastAsia" w:eastAsiaTheme="minorEastAsia" w:hAnsiTheme="minorEastAsia" w:cstheme="minorEastAsia" w:hint="eastAsia"/>
                <w:szCs w:val="21"/>
              </w:rPr>
              <w:t>公司管理目标完成情况，各项目标均已完成，考核部门综合部。</w:t>
            </w: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针对重要环境因素、不可接受风险制订了管理方案并予以实施，基本有效，详见综合部该条款审核记录。</w:t>
            </w:r>
          </w:p>
        </w:tc>
        <w:tc>
          <w:tcPr>
            <w:tcW w:w="895" w:type="dxa"/>
          </w:tcPr>
          <w:p w:rsidR="00BF0E86" w:rsidRDefault="00BF0E86">
            <w:pPr>
              <w:rPr>
                <w:rFonts w:asciiTheme="minorEastAsia" w:eastAsiaTheme="minorEastAsia" w:hAnsiTheme="minorEastAsia" w:cstheme="minorEastAsia"/>
                <w:szCs w:val="21"/>
              </w:rPr>
            </w:pPr>
          </w:p>
        </w:tc>
      </w:tr>
      <w:tr w:rsidR="00BF0E86" w:rsidTr="003A4ED9">
        <w:trPr>
          <w:trHeight w:val="719"/>
        </w:trPr>
        <w:tc>
          <w:tcPr>
            <w:tcW w:w="2160"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资源、总则</w:t>
            </w:r>
          </w:p>
          <w:p w:rsidR="00BF0E86" w:rsidRDefault="00BF0E86">
            <w:pPr>
              <w:spacing w:line="280" w:lineRule="exact"/>
              <w:rPr>
                <w:rFonts w:asciiTheme="minorEastAsia" w:eastAsiaTheme="minorEastAsia" w:hAnsiTheme="minorEastAsia" w:cstheme="minorEastAsia"/>
                <w:szCs w:val="21"/>
              </w:rPr>
            </w:pPr>
          </w:p>
        </w:tc>
        <w:tc>
          <w:tcPr>
            <w:tcW w:w="1067"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EO7.1</w:t>
            </w:r>
          </w:p>
          <w:p w:rsidR="00BF0E86" w:rsidRDefault="00BF0E86">
            <w:pPr>
              <w:spacing w:line="280" w:lineRule="exact"/>
              <w:rPr>
                <w:rFonts w:asciiTheme="minorEastAsia" w:eastAsiaTheme="minorEastAsia" w:hAnsiTheme="minorEastAsia" w:cstheme="minorEastAsia"/>
                <w:szCs w:val="21"/>
              </w:rPr>
            </w:pPr>
          </w:p>
        </w:tc>
        <w:tc>
          <w:tcPr>
            <w:tcW w:w="10587" w:type="dxa"/>
            <w:vAlign w:val="center"/>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查公司配备了必要的人力资源，基础设施，规范文件、资金等必要的资源，能够持续满足顾客需求和管理体系改进的需要。</w:t>
            </w: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部门：销售部、综合部</w:t>
            </w:r>
          </w:p>
          <w:p w:rsidR="00BF0E86" w:rsidRDefault="00C6267E">
            <w:pPr>
              <w:pStyle w:val="a6"/>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人员：办公人员、销售人员、财务人员、库管人员</w:t>
            </w:r>
          </w:p>
          <w:p w:rsidR="00BF0E86" w:rsidRDefault="00C6267E">
            <w:pPr>
              <w:rPr>
                <w:rFonts w:asciiTheme="minorEastAsia" w:eastAsiaTheme="minorEastAsia" w:hAnsiTheme="minorEastAsia" w:cstheme="minorEastAsia"/>
                <w:szCs w:val="21"/>
              </w:rPr>
            </w:pPr>
            <w:r>
              <w:rPr>
                <w:rStyle w:val="info-content-text"/>
                <w:rFonts w:asciiTheme="minorEastAsia" w:eastAsiaTheme="minorEastAsia" w:hAnsiTheme="minorEastAsia" w:cstheme="minorEastAsia" w:hint="eastAsia"/>
                <w:szCs w:val="21"/>
                <w:shd w:val="clear" w:color="auto" w:fill="FFFFFF"/>
              </w:rPr>
              <w:t>办公设备：电脑、电话、打印机、传真机等</w:t>
            </w:r>
          </w:p>
          <w:p w:rsidR="00BF0E86" w:rsidRDefault="00C6267E">
            <w:pPr>
              <w:pStyle w:val="a6"/>
              <w:rPr>
                <w:rStyle w:val="info-content-text"/>
                <w:rFonts w:asciiTheme="minorEastAsia" w:eastAsiaTheme="minorEastAsia" w:hAnsiTheme="minorEastAsia" w:cstheme="minorEastAsia"/>
                <w:bCs w:val="0"/>
                <w:spacing w:val="0"/>
                <w:szCs w:val="21"/>
                <w:shd w:val="clear" w:color="auto" w:fill="FFFFFF"/>
              </w:rPr>
            </w:pPr>
            <w:r>
              <w:rPr>
                <w:rStyle w:val="info-content-text"/>
                <w:rFonts w:asciiTheme="minorEastAsia" w:eastAsiaTheme="minorEastAsia" w:hAnsiTheme="minorEastAsia" w:cstheme="minorEastAsia" w:hint="eastAsia"/>
                <w:bCs w:val="0"/>
                <w:spacing w:val="0"/>
                <w:szCs w:val="21"/>
                <w:shd w:val="clear" w:color="auto" w:fill="FFFFFF"/>
              </w:rPr>
              <w:t>环保设备：垃圾桶、灭火器</w:t>
            </w:r>
          </w:p>
          <w:p w:rsidR="00BF0E86" w:rsidRDefault="00C6267E">
            <w:pPr>
              <w:pStyle w:val="a6"/>
              <w:rPr>
                <w:rStyle w:val="info-content-text"/>
                <w:rFonts w:asciiTheme="minorEastAsia" w:eastAsiaTheme="minorEastAsia" w:hAnsiTheme="minorEastAsia" w:cstheme="minorEastAsia"/>
                <w:bCs w:val="0"/>
                <w:spacing w:val="0"/>
                <w:szCs w:val="21"/>
                <w:shd w:val="clear" w:color="auto" w:fill="FFFFFF"/>
              </w:rPr>
            </w:pPr>
            <w:r>
              <w:rPr>
                <w:rStyle w:val="info-content-text"/>
                <w:rFonts w:asciiTheme="minorEastAsia" w:eastAsiaTheme="minorEastAsia" w:hAnsiTheme="minorEastAsia" w:cstheme="minorEastAsia" w:hint="eastAsia"/>
                <w:bCs w:val="0"/>
                <w:spacing w:val="0"/>
                <w:szCs w:val="21"/>
                <w:shd w:val="clear" w:color="auto" w:fill="FFFFFF"/>
              </w:rPr>
              <w:t>消防设施：消防栓、灭火器、应急灯等</w:t>
            </w:r>
          </w:p>
          <w:p w:rsidR="00BF0E86" w:rsidRDefault="00C6267E">
            <w:pPr>
              <w:pStyle w:val="a6"/>
              <w:rPr>
                <w:rStyle w:val="info-content-text"/>
                <w:rFonts w:asciiTheme="minorEastAsia" w:eastAsiaTheme="minorEastAsia" w:hAnsiTheme="minorEastAsia" w:cstheme="minorEastAsia"/>
                <w:bCs w:val="0"/>
                <w:spacing w:val="0"/>
                <w:szCs w:val="21"/>
                <w:shd w:val="clear" w:color="auto" w:fill="FFFFFF"/>
              </w:rPr>
            </w:pPr>
            <w:r>
              <w:rPr>
                <w:rStyle w:val="info-content-text"/>
                <w:rFonts w:asciiTheme="minorEastAsia" w:eastAsiaTheme="minorEastAsia" w:hAnsiTheme="minorEastAsia" w:cstheme="minorEastAsia" w:hint="eastAsia"/>
                <w:bCs w:val="0"/>
                <w:spacing w:val="0"/>
                <w:szCs w:val="21"/>
                <w:shd w:val="clear" w:color="auto" w:fill="FFFFFF"/>
              </w:rPr>
              <w:t>监视测量设施：有温度控制设备、冻库设备</w:t>
            </w:r>
          </w:p>
          <w:p w:rsidR="00BF0E86" w:rsidRDefault="00C6267E">
            <w:pPr>
              <w:pStyle w:val="a6"/>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总经理对资源的配备比较重视，人力资源配备和工作环境等均可满足体系运行需要。</w:t>
            </w:r>
          </w:p>
        </w:tc>
        <w:tc>
          <w:tcPr>
            <w:tcW w:w="895" w:type="dxa"/>
          </w:tcPr>
          <w:p w:rsidR="00BF0E86" w:rsidRDefault="00BF0E86">
            <w:pPr>
              <w:rPr>
                <w:rFonts w:asciiTheme="minorEastAsia" w:eastAsiaTheme="minorEastAsia" w:hAnsiTheme="minorEastAsia" w:cstheme="minorEastAsia"/>
                <w:szCs w:val="21"/>
              </w:rPr>
            </w:pPr>
          </w:p>
        </w:tc>
      </w:tr>
      <w:tr w:rsidR="00BF0E86" w:rsidTr="003A4ED9">
        <w:trPr>
          <w:trHeight w:val="2110"/>
        </w:trPr>
        <w:tc>
          <w:tcPr>
            <w:tcW w:w="2160" w:type="dxa"/>
            <w:vAlign w:val="center"/>
          </w:tcPr>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绩效测量和监视</w:t>
            </w:r>
          </w:p>
        </w:tc>
        <w:tc>
          <w:tcPr>
            <w:tcW w:w="1067" w:type="dxa"/>
            <w:vAlign w:val="center"/>
          </w:tcPr>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EO9.1.1</w:t>
            </w:r>
          </w:p>
          <w:p w:rsidR="00BF0E86" w:rsidRDefault="00BF0E86">
            <w:pPr>
              <w:rPr>
                <w:rFonts w:asciiTheme="minorEastAsia" w:eastAsiaTheme="minorEastAsia" w:hAnsiTheme="minorEastAsia" w:cstheme="minorEastAsia"/>
                <w:szCs w:val="21"/>
              </w:rPr>
            </w:pPr>
          </w:p>
        </w:tc>
        <w:tc>
          <w:tcPr>
            <w:tcW w:w="10587" w:type="dxa"/>
            <w:vAlign w:val="center"/>
          </w:tcPr>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公司制定《内部审核控制程序》 、《管理评审控制程序》为保证公司质量管理体系的有效运行，通过对管理绩效的监视与测量，确保体系运行的有效性。</w:t>
            </w:r>
          </w:p>
          <w:p w:rsidR="00BF0E86" w:rsidRDefault="00C6267E">
            <w:pPr>
              <w:pStyle w:val="a6"/>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综合部提供了质量目标分解与实施表，涉及到质量环境安全目标8个，规定了分解部门，分解值与采取的措施，考核频次为每季度。</w:t>
            </w:r>
          </w:p>
          <w:p w:rsidR="00BF0E86" w:rsidRDefault="00C6267E">
            <w:pPr>
              <w:pStyle w:val="a6"/>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目标均完成。</w:t>
            </w: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查阅“环境目标、指标和管理方案”和“职业健康安全目标、指标和管理方案”</w:t>
            </w: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环境绩效监测评价报告，评价结论为通过贯彻GB/T24001-2016idtISO14001:2015标准，公司员工的环境保护意识明显加强，公司的环境管理水平有了较大的提高，公司的办公区域及所管辖的公司场地范围内的环境得到了有效的保护，在公司树立了良好的社会形象。评价人为公司领导和各部门负责人，评价时间为</w:t>
            </w:r>
            <w:r w:rsidR="007A6D3E" w:rsidRPr="007A6D3E">
              <w:rPr>
                <w:rFonts w:asciiTheme="minorEastAsia" w:eastAsiaTheme="minorEastAsia" w:hAnsiTheme="minorEastAsia" w:cstheme="minorEastAsia" w:hint="eastAsia"/>
                <w:szCs w:val="21"/>
              </w:rPr>
              <w:t>2021年4月20日</w:t>
            </w:r>
            <w:r>
              <w:rPr>
                <w:rFonts w:asciiTheme="minorEastAsia" w:eastAsiaTheme="minorEastAsia" w:hAnsiTheme="minorEastAsia" w:cstheme="minorEastAsia" w:hint="eastAsia"/>
                <w:szCs w:val="21"/>
              </w:rPr>
              <w:t>。</w:t>
            </w:r>
          </w:p>
          <w:p w:rsidR="00BF0E86" w:rsidRPr="007A6D3E" w:rsidRDefault="00C6267E" w:rsidP="007A6D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安全绩效监测评价报告，评价结论为通过贯彻GB/T45001-2018标准，公司员工的安全意识明显加强，公司的安全管理水平有了较大的提高。公司的办公区域及所管辖的现场范围内的安全工作更加规范，在工作得到了客户的好评。评价人为公司领导和各部门负责人，评价时间为</w:t>
            </w:r>
            <w:r w:rsidR="007A6D3E" w:rsidRPr="007A6D3E">
              <w:rPr>
                <w:rFonts w:asciiTheme="minorEastAsia" w:eastAsiaTheme="minorEastAsia" w:hAnsiTheme="minorEastAsia" w:cstheme="minorEastAsia" w:hint="eastAsia"/>
                <w:szCs w:val="21"/>
              </w:rPr>
              <w:t>2021年4月30日</w:t>
            </w: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目前未发现公司出现违规现象。</w:t>
            </w: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无被动性安环绩效的事件事故发生。</w:t>
            </w:r>
          </w:p>
        </w:tc>
        <w:tc>
          <w:tcPr>
            <w:tcW w:w="895" w:type="dxa"/>
          </w:tcPr>
          <w:p w:rsidR="00BF0E86" w:rsidRDefault="00BF0E86">
            <w:pPr>
              <w:rPr>
                <w:rFonts w:asciiTheme="minorEastAsia" w:eastAsiaTheme="minorEastAsia" w:hAnsiTheme="minorEastAsia" w:cstheme="minorEastAsia"/>
                <w:szCs w:val="21"/>
              </w:rPr>
            </w:pPr>
          </w:p>
        </w:tc>
      </w:tr>
      <w:tr w:rsidR="00BF0E86" w:rsidTr="003A4ED9">
        <w:trPr>
          <w:trHeight w:val="2110"/>
        </w:trPr>
        <w:tc>
          <w:tcPr>
            <w:tcW w:w="2160"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管理评审</w:t>
            </w:r>
          </w:p>
          <w:p w:rsidR="00BF0E86" w:rsidRDefault="00BF0E86">
            <w:pPr>
              <w:spacing w:line="280" w:lineRule="exact"/>
              <w:rPr>
                <w:rFonts w:asciiTheme="minorEastAsia" w:eastAsiaTheme="minorEastAsia" w:hAnsiTheme="minorEastAsia" w:cstheme="minorEastAsia"/>
                <w:szCs w:val="21"/>
              </w:rPr>
            </w:pPr>
          </w:p>
        </w:tc>
        <w:tc>
          <w:tcPr>
            <w:tcW w:w="1067"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9.3</w:t>
            </w:r>
          </w:p>
          <w:p w:rsidR="00BF0E86" w:rsidRDefault="00BF0E86">
            <w:pPr>
              <w:spacing w:line="280" w:lineRule="exact"/>
              <w:rPr>
                <w:rFonts w:asciiTheme="minorEastAsia" w:eastAsiaTheme="minorEastAsia" w:hAnsiTheme="minorEastAsia" w:cstheme="minorEastAsia"/>
                <w:szCs w:val="21"/>
              </w:rPr>
            </w:pPr>
          </w:p>
          <w:p w:rsidR="00BF0E86" w:rsidRDefault="00BF0E86">
            <w:pPr>
              <w:spacing w:line="280" w:lineRule="exact"/>
              <w:rPr>
                <w:rFonts w:asciiTheme="minorEastAsia" w:eastAsiaTheme="minorEastAsia" w:hAnsiTheme="minorEastAsia" w:cstheme="minorEastAsia"/>
                <w:szCs w:val="21"/>
              </w:rPr>
            </w:pPr>
          </w:p>
          <w:p w:rsidR="00BF0E86" w:rsidRDefault="00BF0E86">
            <w:pPr>
              <w:spacing w:line="280" w:lineRule="exact"/>
              <w:rPr>
                <w:rFonts w:asciiTheme="minorEastAsia" w:eastAsiaTheme="minorEastAsia" w:hAnsiTheme="minorEastAsia" w:cstheme="minorEastAsia"/>
                <w:szCs w:val="21"/>
              </w:rPr>
            </w:pPr>
          </w:p>
        </w:tc>
        <w:tc>
          <w:tcPr>
            <w:tcW w:w="10587" w:type="dxa"/>
            <w:vAlign w:val="center"/>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w:t>
            </w:r>
          </w:p>
          <w:p w:rsidR="00BF0E86" w:rsidRDefault="00C6267E">
            <w:pPr>
              <w:numPr>
                <w:ilvl w:val="0"/>
                <w:numId w:val="1"/>
              </w:num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管理评审计划</w:t>
            </w:r>
          </w:p>
          <w:p w:rsidR="00BF0E86" w:rsidRDefault="00C6267E">
            <w:pPr>
              <w:spacing w:line="28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评审时间：计划</w:t>
            </w:r>
            <w:r w:rsidR="00891967" w:rsidRPr="00891967">
              <w:rPr>
                <w:rFonts w:asciiTheme="minorEastAsia" w:eastAsiaTheme="minorEastAsia" w:hAnsiTheme="minorEastAsia" w:cstheme="minorEastAsia" w:hint="eastAsia"/>
                <w:szCs w:val="21"/>
              </w:rPr>
              <w:t>2021年6月20日</w:t>
            </w:r>
            <w:r>
              <w:rPr>
                <w:rFonts w:asciiTheme="minorEastAsia" w:eastAsiaTheme="minorEastAsia" w:hAnsiTheme="minorEastAsia" w:cstheme="minorEastAsia" w:hint="eastAsia"/>
                <w:szCs w:val="21"/>
              </w:rPr>
              <w:t>进行，评审方式：会议评审，</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w:t>
            </w:r>
            <w:r w:rsidR="00891967" w:rsidRPr="00891967">
              <w:rPr>
                <w:rFonts w:asciiTheme="minorEastAsia" w:eastAsiaTheme="minorEastAsia" w:hAnsiTheme="minorEastAsia" w:cstheme="minorEastAsia" w:hint="eastAsia"/>
                <w:szCs w:val="21"/>
              </w:rPr>
              <w:t>付世浩</w:t>
            </w:r>
            <w:r>
              <w:rPr>
                <w:rFonts w:asciiTheme="minorEastAsia" w:eastAsiaTheme="minorEastAsia" w:hAnsiTheme="minorEastAsia" w:cstheme="minorEastAsia" w:hint="eastAsia"/>
                <w:szCs w:val="21"/>
              </w:rPr>
              <w:t xml:space="preserve">    批准：</w:t>
            </w:r>
            <w:r w:rsidR="00891967">
              <w:rPr>
                <w:rFonts w:asciiTheme="minorEastAsia" w:eastAsiaTheme="minorEastAsia" w:hAnsiTheme="minorEastAsia" w:cstheme="minorEastAsia" w:hint="eastAsia"/>
                <w:szCs w:val="21"/>
              </w:rPr>
              <w:t>付延安</w:t>
            </w:r>
            <w:r>
              <w:rPr>
                <w:rFonts w:asciiTheme="minorEastAsia" w:eastAsiaTheme="minorEastAsia" w:hAnsiTheme="minorEastAsia" w:cstheme="minorEastAsia" w:hint="eastAsia"/>
                <w:szCs w:val="21"/>
              </w:rPr>
              <w:t xml:space="preserve">  日期： </w:t>
            </w:r>
            <w:r w:rsidR="00891967" w:rsidRPr="00891967">
              <w:rPr>
                <w:rFonts w:asciiTheme="minorEastAsia" w:eastAsiaTheme="minorEastAsia" w:hAnsiTheme="minorEastAsia" w:cstheme="minorEastAsia" w:hint="eastAsia"/>
                <w:szCs w:val="21"/>
              </w:rPr>
              <w:t>2021年6月15日</w:t>
            </w:r>
            <w:r>
              <w:rPr>
                <w:rFonts w:asciiTheme="minorEastAsia" w:eastAsiaTheme="minorEastAsia" w:hAnsiTheme="minorEastAsia" w:cstheme="minorEastAsia" w:hint="eastAsia"/>
                <w:szCs w:val="21"/>
              </w:rPr>
              <w:t xml:space="preserve">   </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参加人员包括公司总经理、管理者代表、各部门负责人，</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计划中明确了评审内容和资料准备要求。</w:t>
            </w:r>
          </w:p>
          <w:p w:rsidR="004B47BB" w:rsidRDefault="00C6267E" w:rsidP="004B47BB">
            <w:pPr>
              <w:numPr>
                <w:ilvl w:val="0"/>
                <w:numId w:val="2"/>
              </w:num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管理评审内容：</w:t>
            </w:r>
          </w:p>
          <w:p w:rsidR="004B47BB" w:rsidRPr="004B47BB" w:rsidRDefault="004B47BB" w:rsidP="004B47BB">
            <w:pPr>
              <w:spacing w:line="280" w:lineRule="exact"/>
              <w:rPr>
                <w:rFonts w:asciiTheme="minorEastAsia" w:eastAsiaTheme="minorEastAsia" w:hAnsiTheme="minorEastAsia" w:cstheme="minorEastAsia"/>
                <w:szCs w:val="21"/>
              </w:rPr>
            </w:pPr>
            <w:r w:rsidRPr="004B47BB">
              <w:rPr>
                <w:rFonts w:asciiTheme="minorEastAsia" w:eastAsiaTheme="minorEastAsia" w:hAnsiTheme="minorEastAsia" w:cstheme="minorEastAsia" w:hint="eastAsia"/>
                <w:szCs w:val="21"/>
              </w:rPr>
              <w:t>报告内部审核的情况；</w:t>
            </w:r>
          </w:p>
          <w:p w:rsidR="004B47BB" w:rsidRPr="004B47BB" w:rsidRDefault="004B47BB" w:rsidP="004B47BB">
            <w:pPr>
              <w:spacing w:line="280" w:lineRule="exact"/>
              <w:rPr>
                <w:rFonts w:asciiTheme="minorEastAsia" w:eastAsiaTheme="minorEastAsia" w:hAnsiTheme="minorEastAsia" w:cstheme="minorEastAsia"/>
                <w:szCs w:val="21"/>
              </w:rPr>
            </w:pPr>
            <w:r w:rsidRPr="004B47BB">
              <w:rPr>
                <w:rFonts w:asciiTheme="minorEastAsia" w:eastAsiaTheme="minorEastAsia" w:hAnsiTheme="minorEastAsia" w:cstheme="minorEastAsia" w:hint="eastAsia"/>
                <w:szCs w:val="21"/>
              </w:rPr>
              <w:t>顾客的反馈，包括满意程度的测量结果等；</w:t>
            </w:r>
          </w:p>
          <w:p w:rsidR="004B47BB" w:rsidRDefault="004B47BB" w:rsidP="004B47BB">
            <w:pPr>
              <w:spacing w:line="280" w:lineRule="exact"/>
              <w:rPr>
                <w:rFonts w:asciiTheme="minorEastAsia" w:eastAsiaTheme="minorEastAsia" w:hAnsiTheme="minorEastAsia" w:cstheme="minorEastAsia"/>
                <w:szCs w:val="21"/>
              </w:rPr>
            </w:pPr>
            <w:r w:rsidRPr="004B47BB">
              <w:rPr>
                <w:rFonts w:asciiTheme="minorEastAsia" w:eastAsiaTheme="minorEastAsia" w:hAnsiTheme="minorEastAsia" w:cstheme="minorEastAsia" w:hint="eastAsia"/>
                <w:szCs w:val="21"/>
              </w:rPr>
              <w:t xml:space="preserve">方针贯彻落实及质量/环境/职业健康安全目标完成情况； </w:t>
            </w:r>
          </w:p>
          <w:p w:rsidR="004B47BB" w:rsidRDefault="004B47BB" w:rsidP="004B47BB">
            <w:pPr>
              <w:spacing w:line="280" w:lineRule="exact"/>
              <w:rPr>
                <w:rFonts w:asciiTheme="minorEastAsia" w:eastAsiaTheme="minorEastAsia" w:hAnsiTheme="minorEastAsia" w:cstheme="minorEastAsia"/>
                <w:szCs w:val="21"/>
              </w:rPr>
            </w:pPr>
            <w:r w:rsidRPr="004B47BB">
              <w:rPr>
                <w:rFonts w:asciiTheme="minorEastAsia" w:eastAsiaTheme="minorEastAsia" w:hAnsiTheme="minorEastAsia" w:cstheme="minorEastAsia" w:hint="eastAsia"/>
                <w:szCs w:val="21"/>
              </w:rPr>
              <w:t>对日常发现的不合格项采取的纠正和预防措施的实施情况；</w:t>
            </w:r>
          </w:p>
          <w:p w:rsidR="004B47BB" w:rsidRPr="004B47BB" w:rsidRDefault="004B47BB" w:rsidP="004B47BB">
            <w:pPr>
              <w:spacing w:line="280" w:lineRule="exact"/>
              <w:rPr>
                <w:rFonts w:asciiTheme="minorEastAsia" w:eastAsiaTheme="minorEastAsia" w:hAnsiTheme="minorEastAsia" w:cstheme="minorEastAsia"/>
                <w:szCs w:val="21"/>
              </w:rPr>
            </w:pPr>
            <w:r w:rsidRPr="004B47BB">
              <w:rPr>
                <w:rFonts w:asciiTheme="minorEastAsia" w:eastAsiaTheme="minorEastAsia" w:hAnsiTheme="minorEastAsia" w:cstheme="minorEastAsia" w:hint="eastAsia"/>
                <w:szCs w:val="21"/>
              </w:rPr>
              <w:t>环境体系运行评价总结；</w:t>
            </w:r>
          </w:p>
          <w:p w:rsidR="004B47BB" w:rsidRPr="004B47BB" w:rsidRDefault="004B47BB" w:rsidP="004B47BB">
            <w:pPr>
              <w:spacing w:line="280" w:lineRule="exact"/>
              <w:rPr>
                <w:rFonts w:asciiTheme="minorEastAsia" w:eastAsiaTheme="minorEastAsia" w:hAnsiTheme="minorEastAsia" w:cstheme="minorEastAsia"/>
                <w:szCs w:val="21"/>
              </w:rPr>
            </w:pPr>
            <w:r w:rsidRPr="004B47BB">
              <w:rPr>
                <w:rFonts w:asciiTheme="minorEastAsia" w:eastAsiaTheme="minorEastAsia" w:hAnsiTheme="minorEastAsia" w:cstheme="minorEastAsia" w:hint="eastAsia"/>
                <w:szCs w:val="21"/>
              </w:rPr>
              <w:t>职业健康安全管理体系运行评价总结；</w:t>
            </w:r>
          </w:p>
          <w:p w:rsidR="004B47BB" w:rsidRPr="004B47BB" w:rsidRDefault="004B47BB" w:rsidP="004B47BB">
            <w:pPr>
              <w:spacing w:line="280" w:lineRule="exact"/>
              <w:rPr>
                <w:rFonts w:asciiTheme="minorEastAsia" w:eastAsiaTheme="minorEastAsia" w:hAnsiTheme="minorEastAsia" w:cstheme="minorEastAsia"/>
                <w:szCs w:val="21"/>
              </w:rPr>
            </w:pPr>
            <w:r w:rsidRPr="004B47BB">
              <w:rPr>
                <w:rFonts w:asciiTheme="minorEastAsia" w:eastAsiaTheme="minorEastAsia" w:hAnsiTheme="minorEastAsia" w:cstheme="minorEastAsia" w:hint="eastAsia"/>
                <w:szCs w:val="21"/>
              </w:rPr>
              <w:t xml:space="preserve">销售服务过程和体系改进的建议； </w:t>
            </w:r>
          </w:p>
          <w:p w:rsidR="00BF0E86" w:rsidRDefault="00C6267E" w:rsidP="004B47BB">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会议讨论情况；</w:t>
            </w:r>
          </w:p>
          <w:p w:rsidR="00BF0E86" w:rsidRDefault="00C6267E" w:rsidP="004B47BB">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总经理作会议总结。</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管理评审结论：最终得出本公司管理体系是适宜的、充分的、有效的，方针和目标是适宜的和有效的。但为了更好的运行体系，特提出以下要求：</w:t>
            </w:r>
          </w:p>
          <w:p w:rsidR="00BF0E86" w:rsidRDefault="004B47BB">
            <w:pPr>
              <w:ind w:firstLineChars="100" w:firstLine="210"/>
              <w:rPr>
                <w:rFonts w:asciiTheme="minorEastAsia" w:eastAsiaTheme="minorEastAsia" w:hAnsiTheme="minorEastAsia" w:cstheme="minorEastAsia"/>
                <w:szCs w:val="21"/>
              </w:rPr>
            </w:pPr>
            <w:r w:rsidRPr="004B47BB">
              <w:rPr>
                <w:rFonts w:asciiTheme="minorEastAsia" w:eastAsiaTheme="minorEastAsia" w:hAnsiTheme="minorEastAsia" w:cstheme="minorEastAsia" w:hint="eastAsia"/>
                <w:szCs w:val="21"/>
              </w:rPr>
              <w:t>通过1年多的体系运行，发现在具体执行中有些做的还是不太到位，需要继续加强标准条款的培训，提高员工质量环境/安全方面的意识</w:t>
            </w:r>
            <w:r w:rsidR="00C6267E">
              <w:rPr>
                <w:rFonts w:asciiTheme="minorEastAsia" w:eastAsiaTheme="minorEastAsia" w:hAnsiTheme="minorEastAsia" w:cstheme="minorEastAsia" w:hint="eastAsia"/>
                <w:szCs w:val="21"/>
              </w:rPr>
              <w:t>；</w:t>
            </w:r>
          </w:p>
          <w:p w:rsidR="00BF0E86" w:rsidRDefault="00C6267E">
            <w:pPr>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建设网站，增强公司市场的推广能力。</w:t>
            </w:r>
          </w:p>
          <w:p w:rsidR="00BF0E86" w:rsidRDefault="00C6267E">
            <w:pPr>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管理体系运行稳定、适宜、具备第三方机构认证条件，可以申请认证。</w:t>
            </w:r>
          </w:p>
          <w:p w:rsidR="00BF0E86" w:rsidRDefault="00C6267E">
            <w:pPr>
              <w:numPr>
                <w:ilvl w:val="0"/>
                <w:numId w:val="3"/>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改进措施完成情况，</w:t>
            </w:r>
          </w:p>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制定管理评审出现问题持续改进措施计划。</w:t>
            </w:r>
          </w:p>
          <w:p w:rsidR="00BF0E86" w:rsidRDefault="00C6267E" w:rsidP="00EE4169">
            <w:pPr>
              <w:ind w:firstLine="5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查（管评）纠正/预防措施表，已对标准、质量手册、程序文件进行培训，符合要求。评价效果很好，评价人：</w:t>
            </w:r>
            <w:r w:rsidR="00EE4169">
              <w:rPr>
                <w:rFonts w:asciiTheme="minorEastAsia" w:eastAsiaTheme="minorEastAsia" w:hAnsiTheme="minorEastAsia" w:cstheme="minorEastAsia" w:hint="eastAsia"/>
                <w:szCs w:val="21"/>
              </w:rPr>
              <w:t>付延安</w:t>
            </w:r>
            <w:r>
              <w:rPr>
                <w:rFonts w:asciiTheme="minorEastAsia" w:eastAsiaTheme="minorEastAsia" w:hAnsiTheme="minorEastAsia" w:cstheme="minorEastAsia" w:hint="eastAsia"/>
                <w:szCs w:val="21"/>
              </w:rPr>
              <w:t xml:space="preserve">  时间:</w:t>
            </w:r>
            <w:r w:rsidR="00EE4169">
              <w:rPr>
                <w:rFonts w:hint="eastAsia"/>
              </w:rPr>
              <w:t xml:space="preserve"> </w:t>
            </w:r>
            <w:r w:rsidR="00EE4169" w:rsidRPr="00EE4169">
              <w:rPr>
                <w:rFonts w:asciiTheme="minorEastAsia" w:eastAsiaTheme="minorEastAsia" w:hAnsiTheme="minorEastAsia" w:cstheme="minorEastAsia" w:hint="eastAsia"/>
                <w:szCs w:val="21"/>
              </w:rPr>
              <w:t>2021年6月26日</w:t>
            </w:r>
          </w:p>
        </w:tc>
        <w:tc>
          <w:tcPr>
            <w:tcW w:w="895" w:type="dxa"/>
          </w:tcPr>
          <w:p w:rsidR="00BF0E86" w:rsidRDefault="00C626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w:t>
            </w:r>
          </w:p>
        </w:tc>
      </w:tr>
      <w:tr w:rsidR="00BF0E86" w:rsidTr="003A4ED9">
        <w:trPr>
          <w:trHeight w:val="1105"/>
        </w:trPr>
        <w:tc>
          <w:tcPr>
            <w:tcW w:w="2160"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总则</w:t>
            </w:r>
          </w:p>
          <w:p w:rsidR="00BF0E86" w:rsidRDefault="00BF0E86">
            <w:pPr>
              <w:spacing w:line="280" w:lineRule="exact"/>
              <w:rPr>
                <w:rFonts w:asciiTheme="minorEastAsia" w:eastAsiaTheme="minorEastAsia" w:hAnsiTheme="minorEastAsia" w:cstheme="minorEastAsia"/>
                <w:szCs w:val="21"/>
              </w:rPr>
            </w:pPr>
          </w:p>
        </w:tc>
        <w:tc>
          <w:tcPr>
            <w:tcW w:w="1067"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 10.1</w:t>
            </w:r>
          </w:p>
          <w:p w:rsidR="00BF0E86" w:rsidRDefault="00BF0E86">
            <w:pPr>
              <w:spacing w:line="280" w:lineRule="exact"/>
              <w:rPr>
                <w:rFonts w:asciiTheme="minorEastAsia" w:eastAsiaTheme="minorEastAsia" w:hAnsiTheme="minorEastAsia" w:cstheme="minorEastAsia"/>
                <w:szCs w:val="21"/>
              </w:rPr>
            </w:pPr>
          </w:p>
        </w:tc>
        <w:tc>
          <w:tcPr>
            <w:tcW w:w="10587" w:type="dxa"/>
          </w:tcPr>
          <w:p w:rsidR="00BF0E86" w:rsidRDefault="00C6267E">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——具体事实可见审核10.2条款记录。</w:t>
            </w:r>
          </w:p>
        </w:tc>
        <w:tc>
          <w:tcPr>
            <w:tcW w:w="895" w:type="dxa"/>
          </w:tcPr>
          <w:p w:rsidR="00BF0E86" w:rsidRDefault="00BF0E86">
            <w:pPr>
              <w:rPr>
                <w:rFonts w:asciiTheme="minorEastAsia" w:eastAsiaTheme="minorEastAsia" w:hAnsiTheme="minorEastAsia" w:cstheme="minorEastAsia"/>
                <w:szCs w:val="21"/>
              </w:rPr>
            </w:pPr>
          </w:p>
        </w:tc>
      </w:tr>
      <w:tr w:rsidR="00BF0E86" w:rsidTr="003A4ED9">
        <w:trPr>
          <w:trHeight w:val="1650"/>
        </w:trPr>
        <w:tc>
          <w:tcPr>
            <w:tcW w:w="2160"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持续改进</w:t>
            </w:r>
          </w:p>
        </w:tc>
        <w:tc>
          <w:tcPr>
            <w:tcW w:w="1067"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10.3</w:t>
            </w:r>
          </w:p>
        </w:tc>
        <w:tc>
          <w:tcPr>
            <w:tcW w:w="10587" w:type="dxa"/>
            <w:vAlign w:val="center"/>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根据不同过程、不同产品和不同要求，采取不同的方法进行监视、测量和分析。</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sidR="00BF0E86" w:rsidRDefault="00BF0E86">
            <w:pPr>
              <w:rPr>
                <w:rFonts w:asciiTheme="minorEastAsia" w:eastAsiaTheme="minorEastAsia" w:hAnsiTheme="minorEastAsia" w:cstheme="minorEastAsia"/>
                <w:szCs w:val="21"/>
              </w:rPr>
            </w:pPr>
          </w:p>
        </w:tc>
      </w:tr>
      <w:tr w:rsidR="00BF0E86" w:rsidTr="003A4ED9">
        <w:trPr>
          <w:trHeight w:val="1531"/>
        </w:trPr>
        <w:tc>
          <w:tcPr>
            <w:tcW w:w="2160" w:type="dxa"/>
          </w:tcPr>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上次问题验证/投诉或事故/政府主管部门监督抽查情况</w:t>
            </w:r>
          </w:p>
        </w:tc>
        <w:tc>
          <w:tcPr>
            <w:tcW w:w="1067" w:type="dxa"/>
          </w:tcPr>
          <w:p w:rsidR="00BF0E86" w:rsidRDefault="00BF0E86">
            <w:pPr>
              <w:spacing w:line="280" w:lineRule="exact"/>
              <w:rPr>
                <w:rFonts w:asciiTheme="minorEastAsia" w:eastAsiaTheme="minorEastAsia" w:hAnsiTheme="minorEastAsia" w:cstheme="minorEastAsia"/>
                <w:szCs w:val="21"/>
              </w:rPr>
            </w:pPr>
          </w:p>
        </w:tc>
        <w:tc>
          <w:tcPr>
            <w:tcW w:w="10587" w:type="dxa"/>
            <w:vAlign w:val="center"/>
          </w:tcPr>
          <w:p w:rsidR="00BF0E86" w:rsidRPr="00CC0A1C" w:rsidRDefault="00C6267E">
            <w:pPr>
              <w:spacing w:line="280" w:lineRule="exact"/>
              <w:rPr>
                <w:rFonts w:asciiTheme="minorEastAsia" w:eastAsiaTheme="minorEastAsia" w:hAnsiTheme="minorEastAsia" w:cstheme="minorEastAsia"/>
                <w:szCs w:val="21"/>
              </w:rPr>
            </w:pPr>
            <w:r w:rsidRPr="00CC0A1C">
              <w:rPr>
                <w:rFonts w:asciiTheme="minorEastAsia" w:eastAsiaTheme="minorEastAsia" w:hAnsiTheme="minorEastAsia" w:cstheme="minorEastAsia" w:hint="eastAsia"/>
                <w:szCs w:val="21"/>
              </w:rPr>
              <w:t>上次不符合:上次未提出书面不符合</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公司管理体系自运行以来，未发生质量、环境、职业健康安全事故</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管理体系运行期间未发生顾客及相关方投诉情况</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目前没有上级主管部门对公司的在质量、环境、职业健康安全监督抽查</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目前公司经营过程中没有发生违反相关法律法规及其他要求的情况</w:t>
            </w:r>
          </w:p>
          <w:p w:rsidR="00BF0E86" w:rsidRDefault="00C6267E">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能力或责任的要求。</w:t>
            </w:r>
          </w:p>
        </w:tc>
        <w:tc>
          <w:tcPr>
            <w:tcW w:w="895" w:type="dxa"/>
          </w:tcPr>
          <w:p w:rsidR="00BF0E86" w:rsidRDefault="00BF0E86">
            <w:pPr>
              <w:rPr>
                <w:rFonts w:asciiTheme="minorEastAsia" w:eastAsiaTheme="minorEastAsia" w:hAnsiTheme="minorEastAsia" w:cstheme="minorEastAsia"/>
                <w:szCs w:val="21"/>
              </w:rPr>
            </w:pPr>
          </w:p>
        </w:tc>
      </w:tr>
    </w:tbl>
    <w:p w:rsidR="00BF0E86" w:rsidRDefault="00C6267E">
      <w:r>
        <w:ptab w:relativeTo="margin" w:alignment="center" w:leader="none"/>
      </w:r>
    </w:p>
    <w:p w:rsidR="00BF0E86" w:rsidRDefault="00BF0E86"/>
    <w:p w:rsidR="00BF0E86" w:rsidRDefault="00BF0E86"/>
    <w:p w:rsidR="00BF0E86" w:rsidRDefault="00C6267E">
      <w:pPr>
        <w:pStyle w:val="a5"/>
      </w:pPr>
      <w:r>
        <w:rPr>
          <w:rFonts w:hint="eastAsia"/>
        </w:rPr>
        <w:t>说明：不符合标注</w:t>
      </w:r>
      <w:r>
        <w:rPr>
          <w:rFonts w:hint="eastAsia"/>
        </w:rPr>
        <w:t>N</w:t>
      </w:r>
    </w:p>
    <w:sectPr w:rsidR="00BF0E86">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EAF" w:rsidRDefault="009F2EAF">
      <w:r>
        <w:separator/>
      </w:r>
    </w:p>
  </w:endnote>
  <w:endnote w:type="continuationSeparator" w:id="0">
    <w:p w:rsidR="009F2EAF" w:rsidRDefault="009F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F0E86" w:rsidRDefault="00C6267E">
            <w:pPr>
              <w:pStyle w:val="a5"/>
              <w:jc w:val="center"/>
            </w:pPr>
            <w:r>
              <w:rPr>
                <w:b/>
                <w:sz w:val="24"/>
                <w:szCs w:val="24"/>
              </w:rPr>
              <w:fldChar w:fldCharType="begin"/>
            </w:r>
            <w:r>
              <w:rPr>
                <w:b/>
              </w:rPr>
              <w:instrText>PAGE</w:instrText>
            </w:r>
            <w:r>
              <w:rPr>
                <w:b/>
                <w:sz w:val="24"/>
                <w:szCs w:val="24"/>
              </w:rPr>
              <w:fldChar w:fldCharType="separate"/>
            </w:r>
            <w:r w:rsidR="009F2EA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F2EAF">
              <w:rPr>
                <w:b/>
                <w:noProof/>
              </w:rPr>
              <w:t>1</w:t>
            </w:r>
            <w:r>
              <w:rPr>
                <w:b/>
                <w:sz w:val="24"/>
                <w:szCs w:val="24"/>
              </w:rPr>
              <w:fldChar w:fldCharType="end"/>
            </w:r>
          </w:p>
        </w:sdtContent>
      </w:sdt>
    </w:sdtContent>
  </w:sdt>
  <w:p w:rsidR="00BF0E86" w:rsidRDefault="00BF0E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EAF" w:rsidRDefault="009F2EAF">
      <w:r>
        <w:separator/>
      </w:r>
    </w:p>
  </w:footnote>
  <w:footnote w:type="continuationSeparator" w:id="0">
    <w:p w:rsidR="009F2EAF" w:rsidRDefault="009F2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86" w:rsidRDefault="00C6267E">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F0E86" w:rsidRDefault="00C6267E">
    <w:pPr>
      <w:pStyle w:val="a0"/>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BF0E86" w:rsidRDefault="00C6267E">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xmlns:wpsCustomData="http://www.wps.cn/officeDocument/2013/wpsCustomData">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CharChar1"/>
        <w:rFonts w:hint="default"/>
        <w:w w:val="90"/>
      </w:rPr>
      <w:t>Beijing International Standard united Certification Co.,Ltd.</w:t>
    </w:r>
  </w:p>
  <w:p w:rsidR="00BF0E86" w:rsidRDefault="00BF0E86">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5E086"/>
    <w:multiLevelType w:val="singleLevel"/>
    <w:tmpl w:val="BB35E086"/>
    <w:lvl w:ilvl="0">
      <w:start w:val="1"/>
      <w:numFmt w:val="decimal"/>
      <w:lvlText w:val="%1."/>
      <w:lvlJc w:val="left"/>
      <w:pPr>
        <w:tabs>
          <w:tab w:val="left" w:pos="312"/>
        </w:tabs>
      </w:pPr>
    </w:lvl>
  </w:abstractNum>
  <w:abstractNum w:abstractNumId="1">
    <w:nsid w:val="24161372"/>
    <w:multiLevelType w:val="hybridMultilevel"/>
    <w:tmpl w:val="FAA07A64"/>
    <w:lvl w:ilvl="0" w:tplc="C47C6F80">
      <w:start w:val="1"/>
      <w:numFmt w:val="low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621A606B"/>
    <w:multiLevelType w:val="singleLevel"/>
    <w:tmpl w:val="621A606B"/>
    <w:lvl w:ilvl="0">
      <w:start w:val="2"/>
      <w:numFmt w:val="decimal"/>
      <w:lvlText w:val="%1."/>
      <w:lvlJc w:val="left"/>
      <w:pPr>
        <w:tabs>
          <w:tab w:val="left" w:pos="312"/>
        </w:tabs>
      </w:pPr>
    </w:lvl>
  </w:abstractNum>
  <w:abstractNum w:abstractNumId="3">
    <w:nsid w:val="7F7E6985"/>
    <w:multiLevelType w:val="singleLevel"/>
    <w:tmpl w:val="7F7E6985"/>
    <w:lvl w:ilvl="0">
      <w:start w:val="3"/>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36757"/>
    <w:rsid w:val="00063031"/>
    <w:rsid w:val="000861C6"/>
    <w:rsid w:val="000B509C"/>
    <w:rsid w:val="000E6BC4"/>
    <w:rsid w:val="000F2BB4"/>
    <w:rsid w:val="00102F7A"/>
    <w:rsid w:val="001604DD"/>
    <w:rsid w:val="0016739A"/>
    <w:rsid w:val="001946AD"/>
    <w:rsid w:val="001A2D7F"/>
    <w:rsid w:val="001B38D9"/>
    <w:rsid w:val="001C4DE0"/>
    <w:rsid w:val="001E143A"/>
    <w:rsid w:val="0025251D"/>
    <w:rsid w:val="002560A4"/>
    <w:rsid w:val="0028575A"/>
    <w:rsid w:val="002B2FFC"/>
    <w:rsid w:val="002E0791"/>
    <w:rsid w:val="00305681"/>
    <w:rsid w:val="00337922"/>
    <w:rsid w:val="0034065E"/>
    <w:rsid w:val="00340867"/>
    <w:rsid w:val="00360572"/>
    <w:rsid w:val="0037469A"/>
    <w:rsid w:val="00380837"/>
    <w:rsid w:val="003907D0"/>
    <w:rsid w:val="003A0C32"/>
    <w:rsid w:val="003A198A"/>
    <w:rsid w:val="003A4ED9"/>
    <w:rsid w:val="003B676E"/>
    <w:rsid w:val="003D4ACE"/>
    <w:rsid w:val="003F0455"/>
    <w:rsid w:val="003F15E9"/>
    <w:rsid w:val="00410914"/>
    <w:rsid w:val="0043136D"/>
    <w:rsid w:val="004502C9"/>
    <w:rsid w:val="004B0A04"/>
    <w:rsid w:val="004B47BB"/>
    <w:rsid w:val="00513CA4"/>
    <w:rsid w:val="00516804"/>
    <w:rsid w:val="00536930"/>
    <w:rsid w:val="00540703"/>
    <w:rsid w:val="00564E53"/>
    <w:rsid w:val="00570308"/>
    <w:rsid w:val="00576E2F"/>
    <w:rsid w:val="00591A90"/>
    <w:rsid w:val="005A7C88"/>
    <w:rsid w:val="005B4A17"/>
    <w:rsid w:val="00601651"/>
    <w:rsid w:val="0061541D"/>
    <w:rsid w:val="0061669C"/>
    <w:rsid w:val="00644FE2"/>
    <w:rsid w:val="0067640C"/>
    <w:rsid w:val="006D60E6"/>
    <w:rsid w:val="006E41CD"/>
    <w:rsid w:val="006E678B"/>
    <w:rsid w:val="006E6C19"/>
    <w:rsid w:val="006F6C00"/>
    <w:rsid w:val="00702EB2"/>
    <w:rsid w:val="007148F7"/>
    <w:rsid w:val="00734D4F"/>
    <w:rsid w:val="007757F3"/>
    <w:rsid w:val="0079159C"/>
    <w:rsid w:val="007A6D3E"/>
    <w:rsid w:val="007E4106"/>
    <w:rsid w:val="007E6AEB"/>
    <w:rsid w:val="0081756A"/>
    <w:rsid w:val="008312B1"/>
    <w:rsid w:val="00832B13"/>
    <w:rsid w:val="008516C4"/>
    <w:rsid w:val="008525B4"/>
    <w:rsid w:val="0085711D"/>
    <w:rsid w:val="00863B44"/>
    <w:rsid w:val="008660E8"/>
    <w:rsid w:val="00891967"/>
    <w:rsid w:val="00896F40"/>
    <w:rsid w:val="008973EE"/>
    <w:rsid w:val="008E77BA"/>
    <w:rsid w:val="00923F05"/>
    <w:rsid w:val="00935977"/>
    <w:rsid w:val="0094042F"/>
    <w:rsid w:val="00940E1C"/>
    <w:rsid w:val="00956A90"/>
    <w:rsid w:val="00971600"/>
    <w:rsid w:val="00981B59"/>
    <w:rsid w:val="00991AC9"/>
    <w:rsid w:val="009973B4"/>
    <w:rsid w:val="009A6A93"/>
    <w:rsid w:val="009B5C67"/>
    <w:rsid w:val="009C28C1"/>
    <w:rsid w:val="009D1557"/>
    <w:rsid w:val="009F2EAF"/>
    <w:rsid w:val="009F7EED"/>
    <w:rsid w:val="00A10037"/>
    <w:rsid w:val="00A10FDD"/>
    <w:rsid w:val="00A4239C"/>
    <w:rsid w:val="00AC393F"/>
    <w:rsid w:val="00AC6AE3"/>
    <w:rsid w:val="00AC72CE"/>
    <w:rsid w:val="00AD4E0E"/>
    <w:rsid w:val="00AF0308"/>
    <w:rsid w:val="00AF0AAB"/>
    <w:rsid w:val="00B0224F"/>
    <w:rsid w:val="00B02DA9"/>
    <w:rsid w:val="00B03C07"/>
    <w:rsid w:val="00B047FD"/>
    <w:rsid w:val="00B0674D"/>
    <w:rsid w:val="00B160F8"/>
    <w:rsid w:val="00B20FE2"/>
    <w:rsid w:val="00B61787"/>
    <w:rsid w:val="00BB6ACB"/>
    <w:rsid w:val="00BD0A6B"/>
    <w:rsid w:val="00BD6770"/>
    <w:rsid w:val="00BE11BF"/>
    <w:rsid w:val="00BE2194"/>
    <w:rsid w:val="00BF0E86"/>
    <w:rsid w:val="00BF597E"/>
    <w:rsid w:val="00C062AE"/>
    <w:rsid w:val="00C13296"/>
    <w:rsid w:val="00C23F26"/>
    <w:rsid w:val="00C35090"/>
    <w:rsid w:val="00C360DB"/>
    <w:rsid w:val="00C51A36"/>
    <w:rsid w:val="00C55228"/>
    <w:rsid w:val="00C6267E"/>
    <w:rsid w:val="00C7523D"/>
    <w:rsid w:val="00C93528"/>
    <w:rsid w:val="00CC0A1C"/>
    <w:rsid w:val="00CD0AC8"/>
    <w:rsid w:val="00CE2833"/>
    <w:rsid w:val="00CE315A"/>
    <w:rsid w:val="00CF5431"/>
    <w:rsid w:val="00D06F59"/>
    <w:rsid w:val="00D17159"/>
    <w:rsid w:val="00D231E4"/>
    <w:rsid w:val="00D675BB"/>
    <w:rsid w:val="00D8388C"/>
    <w:rsid w:val="00D850BE"/>
    <w:rsid w:val="00D939C1"/>
    <w:rsid w:val="00DB327F"/>
    <w:rsid w:val="00E14414"/>
    <w:rsid w:val="00E817FC"/>
    <w:rsid w:val="00EA049F"/>
    <w:rsid w:val="00EA6EBE"/>
    <w:rsid w:val="00EB0164"/>
    <w:rsid w:val="00EB17A8"/>
    <w:rsid w:val="00EC1457"/>
    <w:rsid w:val="00EC7001"/>
    <w:rsid w:val="00ED0F62"/>
    <w:rsid w:val="00EE4169"/>
    <w:rsid w:val="00F00EFC"/>
    <w:rsid w:val="00F8791E"/>
    <w:rsid w:val="00F96918"/>
    <w:rsid w:val="00FB7B9D"/>
    <w:rsid w:val="00FC5006"/>
    <w:rsid w:val="00FE2303"/>
    <w:rsid w:val="00FF4E2A"/>
    <w:rsid w:val="02B84719"/>
    <w:rsid w:val="03640893"/>
    <w:rsid w:val="069E7BAA"/>
    <w:rsid w:val="087032D5"/>
    <w:rsid w:val="09F832E0"/>
    <w:rsid w:val="0AE65CCB"/>
    <w:rsid w:val="0B250CFE"/>
    <w:rsid w:val="0CB07CE9"/>
    <w:rsid w:val="0DB71123"/>
    <w:rsid w:val="0FB77A13"/>
    <w:rsid w:val="102A2CE8"/>
    <w:rsid w:val="108219C2"/>
    <w:rsid w:val="113656E8"/>
    <w:rsid w:val="113A015C"/>
    <w:rsid w:val="137A4344"/>
    <w:rsid w:val="15AB31D4"/>
    <w:rsid w:val="170D1054"/>
    <w:rsid w:val="201C35DE"/>
    <w:rsid w:val="24FE116D"/>
    <w:rsid w:val="25EB74EE"/>
    <w:rsid w:val="26CA5E5A"/>
    <w:rsid w:val="275421C8"/>
    <w:rsid w:val="28491A9D"/>
    <w:rsid w:val="29C55BBF"/>
    <w:rsid w:val="2B90155C"/>
    <w:rsid w:val="2D807A3F"/>
    <w:rsid w:val="2E317B65"/>
    <w:rsid w:val="2E4E2574"/>
    <w:rsid w:val="2EC419EC"/>
    <w:rsid w:val="2EF05272"/>
    <w:rsid w:val="30A27C87"/>
    <w:rsid w:val="312266EE"/>
    <w:rsid w:val="31D80A0C"/>
    <w:rsid w:val="321C7695"/>
    <w:rsid w:val="34524295"/>
    <w:rsid w:val="34ED1C2F"/>
    <w:rsid w:val="351279DA"/>
    <w:rsid w:val="36670C81"/>
    <w:rsid w:val="36F816ED"/>
    <w:rsid w:val="39A30999"/>
    <w:rsid w:val="3BD1741F"/>
    <w:rsid w:val="3C2419DD"/>
    <w:rsid w:val="3D0F3343"/>
    <w:rsid w:val="3DAC16ED"/>
    <w:rsid w:val="3E03163F"/>
    <w:rsid w:val="3E183177"/>
    <w:rsid w:val="3F7E273D"/>
    <w:rsid w:val="41C05420"/>
    <w:rsid w:val="42023579"/>
    <w:rsid w:val="45A10E92"/>
    <w:rsid w:val="46517EE6"/>
    <w:rsid w:val="47B06FC9"/>
    <w:rsid w:val="4A5F6016"/>
    <w:rsid w:val="4D2860C7"/>
    <w:rsid w:val="4DE94ACF"/>
    <w:rsid w:val="50AE1FD3"/>
    <w:rsid w:val="52447F1C"/>
    <w:rsid w:val="5A421919"/>
    <w:rsid w:val="5B270D40"/>
    <w:rsid w:val="5C9406EC"/>
    <w:rsid w:val="5D954D97"/>
    <w:rsid w:val="5E1F6028"/>
    <w:rsid w:val="5EA12B9A"/>
    <w:rsid w:val="6147060A"/>
    <w:rsid w:val="61DC0836"/>
    <w:rsid w:val="62A56AD2"/>
    <w:rsid w:val="62F43393"/>
    <w:rsid w:val="677A707D"/>
    <w:rsid w:val="68B5413B"/>
    <w:rsid w:val="6991333C"/>
    <w:rsid w:val="6A403FC3"/>
    <w:rsid w:val="6CC52EB2"/>
    <w:rsid w:val="6CFB6932"/>
    <w:rsid w:val="6D2C467F"/>
    <w:rsid w:val="6E9B00C4"/>
    <w:rsid w:val="6EEF7A0A"/>
    <w:rsid w:val="71474E7E"/>
    <w:rsid w:val="71D35C2D"/>
    <w:rsid w:val="72C70F1A"/>
    <w:rsid w:val="74821EB4"/>
    <w:rsid w:val="788E02A5"/>
    <w:rsid w:val="78EE489E"/>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customStyle="1" w:styleId="a6">
    <w:name w:val="表格文字"/>
    <w:basedOn w:val="a"/>
    <w:qFormat/>
    <w:pPr>
      <w:spacing w:before="25" w:after="25"/>
    </w:pPr>
    <w:rPr>
      <w:bCs/>
      <w:spacing w:val="10"/>
    </w:r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1">
    <w:name w:val="页脚 Char"/>
    <w:basedOn w:val="a1"/>
    <w:link w:val="a5"/>
    <w:uiPriority w:val="99"/>
    <w:qFormat/>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a1"/>
    <w:qFormat/>
  </w:style>
  <w:style w:type="character" w:customStyle="1" w:styleId="info-expand-btn">
    <w:name w:val="info-expand-btn"/>
    <w:basedOn w:val="a1"/>
    <w:qFormat/>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paragraph" w:styleId="a7">
    <w:name w:val="List Paragraph"/>
    <w:basedOn w:val="a"/>
    <w:uiPriority w:val="99"/>
    <w:unhideWhenUsed/>
    <w:rsid w:val="004B47B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customStyle="1" w:styleId="a6">
    <w:name w:val="表格文字"/>
    <w:basedOn w:val="a"/>
    <w:qFormat/>
    <w:pPr>
      <w:spacing w:before="25" w:after="25"/>
    </w:pPr>
    <w:rPr>
      <w:bCs/>
      <w:spacing w:val="10"/>
    </w:r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1">
    <w:name w:val="页脚 Char"/>
    <w:basedOn w:val="a1"/>
    <w:link w:val="a5"/>
    <w:uiPriority w:val="99"/>
    <w:qFormat/>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a1"/>
    <w:qFormat/>
  </w:style>
  <w:style w:type="character" w:customStyle="1" w:styleId="info-expand-btn">
    <w:name w:val="info-expand-btn"/>
    <w:basedOn w:val="a1"/>
    <w:qFormat/>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paragraph" w:styleId="a7">
    <w:name w:val="List Paragraph"/>
    <w:basedOn w:val="a"/>
    <w:uiPriority w:val="99"/>
    <w:unhideWhenUsed/>
    <w:rsid w:val="004B47B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17C7D-CC1C-443C-AC88-DD6831FD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1058</Words>
  <Characters>6031</Characters>
  <Application>Microsoft Office Word</Application>
  <DocSecurity>0</DocSecurity>
  <Lines>50</Lines>
  <Paragraphs>14</Paragraphs>
  <ScaleCrop>false</ScaleCrop>
  <Company>Microsoft</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76</cp:revision>
  <dcterms:created xsi:type="dcterms:W3CDTF">2015-06-17T12:51:00Z</dcterms:created>
  <dcterms:modified xsi:type="dcterms:W3CDTF">2021-08-08T03:29:00Z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4FDB7341196F4813AEEA79ABCD83C2EC</vt:lpwstr>
  </property>
</Properties>
</file>