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0723-2021-Q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重庆中嘉盛亿实业有限公司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eastAsia="宋体" w:cs="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重庆中嘉盛亿实业有限公司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重庆市渝中区朝天门长滨路19号17-12#</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404100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重庆市南岸区江南大道19号城市之光25-16</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404100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曾琪淋</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15683772896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周文冠</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曾琪淋</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hint="eastAsia" w:ascii="宋体" w:hAnsi="宋体" w:eastAsia="宋体" w:cs="Times New Roman"/>
                <w:b/>
                <w:color w:val="000000"/>
                <w:spacing w:val="-8"/>
                <w:sz w:val="20"/>
                <w:szCs w:val="20"/>
              </w:rPr>
            </w:pPr>
            <w:r>
              <w:rPr>
                <w:rFonts w:hint="eastAsia" w:ascii="宋体" w:hAnsi="宋体" w:eastAsia="宋体" w:cs="Times New Roman"/>
                <w:b/>
                <w:color w:val="000000"/>
                <w:spacing w:val="-8"/>
                <w:sz w:val="20"/>
                <w:szCs w:val="20"/>
              </w:rPr>
              <w:t>体系文件实施时间</w:t>
            </w:r>
          </w:p>
        </w:tc>
        <w:tc>
          <w:tcPr>
            <w:tcW w:w="7492" w:type="dxa"/>
            <w:gridSpan w:val="5"/>
          </w:tcPr>
          <w:p>
            <w:pPr>
              <w:jc w:val="both"/>
              <w:rPr>
                <w:rFonts w:hint="eastAsia" w:ascii="宋体" w:hAnsi="宋体" w:eastAsia="宋体" w:cs="Times New Roman"/>
                <w:b/>
                <w:color w:val="000000"/>
                <w:spacing w:val="-8"/>
                <w:sz w:val="20"/>
                <w:szCs w:val="20"/>
              </w:rPr>
            </w:pPr>
            <w:r>
              <w:rPr>
                <w:rFonts w:hint="eastAsia" w:ascii="宋体" w:hAnsi="宋体" w:eastAsia="宋体" w:cs="Times New Roman"/>
                <w:b/>
                <w:color w:val="000000"/>
                <w:spacing w:val="-8"/>
                <w:sz w:val="20"/>
                <w:szCs w:val="20"/>
                <w:lang w:val="en-US" w:eastAsia="zh-CN"/>
              </w:rPr>
              <w:t>2021年3月10日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阀门、消防器材、管材的销售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管理手册、程序文件、内审、管理评审。</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部门：管理层、</w:t>
      </w:r>
      <w:r>
        <w:rPr>
          <w:rFonts w:hint="eastAsia" w:ascii="宋体" w:hAnsi="宋体"/>
          <w:b/>
          <w:color w:val="000000"/>
          <w:sz w:val="20"/>
          <w:szCs w:val="20"/>
          <w:lang w:val="en-US" w:eastAsia="zh-CN"/>
        </w:rPr>
        <w:t>行政</w:t>
      </w:r>
      <w:r>
        <w:rPr>
          <w:rFonts w:hint="eastAsia" w:ascii="宋体" w:hAnsi="宋体"/>
          <w:b/>
          <w:color w:val="000000"/>
          <w:sz w:val="20"/>
          <w:szCs w:val="20"/>
        </w:rPr>
        <w:t>、</w:t>
      </w:r>
      <w:r>
        <w:rPr>
          <w:rFonts w:hint="eastAsia" w:ascii="宋体" w:hAnsi="宋体"/>
          <w:b/>
          <w:color w:val="000000"/>
          <w:sz w:val="20"/>
          <w:szCs w:val="20"/>
          <w:lang w:val="en-US" w:eastAsia="zh-CN"/>
        </w:rPr>
        <w:t>销售</w:t>
      </w:r>
      <w:r>
        <w:rPr>
          <w:rFonts w:hint="eastAsia" w:ascii="宋体" w:hAnsi="宋体"/>
          <w:b/>
          <w:color w:val="000000"/>
          <w:sz w:val="20"/>
          <w:szCs w:val="20"/>
        </w:rPr>
        <w:t>部</w:t>
      </w:r>
      <w:r>
        <w:rPr>
          <w:rFonts w:hint="eastAsia" w:ascii="宋体" w:hAnsi="宋体"/>
          <w:b/>
          <w:color w:val="000000"/>
          <w:sz w:val="20"/>
          <w:szCs w:val="20"/>
          <w:lang w:eastAsia="zh-CN"/>
        </w:rPr>
        <w:t>、</w:t>
      </w:r>
      <w:r>
        <w:rPr>
          <w:rFonts w:hint="eastAsia" w:ascii="宋体" w:hAnsi="宋体"/>
          <w:b/>
          <w:color w:val="000000"/>
          <w:sz w:val="20"/>
          <w:szCs w:val="20"/>
          <w:lang w:val="en-US" w:eastAsia="zh-CN"/>
        </w:rPr>
        <w:t>采购部</w:t>
      </w:r>
      <w:r>
        <w:rPr>
          <w:rFonts w:hint="eastAsia" w:ascii="宋体" w:hAnsi="宋体"/>
          <w:b/>
          <w:color w:val="000000"/>
          <w:sz w:val="20"/>
          <w:szCs w:val="20"/>
        </w:rPr>
        <w:t xml:space="preserve"> </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color w:val="000000"/>
          <w:sz w:val="32"/>
          <w:szCs w:val="32"/>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6</w:t>
            </w:r>
            <w:r>
              <w:rPr>
                <w:rFonts w:hint="eastAsia" w:ascii="宋体" w:hAnsi="宋体"/>
                <w:color w:val="000000" w:themeColor="text1"/>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sz w:val="20"/>
              </w:rPr>
              <w:t>阀门、消防器材、管材的销售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行政部、销售部、采购部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销售部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highlight w:val="none"/>
              </w:rPr>
            </w:pPr>
            <w:r>
              <w:rPr>
                <w:rFonts w:hint="eastAsia" w:ascii="宋体" w:hAnsi="宋体"/>
                <w:color w:val="000000"/>
                <w:sz w:val="20"/>
                <w:szCs w:val="20"/>
              </w:rPr>
              <w:t>受审核方位于：</w:t>
            </w:r>
            <w:bookmarkStart w:id="24" w:name="生产地址"/>
            <w:r>
              <w:rPr>
                <w:rFonts w:asciiTheme="minorEastAsia" w:hAnsiTheme="minorEastAsia" w:eastAsiaTheme="minorEastAsia"/>
                <w:sz w:val="20"/>
              </w:rPr>
              <w:t>重庆市南岸区江南</w:t>
            </w:r>
            <w:r>
              <w:rPr>
                <w:rFonts w:asciiTheme="minorEastAsia" w:hAnsiTheme="minorEastAsia" w:eastAsiaTheme="minorEastAsia"/>
                <w:sz w:val="20"/>
                <w:highlight w:val="none"/>
              </w:rPr>
              <w:t>大道19号城市之光25-16</w:t>
            </w:r>
            <w:bookmarkEnd w:id="24"/>
          </w:p>
          <w:p>
            <w:pPr>
              <w:tabs>
                <w:tab w:val="left" w:pos="360"/>
              </w:tabs>
              <w:ind w:left="357" w:hanging="357"/>
              <w:rPr>
                <w:rFonts w:ascii="宋体"/>
                <w:color w:val="000000"/>
                <w:sz w:val="20"/>
                <w:szCs w:val="20"/>
                <w:highlight w:val="none"/>
              </w:rPr>
            </w:pPr>
            <w:r>
              <w:rPr>
                <w:rFonts w:hint="eastAsia" w:ascii="宋体" w:hAnsi="宋体"/>
                <w:color w:val="000000"/>
                <w:sz w:val="20"/>
                <w:szCs w:val="20"/>
                <w:highlight w:val="none"/>
              </w:rPr>
              <w:t>其使用的建筑设施是：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自建办公用房</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自建厂房</w:t>
            </w:r>
            <w:r>
              <w:rPr>
                <w:rFonts w:hint="eastAsia" w:ascii="宋体" w:hAnsi="宋体" w:eastAsia="宋体" w:cs="宋体"/>
                <w:color w:val="000000"/>
                <w:spacing w:val="-10"/>
                <w:sz w:val="20"/>
                <w:szCs w:val="20"/>
                <w:highlight w:val="none"/>
              </w:rPr>
              <w:t>■</w:t>
            </w:r>
            <w:r>
              <w:rPr>
                <w:rFonts w:hint="eastAsia" w:ascii="宋体" w:hAnsi="宋体"/>
                <w:color w:val="000000"/>
                <w:spacing w:val="-10"/>
                <w:sz w:val="20"/>
                <w:szCs w:val="20"/>
                <w:highlight w:val="none"/>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napToGrid w:val="0"/>
              <w:spacing w:line="280" w:lineRule="exact"/>
              <w:jc w:val="left"/>
              <w:rPr>
                <w:rFonts w:ascii="宋体"/>
                <w:color w:val="000000" w:themeColor="text1"/>
                <w:spacing w:val="-10"/>
                <w:sz w:val="20"/>
                <w:szCs w:val="20"/>
              </w:rPr>
            </w:pP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产品技术标准号</w:t>
            </w:r>
            <w:r>
              <w:rPr>
                <w:rFonts w:hint="eastAsia" w:ascii="宋体" w:hAnsi="宋体"/>
                <w:color w:val="000000" w:themeColor="text1"/>
                <w:spacing w:val="-10"/>
                <w:sz w:val="20"/>
                <w:szCs w:val="20"/>
                <w:highlight w:val="none"/>
              </w:rPr>
              <w:t>：</w:t>
            </w:r>
            <w:r>
              <w:rPr>
                <w:rFonts w:hint="eastAsia" w:ascii="宋体" w:hAnsi="宋体" w:eastAsia="宋体" w:cs="Times New Roman"/>
                <w:b w:val="0"/>
                <w:color w:val="000000" w:themeColor="text1"/>
                <w:kern w:val="2"/>
                <w:sz w:val="21"/>
                <w:szCs w:val="21"/>
                <w:highlight w:val="none"/>
                <w:lang w:val="en-US" w:eastAsia="zh-CN" w:bidi="ar-SA"/>
              </w:rPr>
              <w:t>GB/T28897-2012《钢朔复合管》、GB/T12232-2005《通用阀门 法兰连接铁制闸阀》、GB/T13927-2008《工业阀门 压力试验》、GB 4452-2011《室外消火栓》、合同及客户要求■</w:t>
            </w:r>
            <w:r>
              <w:rPr>
                <w:rFonts w:hint="eastAsia" w:ascii="宋体" w:hAnsi="宋体"/>
                <w:color w:val="000000" w:themeColor="text1"/>
                <w:spacing w:val="-10"/>
                <w:sz w:val="20"/>
                <w:szCs w:val="20"/>
                <w:highlight w:val="none"/>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default" w:ascii="宋体" w:hAnsi="宋体" w:eastAsia="宋体"/>
                <w:color w:val="000000" w:themeColor="text1"/>
                <w:sz w:val="20"/>
                <w:szCs w:val="20"/>
                <w:lang w:val="en-US" w:eastAsia="zh-CN"/>
              </w:rPr>
            </w:pPr>
            <w:r>
              <w:rPr>
                <w:rFonts w:hint="eastAsia" w:ascii="宋体" w:hAnsi="宋体"/>
                <w:color w:val="000000" w:themeColor="text1"/>
                <w:sz w:val="20"/>
                <w:szCs w:val="20"/>
              </w:rPr>
              <w:t>现场是否有产品检验报告</w:t>
            </w:r>
            <w:r>
              <w:rPr>
                <w:rFonts w:hint="eastAsia" w:ascii="宋体" w:hAnsi="宋体" w:eastAsia="宋体" w:cs="宋体"/>
                <w:color w:val="000000" w:themeColor="text1"/>
                <w:sz w:val="20"/>
                <w:szCs w:val="20"/>
              </w:rPr>
              <w:t>■</w:t>
            </w:r>
            <w:r>
              <w:rPr>
                <w:rFonts w:hint="eastAsia" w:ascii="宋体" w:hAnsi="宋体"/>
                <w:color w:val="000000" w:themeColor="text1"/>
                <w:sz w:val="20"/>
                <w:szCs w:val="20"/>
              </w:rPr>
              <w:t>是□否</w:t>
            </w:r>
            <w:r>
              <w:rPr>
                <w:rFonts w:hint="eastAsia" w:ascii="宋体" w:hAnsi="宋体"/>
                <w:color w:val="000000" w:themeColor="text1"/>
                <w:sz w:val="20"/>
                <w:szCs w:val="20"/>
                <w:highlight w:val="none"/>
                <w:lang w:eastAsia="zh-CN"/>
              </w:rPr>
              <w:t>，</w:t>
            </w:r>
            <w:r>
              <w:rPr>
                <w:rFonts w:hint="eastAsia" w:ascii="宋体" w:hAnsi="宋体"/>
                <w:color w:val="000000" w:themeColor="text1"/>
                <w:sz w:val="20"/>
                <w:szCs w:val="20"/>
                <w:highlight w:val="none"/>
                <w:lang w:val="en-US" w:eastAsia="zh-CN"/>
              </w:rPr>
              <w:t>由供方提供有检验报告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hAnsi="宋体"/>
                <w:color w:val="000000" w:themeColor="text1"/>
                <w:sz w:val="20"/>
                <w:szCs w:val="20"/>
              </w:rPr>
            </w:pPr>
            <w:r>
              <w:rPr>
                <w:rFonts w:hint="eastAsia" w:ascii="宋体" w:hAnsi="宋体"/>
                <w:color w:val="000000" w:themeColor="text1"/>
                <w:sz w:val="20"/>
                <w:szCs w:val="20"/>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hAnsi="宋体"/>
                <w:color w:val="000000"/>
                <w:sz w:val="20"/>
                <w:szCs w:val="20"/>
              </w:rPr>
            </w:pPr>
            <w:r>
              <w:rPr>
                <w:rFonts w:hint="eastAsia" w:ascii="宋体" w:hAnsi="宋体"/>
                <w:color w:val="000000"/>
                <w:sz w:val="20"/>
                <w:szCs w:val="20"/>
              </w:rPr>
              <w:t>是否接受了行政主管部门的抽查□是</w:t>
            </w:r>
            <w:r>
              <w:rPr>
                <w:rFonts w:hint="eastAsia" w:ascii="宋体" w:hAnsi="宋体"/>
                <w:color w:val="000000"/>
                <w:sz w:val="20"/>
                <w:szCs w:val="20"/>
                <w:lang w:eastAsia="zh-CN"/>
              </w:rPr>
              <w:t>■</w:t>
            </w:r>
            <w:r>
              <w:rPr>
                <w:rFonts w:hint="eastAsia" w:ascii="宋体" w:hAnsi="宋体"/>
                <w:color w:val="000000"/>
                <w:sz w:val="20"/>
                <w:szCs w:val="20"/>
              </w:rPr>
              <w:t>否，抽查结果□合格□不合格</w:t>
            </w:r>
          </w:p>
          <w:p>
            <w:pPr>
              <w:rPr>
                <w:rFonts w:hint="eastAsia" w:ascii="宋体" w:hAnsi="宋体"/>
                <w:color w:val="000000"/>
                <w:sz w:val="20"/>
                <w:szCs w:val="20"/>
              </w:rPr>
            </w:pPr>
            <w:r>
              <w:rPr>
                <w:rFonts w:hint="eastAsia" w:ascii="宋体" w:hAnsi="宋体"/>
                <w:color w:val="000000"/>
                <w:sz w:val="20"/>
                <w:szCs w:val="20"/>
              </w:rPr>
              <w:t>是否列入当地政府黑名单□是</w:t>
            </w:r>
            <w:r>
              <w:rPr>
                <w:rFonts w:hint="eastAsia" w:ascii="宋体" w:hAnsi="宋体"/>
                <w:color w:val="000000"/>
                <w:sz w:val="20"/>
                <w:szCs w:val="20"/>
                <w:lang w:eastAsia="zh-CN"/>
              </w:rPr>
              <w:t>■</w:t>
            </w:r>
            <w:r>
              <w:rPr>
                <w:rFonts w:hint="eastAsia" w:ascii="宋体" w:hAnsi="宋体"/>
                <w:color w:val="000000"/>
                <w:sz w:val="20"/>
                <w:szCs w:val="20"/>
              </w:rPr>
              <w:t>否</w:t>
            </w:r>
          </w:p>
          <w:p>
            <w:pPr>
              <w:rPr>
                <w:rFonts w:hint="eastAsia" w:ascii="宋体" w:hAnsi="宋体"/>
                <w:color w:val="000000"/>
                <w:sz w:val="20"/>
                <w:szCs w:val="20"/>
              </w:rPr>
            </w:pPr>
            <w:r>
              <w:rPr>
                <w:rFonts w:hint="eastAsia" w:ascii="宋体" w:hAnsi="宋体"/>
                <w:color w:val="000000"/>
                <w:sz w:val="20"/>
                <w:szCs w:val="20"/>
              </w:rPr>
              <w:t>是否有重大顾客投诉□是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auto"/>
                <w:sz w:val="20"/>
                <w:szCs w:val="20"/>
              </w:rPr>
            </w:pPr>
            <w:r>
              <w:rPr>
                <w:rFonts w:hint="eastAsia" w:ascii="宋体" w:hAnsi="宋体"/>
                <w:color w:val="auto"/>
                <w:sz w:val="20"/>
                <w:szCs w:val="20"/>
              </w:rPr>
              <w:t>产品生产工艺</w:t>
            </w:r>
            <w:r>
              <w:rPr>
                <w:rFonts w:ascii="宋体" w:hAnsi="宋体"/>
                <w:color w:val="auto"/>
                <w:sz w:val="20"/>
                <w:szCs w:val="20"/>
              </w:rPr>
              <w:t>/</w:t>
            </w:r>
          </w:p>
          <w:p>
            <w:pPr>
              <w:rPr>
                <w:rFonts w:ascii="宋体"/>
                <w:color w:val="000000"/>
                <w:sz w:val="20"/>
                <w:szCs w:val="20"/>
              </w:rPr>
            </w:pPr>
            <w:r>
              <w:rPr>
                <w:rFonts w:hint="eastAsia" w:ascii="宋体" w:hAnsi="宋体"/>
                <w:color w:val="auto"/>
                <w:sz w:val="20"/>
                <w:szCs w:val="20"/>
              </w:rPr>
              <w:t>服务提供流程</w:t>
            </w:r>
          </w:p>
        </w:tc>
        <w:tc>
          <w:tcPr>
            <w:tcW w:w="7427" w:type="dxa"/>
          </w:tcPr>
          <w:p>
            <w:pPr>
              <w:snapToGrid w:val="0"/>
              <w:spacing w:line="280" w:lineRule="exact"/>
              <w:jc w:val="left"/>
              <w:rPr>
                <w:rFonts w:hint="eastAsia" w:ascii="宋体" w:hAnsi="宋体" w:eastAsia="宋体" w:cs="Times New Roman"/>
                <w:color w:val="000000"/>
                <w:sz w:val="20"/>
                <w:szCs w:val="20"/>
                <w:lang w:val="en-US" w:eastAsia="zh-CN"/>
              </w:rPr>
            </w:pPr>
            <w:r>
              <w:rPr>
                <w:rFonts w:hint="eastAsia" w:ascii="宋体" w:hAnsi="宋体" w:eastAsia="宋体" w:cs="Times New Roman"/>
                <w:color w:val="000000"/>
                <w:sz w:val="20"/>
                <w:szCs w:val="20"/>
                <w:lang w:val="en-US" w:eastAsia="zh-CN"/>
              </w:rPr>
              <w:t>销售过程：</w:t>
            </w:r>
          </w:p>
          <w:p>
            <w:pPr>
              <w:snapToGrid w:val="0"/>
              <w:spacing w:line="280" w:lineRule="exact"/>
              <w:jc w:val="left"/>
              <w:rPr>
                <w:rFonts w:ascii="宋体"/>
                <w:color w:val="000000"/>
                <w:sz w:val="20"/>
                <w:szCs w:val="20"/>
              </w:rPr>
            </w:pPr>
            <w:r>
              <w:rPr>
                <w:rFonts w:hint="eastAsia" w:ascii="宋体" w:hAnsi="宋体"/>
                <w:color w:val="000000"/>
                <w:sz w:val="20"/>
                <w:szCs w:val="20"/>
                <w:lang w:val="en-US" w:eastAsia="zh-CN"/>
              </w:rPr>
              <w:t>客户需求---签订合同—采购产品—产品验收—交付客户---售后服务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rPr>
            </w:pPr>
            <w:r>
              <w:rPr>
                <w:rFonts w:hint="eastAsia" w:ascii="宋体" w:hAnsi="宋体"/>
                <w:color w:val="000000"/>
                <w:sz w:val="20"/>
                <w:szCs w:val="20"/>
              </w:rPr>
              <w:t>针对关键过程建立的控制文件有：</w:t>
            </w:r>
            <w:r>
              <w:rPr>
                <w:rFonts w:hint="eastAsia" w:ascii="宋体" w:hAnsi="宋体" w:eastAsia="宋体" w:cs="Times New Roman"/>
                <w:color w:val="000000"/>
                <w:sz w:val="20"/>
                <w:szCs w:val="20"/>
              </w:rPr>
              <w:t>销售和服务提供控制程序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themeColor="text1"/>
                <w:spacing w:val="-10"/>
                <w:sz w:val="20"/>
                <w:szCs w:val="20"/>
                <w:lang w:val="en-US" w:eastAsia="zh-CN"/>
              </w:rPr>
            </w:pPr>
            <w:r>
              <w:rPr>
                <w:rFonts w:hint="eastAsia" w:ascii="宋体" w:hAnsi="宋体"/>
                <w:color w:val="000000" w:themeColor="text1"/>
                <w:sz w:val="20"/>
                <w:szCs w:val="20"/>
              </w:rPr>
              <w:t>外包过程有：</w:t>
            </w:r>
            <w:r>
              <w:rPr>
                <w:rFonts w:hint="eastAsia" w:ascii="宋体" w:hAnsi="宋体"/>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themeColor="text1"/>
                <w:spacing w:val="-10"/>
                <w:sz w:val="20"/>
                <w:szCs w:val="20"/>
              </w:rPr>
            </w:pPr>
            <w:r>
              <w:rPr>
                <w:rFonts w:hint="eastAsia" w:ascii="宋体" w:hAnsi="宋体"/>
                <w:color w:val="000000" w:themeColor="text1"/>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color w:val="000000" w:themeColor="text1"/>
                <w:sz w:val="20"/>
                <w:szCs w:val="20"/>
              </w:rPr>
            </w:pPr>
            <w:r>
              <w:rPr>
                <w:rFonts w:hint="eastAsia" w:ascii="宋体" w:hAnsi="宋体"/>
                <w:color w:val="000000" w:themeColor="text1"/>
                <w:sz w:val="20"/>
                <w:szCs w:val="20"/>
              </w:rPr>
              <w:t>主要设备</w:t>
            </w:r>
            <w:r>
              <w:rPr>
                <w:rFonts w:hint="eastAsia" w:ascii="宋体" w:hAnsi="宋体"/>
                <w:color w:val="000000" w:themeColor="text1"/>
                <w:sz w:val="20"/>
                <w:szCs w:val="20"/>
                <w:highlight w:val="none"/>
              </w:rPr>
              <w:t>：</w:t>
            </w:r>
            <w:r>
              <w:rPr>
                <w:rFonts w:hint="eastAsia" w:ascii="宋体" w:hAnsi="宋体"/>
                <w:color w:val="000000" w:themeColor="text1"/>
                <w:sz w:val="20"/>
                <w:szCs w:val="20"/>
                <w:highlight w:val="none"/>
                <w:lang w:val="en-US" w:eastAsia="zh-CN"/>
              </w:rPr>
              <w:t>小汽车、</w:t>
            </w:r>
            <w:r>
              <w:rPr>
                <w:rFonts w:hint="eastAsia" w:ascii="宋体" w:hAnsi="宋体"/>
                <w:color w:val="000000" w:themeColor="text1"/>
                <w:sz w:val="21"/>
                <w:szCs w:val="21"/>
                <w:highlight w:val="none"/>
                <w:lang w:val="en-US" w:eastAsia="zh-CN"/>
              </w:rPr>
              <w:t>电脑、打印机、空调等办公设备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color w:val="000000"/>
                <w:sz w:val="20"/>
                <w:szCs w:val="20"/>
                <w:highlight w:val="none"/>
              </w:rPr>
            </w:pPr>
            <w:r>
              <w:rPr>
                <w:rFonts w:hint="eastAsia" w:ascii="宋体" w:hAnsi="宋体"/>
                <w:color w:val="000000"/>
                <w:sz w:val="20"/>
                <w:szCs w:val="20"/>
                <w:highlight w:val="none"/>
              </w:rPr>
              <w:t>监视和测量设备（请简述主要监视和测量设备）：公司只对</w:t>
            </w:r>
            <w:r>
              <w:rPr>
                <w:rFonts w:hint="eastAsia" w:ascii="宋体" w:hAnsi="宋体"/>
                <w:color w:val="000000"/>
                <w:sz w:val="20"/>
                <w:szCs w:val="20"/>
                <w:highlight w:val="none"/>
                <w:lang w:eastAsia="zh-CN"/>
              </w:rPr>
              <w:t>所销售产品的</w:t>
            </w:r>
            <w:r>
              <w:rPr>
                <w:rFonts w:hint="eastAsia" w:ascii="宋体" w:hAnsi="宋体"/>
                <w:color w:val="000000"/>
                <w:sz w:val="20"/>
                <w:szCs w:val="20"/>
                <w:highlight w:val="none"/>
              </w:rPr>
              <w:t>名称、规格型号、外观、</w:t>
            </w:r>
            <w:r>
              <w:rPr>
                <w:rFonts w:hint="eastAsia" w:ascii="宋体" w:hAnsi="宋体"/>
                <w:color w:val="000000"/>
                <w:sz w:val="20"/>
                <w:szCs w:val="20"/>
                <w:highlight w:val="none"/>
                <w:lang w:eastAsia="zh-CN"/>
              </w:rPr>
              <w:t>合格证、资料文件完整性</w:t>
            </w:r>
            <w:r>
              <w:rPr>
                <w:rFonts w:hint="eastAsia" w:ascii="宋体" w:hAnsi="宋体"/>
                <w:color w:val="000000"/>
                <w:sz w:val="20"/>
                <w:szCs w:val="20"/>
                <w:highlight w:val="none"/>
              </w:rPr>
              <w:t>等进行验证；质量技术特性由供方提供，</w:t>
            </w:r>
            <w:r>
              <w:rPr>
                <w:rFonts w:hint="eastAsia" w:ascii="宋体" w:hAnsi="宋体"/>
                <w:color w:val="000000"/>
                <w:sz w:val="20"/>
                <w:szCs w:val="20"/>
                <w:highlight w:val="none"/>
                <w:lang w:eastAsia="zh-CN"/>
              </w:rPr>
              <w:t>最终由顾客进行验收确认的方式对所销售产品进行检验。</w:t>
            </w:r>
            <w:r>
              <w:rPr>
                <w:rFonts w:hint="eastAsia" w:ascii="宋体" w:hAnsi="宋体"/>
                <w:color w:val="000000"/>
                <w:sz w:val="20"/>
                <w:szCs w:val="20"/>
                <w:highlight w:val="none"/>
              </w:rPr>
              <w:t>故公司无监视和测量设备。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color w:val="000000"/>
                <w:sz w:val="20"/>
                <w:szCs w:val="20"/>
              </w:rPr>
            </w:pPr>
            <w:r>
              <w:rPr>
                <w:rFonts w:hint="eastAsia" w:ascii="宋体" w:hAns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销售部、采购部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eastAsia="zh-CN"/>
              </w:rPr>
              <w:t>采购过程、销售</w:t>
            </w:r>
            <w:r>
              <w:rPr>
                <w:rFonts w:hint="eastAsia" w:ascii="宋体" w:hAnsi="宋体"/>
                <w:b/>
                <w:color w:val="000000"/>
                <w:sz w:val="20"/>
                <w:szCs w:val="20"/>
              </w:rPr>
              <w:t>过程</w:t>
            </w:r>
          </w:p>
          <w:p>
            <w:pPr>
              <w:spacing w:line="360" w:lineRule="auto"/>
              <w:rPr>
                <w:rFonts w:ascii="宋体"/>
                <w:b/>
                <w:color w:val="000000"/>
                <w:sz w:val="20"/>
                <w:szCs w:val="20"/>
              </w:rPr>
            </w:pPr>
            <w:r>
              <w:rPr>
                <w:rFonts w:hint="eastAsia" w:ascii="宋体" w:hAnsi="宋体"/>
                <w:b/>
                <w:color w:val="000000"/>
                <w:sz w:val="20"/>
                <w:szCs w:val="20"/>
              </w:rPr>
              <w:t>重点审核场所：办公场所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建立有《内部审核控制</w:t>
            </w:r>
            <w:r>
              <w:rPr>
                <w:rFonts w:hint="eastAsia" w:ascii="Times New Roman" w:hAnsi="Times New Roman" w:eastAsia="宋体" w:cs="Times New Roman"/>
                <w:sz w:val="21"/>
                <w:szCs w:val="21"/>
              </w:rPr>
              <w:t>程序》，于</w:t>
            </w:r>
            <w:r>
              <w:rPr>
                <w:rFonts w:hint="eastAsia"/>
                <w:sz w:val="21"/>
                <w:szCs w:val="21"/>
                <w:highlight w:val="none"/>
              </w:rPr>
              <w:t>202</w:t>
            </w:r>
            <w:r>
              <w:rPr>
                <w:rFonts w:hint="eastAsia"/>
                <w:sz w:val="21"/>
                <w:szCs w:val="21"/>
                <w:highlight w:val="none"/>
                <w:lang w:val="en-US" w:eastAsia="zh-CN"/>
              </w:rPr>
              <w:t>1年06月10日</w:t>
            </w:r>
            <w:r>
              <w:rPr>
                <w:rFonts w:hint="eastAsia" w:ascii="Times New Roman" w:hAnsi="Times New Roman" w:eastAsia="宋体" w:cs="Times New Roman"/>
                <w:sz w:val="21"/>
                <w:szCs w:val="21"/>
              </w:rPr>
              <w:t>进行了内部审核。内部审核组组成</w:t>
            </w:r>
            <w:r>
              <w:rPr>
                <w:rFonts w:hint="eastAsia" w:cs="Times New Roman"/>
                <w:sz w:val="21"/>
                <w:szCs w:val="21"/>
                <w:lang w:val="en-US" w:eastAsia="zh-CN"/>
              </w:rPr>
              <w:t xml:space="preserve">  </w:t>
            </w:r>
            <w:r>
              <w:rPr>
                <w:rFonts w:hint="eastAsia"/>
                <w:sz w:val="21"/>
                <w:szCs w:val="21"/>
                <w:highlight w:val="none"/>
                <w:lang w:eastAsia="zh-CN"/>
              </w:rPr>
              <w:t>组长：</w:t>
            </w:r>
            <w:r>
              <w:rPr>
                <w:rFonts w:hint="eastAsia"/>
                <w:sz w:val="21"/>
                <w:szCs w:val="21"/>
                <w:lang w:eastAsia="zh-CN"/>
              </w:rPr>
              <w:t>曾琪淋（行政部）   组员：郑剑宝（销售部）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 w:val="21"/>
                <w:szCs w:val="21"/>
              </w:rPr>
            </w:pPr>
            <w:r>
              <w:rPr>
                <w:rFonts w:hint="eastAsia"/>
                <w:sz w:val="21"/>
                <w:szCs w:val="21"/>
              </w:rPr>
              <w:t>审核范围:管理体系涉及的公司所有部门及活动场所。</w:t>
            </w:r>
          </w:p>
          <w:p>
            <w:pPr>
              <w:spacing w:line="400" w:lineRule="exact"/>
              <w:rPr>
                <w:rFonts w:ascii="宋体"/>
                <w:b/>
                <w:color w:val="000000"/>
                <w:sz w:val="20"/>
                <w:szCs w:val="20"/>
              </w:rPr>
            </w:pPr>
            <w:r>
              <w:rPr>
                <w:rFonts w:hint="eastAsia"/>
                <w:sz w:val="21"/>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400" w:lineRule="exact"/>
              <w:rPr>
                <w:rFonts w:hint="eastAsia"/>
                <w:sz w:val="21"/>
                <w:szCs w:val="21"/>
              </w:rPr>
            </w:pPr>
            <w:r>
              <w:rPr>
                <w:rFonts w:hint="eastAsia"/>
                <w:sz w:val="21"/>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400" w:lineRule="exact"/>
              <w:rPr>
                <w:rFonts w:hint="eastAsia"/>
                <w:sz w:val="21"/>
                <w:szCs w:val="21"/>
              </w:rPr>
            </w:pPr>
            <w:r>
              <w:rPr>
                <w:rFonts w:hint="eastAsia"/>
                <w:sz w:val="21"/>
                <w:szCs w:val="21"/>
              </w:rPr>
              <w:t>各部门需要对内审开出的不符合项报告认真整改，并做到举一反三，以点带面，通过纠正预防措施的执行，使管理体系正常而有效运行。</w:t>
            </w:r>
          </w:p>
          <w:p>
            <w:pPr>
              <w:spacing w:line="400" w:lineRule="exact"/>
              <w:rPr>
                <w:rFonts w:ascii="宋体" w:hAnsi="宋体"/>
                <w:b/>
                <w:color w:val="000000"/>
                <w:sz w:val="20"/>
                <w:szCs w:val="20"/>
              </w:rPr>
            </w:pPr>
            <w:r>
              <w:rPr>
                <w:rFonts w:hint="eastAsia"/>
                <w:sz w:val="21"/>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2021年6月25日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line="32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w:t>
      </w:r>
      <w:r>
        <w:rPr>
          <w:sz w:val="20"/>
          <w:u w:val="single"/>
        </w:rPr>
        <w:t>阀门、消防器材、管材的销售</w:t>
      </w:r>
      <w:r>
        <w:rPr>
          <w:rFonts w:ascii="宋体" w:hAnsi="宋体"/>
          <w:b/>
          <w:color w:val="000000"/>
          <w:sz w:val="20"/>
          <w:szCs w:val="20"/>
          <w:u w:val="single"/>
        </w:rPr>
        <w:t>_</w:t>
      </w:r>
      <w:r>
        <w:rPr>
          <w:rFonts w:ascii="宋体" w:hAnsi="宋体"/>
          <w:b/>
          <w:color w:val="000000"/>
          <w:sz w:val="20"/>
          <w:szCs w:val="20"/>
        </w:rPr>
        <w:t>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rPr>
          <w:rFonts w:ascii="宋体" w:hAnsi="宋体"/>
        </w:rPr>
        <w:drawing>
          <wp:anchor distT="0" distB="0" distL="114300" distR="114300" simplePos="0" relativeHeight="251713536" behindDoc="0" locked="0" layoutInCell="1" allowOverlap="1">
            <wp:simplePos x="0" y="0"/>
            <wp:positionH relativeFrom="column">
              <wp:posOffset>1843405</wp:posOffset>
            </wp:positionH>
            <wp:positionV relativeFrom="paragraph">
              <wp:posOffset>340995</wp:posOffset>
            </wp:positionV>
            <wp:extent cx="681355" cy="424180"/>
            <wp:effectExtent l="0" t="0" r="4445" b="7620"/>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6"/>
                    <a:stretch>
                      <a:fillRect/>
                    </a:stretch>
                  </pic:blipFill>
                  <pic:spPr>
                    <a:xfrm>
                      <a:off x="0" y="0"/>
                      <a:ext cx="681355" cy="42418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ascii="宋体" w:hAnsi="宋体"/>
        </w:rPr>
        <w:drawing>
          <wp:anchor distT="0" distB="0" distL="114300" distR="114300" simplePos="0" relativeHeight="251769856" behindDoc="0" locked="0" layoutInCell="1" allowOverlap="1">
            <wp:simplePos x="0" y="0"/>
            <wp:positionH relativeFrom="column">
              <wp:posOffset>1837055</wp:posOffset>
            </wp:positionH>
            <wp:positionV relativeFrom="paragraph">
              <wp:posOffset>56515</wp:posOffset>
            </wp:positionV>
            <wp:extent cx="681355" cy="424180"/>
            <wp:effectExtent l="0" t="0" r="4445" b="7620"/>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pic:cNvPicPr>
                  </pic:nvPicPr>
                  <pic:blipFill>
                    <a:blip r:embed="rId6"/>
                    <a:stretch>
                      <a:fillRect/>
                    </a:stretch>
                  </pic:blipFill>
                  <pic:spPr>
                    <a:xfrm>
                      <a:off x="0" y="0"/>
                      <a:ext cx="681355" cy="42418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2021年07月11日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s="Times New Roman"/>
          <w:color w:val="000000"/>
          <w:sz w:val="28"/>
          <w:szCs w:val="28"/>
        </w:rPr>
      </w:pPr>
      <w:r>
        <w:rPr>
          <w:rFonts w:hint="eastAsia" w:eastAsia="隶书"/>
          <w:color w:val="000000"/>
          <w:sz w:val="28"/>
          <w:szCs w:val="28"/>
        </w:rPr>
        <w:t>受审核方：</w:t>
      </w:r>
      <w:r>
        <w:rPr>
          <w:rFonts w:hint="eastAsia" w:eastAsia="隶书" w:cs="Times New Roman"/>
          <w:color w:val="000000"/>
          <w:sz w:val="28"/>
          <w:szCs w:val="28"/>
        </w:rPr>
        <w:t>重庆中嘉盛亿实业有限公司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highlight w:val="none"/>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ascii="宋体" w:hAnsi="宋体"/>
              </w:rPr>
              <w:drawing>
                <wp:anchor distT="0" distB="0" distL="114300" distR="114300" simplePos="0" relativeHeight="251826176" behindDoc="0" locked="0" layoutInCell="1" allowOverlap="1">
                  <wp:simplePos x="0" y="0"/>
                  <wp:positionH relativeFrom="column">
                    <wp:posOffset>700405</wp:posOffset>
                  </wp:positionH>
                  <wp:positionV relativeFrom="paragraph">
                    <wp:posOffset>174625</wp:posOffset>
                  </wp:positionV>
                  <wp:extent cx="681355" cy="424180"/>
                  <wp:effectExtent l="0" t="0" r="4445" b="7620"/>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pic:cNvPicPr>
                        </pic:nvPicPr>
                        <pic:blipFill>
                          <a:blip r:embed="rId6"/>
                          <a:stretch>
                            <a:fillRect/>
                          </a:stretch>
                        </pic:blipFill>
                        <pic:spPr>
                          <a:xfrm>
                            <a:off x="0" y="0"/>
                            <a:ext cx="681355" cy="424180"/>
                          </a:xfrm>
                          <a:prstGeom prst="rect">
                            <a:avLst/>
                          </a:prstGeom>
                          <a:noFill/>
                          <a:ln>
                            <a:noFill/>
                          </a:ln>
                        </pic:spPr>
                      </pic:pic>
                    </a:graphicData>
                  </a:graphic>
                </wp:anchor>
              </w:drawing>
            </w:r>
            <w:r>
              <w:rPr>
                <w:rFonts w:hint="eastAsia" w:ascii="宋体" w:hAnsi="宋体"/>
                <w:lang w:eastAsia="zh-CN"/>
              </w:rPr>
              <w:t>■</w:t>
            </w:r>
            <w:r>
              <w:rPr>
                <w:rFonts w:hint="eastAsia"/>
                <w:b/>
                <w:color w:val="000000"/>
                <w:spacing w:val="-10"/>
                <w:szCs w:val="21"/>
              </w:rPr>
              <w:t>二阶段现场审核前不需提交书面材料的整改项（第项，共项）</w:t>
            </w:r>
            <w:bookmarkStart w:id="25" w:name="_GoBack"/>
            <w:bookmarkEnd w:id="25"/>
          </w:p>
          <w:p>
            <w:pPr>
              <w:pStyle w:val="2"/>
              <w:rPr>
                <w:rFonts w:hint="eastAsia"/>
                <w:lang w:eastAsia="zh-CN"/>
              </w:rPr>
            </w:pP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2021年07月11日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color w:val="000000"/>
                <w:szCs w:val="21"/>
              </w:rPr>
              <w:t>2021年07月11日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pacing w:val="-1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pStyle w:val="2"/>
            </w:pPr>
            <w:r>
              <w:rPr>
                <w:rFonts w:ascii="宋体" w:hAnsi="宋体"/>
              </w:rPr>
              <w:drawing>
                <wp:anchor distT="0" distB="0" distL="114300" distR="114300" simplePos="0" relativeHeight="251882496" behindDoc="0" locked="0" layoutInCell="1" allowOverlap="1">
                  <wp:simplePos x="0" y="0"/>
                  <wp:positionH relativeFrom="column">
                    <wp:posOffset>586105</wp:posOffset>
                  </wp:positionH>
                  <wp:positionV relativeFrom="paragraph">
                    <wp:posOffset>57785</wp:posOffset>
                  </wp:positionV>
                  <wp:extent cx="612140" cy="381000"/>
                  <wp:effectExtent l="0" t="0" r="10160" b="0"/>
                  <wp:wrapNone/>
                  <wp:docPr id="5"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新文档 2020-01-09 10.59.53_副本.jpg"/>
                          <pic:cNvPicPr>
                            <a:picLocks noChangeAspect="1"/>
                          </pic:cNvPicPr>
                        </pic:nvPicPr>
                        <pic:blipFill>
                          <a:blip r:embed="rId6"/>
                          <a:stretch>
                            <a:fillRect/>
                          </a:stretch>
                        </pic:blipFill>
                        <pic:spPr>
                          <a:xfrm>
                            <a:off x="0" y="0"/>
                            <a:ext cx="612140" cy="381000"/>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2021年07月1</w:t>
            </w:r>
            <w:r>
              <w:rPr>
                <w:rFonts w:hint="eastAsia"/>
                <w:color w:val="000000"/>
                <w:szCs w:val="21"/>
                <w:lang w:val="en-US" w:eastAsia="zh-CN"/>
              </w:rPr>
              <w:t>2</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8D7C1D"/>
    <w:rsid w:val="506E37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cp:lastPrinted>2021-07-15T02:05:32Z</cp:lastPrinted>
  <dcterms:modified xsi:type="dcterms:W3CDTF">2021-07-15T02:06:04Z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