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49"/>
        <w:gridCol w:w="1304"/>
        <w:gridCol w:w="6"/>
        <w:gridCol w:w="567"/>
        <w:gridCol w:w="868"/>
        <w:gridCol w:w="374"/>
        <w:gridCol w:w="75"/>
        <w:gridCol w:w="101"/>
        <w:gridCol w:w="589"/>
        <w:gridCol w:w="261"/>
        <w:gridCol w:w="28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重庆卫士盾保安服务有限公司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重庆市两江新区金开大道1590号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602，7</w:t>
            </w:r>
            <w:r>
              <w:rPr>
                <w:rFonts w:hint="eastAsia"/>
                <w:sz w:val="21"/>
                <w:szCs w:val="21"/>
              </w:rPr>
              <w:t>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李永虹</w:t>
            </w:r>
            <w:bookmarkEnd w:id="1"/>
          </w:p>
        </w:tc>
        <w:tc>
          <w:tcPr>
            <w:tcW w:w="13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18166450975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400050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42" w:type="dxa"/>
            <w:gridSpan w:val="5"/>
            <w:vAlign w:val="center"/>
          </w:tcPr>
          <w:p>
            <w:bookmarkStart w:id="4" w:name="最高管理者"/>
            <w:bookmarkEnd w:id="4"/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卢建辉</w:t>
            </w:r>
          </w:p>
        </w:tc>
        <w:tc>
          <w:tcPr>
            <w:tcW w:w="13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42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0558-2021-QEO</w:t>
            </w:r>
            <w:bookmarkEnd w:id="7"/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Q：保安服务（限许可范围内）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E：保安服务（限许可范围内）所涉及场所的相关环境管理活动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O：保安服务（限许可范围内）所涉及场所的相关职业健康安全管理活动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2021年07月12日 上午至2021年07月13日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胡婷婷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O:35.12.00</w:t>
            </w: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18716235152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8"/>
        <w:gridCol w:w="992"/>
        <w:gridCol w:w="565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8" w:hRule="atLeast"/>
          <w:jc w:val="center"/>
        </w:trPr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9：00-12：00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（午休12：00-13：00）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57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7.1资源；7.4信息和沟通；7.5.1文件化信息总则；9.1监视、测量、分析和评价；9.3管理评审；10.1事件、不符合和纠正措施；10.2持续改进；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张心、冉景洲、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13：00-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17：30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行政部（含财务部）</w:t>
            </w:r>
          </w:p>
        </w:tc>
        <w:tc>
          <w:tcPr>
            <w:tcW w:w="5657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张心、胡婷婷（专家）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/权限；6.2质量目标及其实现的策划；7.1.4过程运行环境7.2能力；7.3意识；7.5文件化信息；9.2内部审核；10.2不符合和纠正措施；10.3持续改进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冉景洲、胡婷婷（专家）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6.1.2环境因素；6.1.3合规义务；6.2目标及其达成的策划；7.1资源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：杨珍全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6.2目标及其实现的策划；7.2能力；7.3意识；7.4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10.1事件、不符合和纠正措施；10.2持续改进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/OHSMS运行控制财务支出证据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张心、冉景洲、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杨珍全、胡婷婷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38" w:type="dxa"/>
            <w:tcBorders>
              <w:top w:val="single" w:color="auto" w:sz="4" w:space="0"/>
            </w:tcBorders>
          </w:tcPr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</w:rPr>
              <w:t>8:30-</w:t>
            </w: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</w:rPr>
              <w:t>:</w:t>
            </w: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  <w:t>00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在项目现场审核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2）12：00-13：30回公司（含午餐）；</w:t>
            </w:r>
          </w:p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3）13：30-15:30</w:t>
            </w:r>
            <w:r>
              <w:rPr>
                <w:rFonts w:hint="eastAsia" w:ascii="宋体" w:hAnsi="宋体" w:cs="新宋体"/>
                <w:b w:val="0"/>
                <w:bCs w:val="0"/>
                <w:color w:val="FF0000"/>
                <w:sz w:val="18"/>
                <w:szCs w:val="18"/>
                <w:highlight w:val="none"/>
                <w:lang w:val="en-US" w:eastAsia="zh-CN"/>
              </w:rPr>
              <w:t>在公司审核；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（含临时</w:t>
            </w:r>
            <w:bookmarkStart w:id="16" w:name="_GoBack"/>
            <w:bookmarkEnd w:id="16"/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场所）</w:t>
            </w:r>
          </w:p>
        </w:tc>
        <w:tc>
          <w:tcPr>
            <w:tcW w:w="565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杨珍全、胡婷婷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8：30-17：00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（午休12：00-13：00）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65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8.2产品和服务的要求；8.4外部提供供方的控制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9.1.2顾客满意；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57" w:type="dxa"/>
          </w:tcPr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15"/>
                <w:szCs w:val="15"/>
              </w:rPr>
            </w:pPr>
          </w:p>
        </w:tc>
        <w:tc>
          <w:tcPr>
            <w:tcW w:w="5657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4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8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审核组全体人员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70CBC"/>
    <w:rsid w:val="116F298F"/>
    <w:rsid w:val="1B7D77E3"/>
    <w:rsid w:val="266B5E61"/>
    <w:rsid w:val="286E1102"/>
    <w:rsid w:val="29AF4B38"/>
    <w:rsid w:val="2D4B1430"/>
    <w:rsid w:val="34BB28C5"/>
    <w:rsid w:val="3A1B640C"/>
    <w:rsid w:val="5B7603DB"/>
    <w:rsid w:val="6ADA3093"/>
    <w:rsid w:val="7E333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2021-07-30T00:59:02Z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A58B2194418A49A8B780BBE0A799DE03</vt:lpwstr>
  </property>
</Properties>
</file>