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0730-2021-QE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西安新摩尔半导体有限公司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Q:29.09.02,34.05.00</w:t>
            </w:r>
          </w:p>
          <w:p>
            <w:pPr>
              <w:spacing w:line="240" w:lineRule="exact"/>
              <w:jc w:val="center"/>
              <w:rPr>
                <w:b/>
                <w:color w:val="000000"/>
                <w:sz w:val="20"/>
                <w:szCs w:val="20"/>
              </w:rPr>
            </w:pPr>
            <w:r>
              <w:rPr>
                <w:b/>
                <w:color w:val="000000"/>
                <w:sz w:val="20"/>
                <w:szCs w:val="20"/>
              </w:rPr>
              <w:t>E:29.09.02,34.05.00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西安新摩尔半导体有限公司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陕西省西安市高新区高新二路14号i创途众创公园A-104-83</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陕西省西安市高新区高新二路14号i创途众创公园A-104-83</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朱日辉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朱日辉</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Q：芯片设计开发、销售</w:t>
            </w:r>
          </w:p>
          <w:p>
            <w:pPr>
              <w:spacing w:line="400" w:lineRule="exact"/>
              <w:rPr>
                <w:rFonts w:ascii="宋体" w:hAnsi="宋体"/>
                <w:b/>
                <w:color w:val="000000"/>
                <w:sz w:val="20"/>
                <w:szCs w:val="20"/>
              </w:rPr>
            </w:pPr>
            <w:r>
              <w:rPr>
                <w:rFonts w:ascii="宋体" w:hAnsi="宋体"/>
                <w:b/>
                <w:color w:val="000000"/>
                <w:sz w:val="20"/>
                <w:szCs w:val="20"/>
              </w:rPr>
              <w:t>E：芯片设计开发、销售所涉及场所的相关环境管理活动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Q：29.09.02;34.05.00</w:t>
            </w:r>
          </w:p>
          <w:p>
            <w:pPr>
              <w:spacing w:line="280" w:lineRule="exact"/>
              <w:rPr>
                <w:rFonts w:ascii="宋体"/>
                <w:b/>
                <w:color w:val="000000"/>
                <w:sz w:val="20"/>
                <w:szCs w:val="20"/>
              </w:rPr>
            </w:pPr>
            <w:r>
              <w:rPr>
                <w:rFonts w:ascii="宋体"/>
                <w:b/>
                <w:color w:val="000000"/>
                <w:sz w:val="20"/>
                <w:szCs w:val="20"/>
              </w:rPr>
              <w:t>E：29.09.02;34.05.00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部门：运营部、销售部、研发部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办公场所、研发场所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服务：芯片设计开发、销售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公司部门设置：运营部、销售部、研发部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管理体系推进部门：运营部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质量管理部门：研发部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环境管理主管部门：运营部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客户的场所：陕西省西安市高新区高新二路14号i创途众创公园A-104-83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受审核方位于：陕西省西安市高新区高新二路14号i创途众创公园A-104-83</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产品技术标准号：信息安全技术 具有中央处理器的IC卡芯片安全技术要求GB/T 22186-2016、微处理器系统的二进制浮点运算GB/T 17966-2000、半导体芯片产品 第2部分：数据交换格式GB/T 35010.2-2018、半导体芯片产品 第5部分：电学仿真要求GB/T 35010.5-2018、半导体芯片产品 第4部分：芯片使用者和供应商要求GB/T 35010.4-2018、半导体发光二极管芯片测试方法SJ/T 11399-2009、芯片级封装（CSP）LED空白详细规范SJ/T 11734-2019、移动终端芯片安全技术要求和测试方法YD/T 1886-2015等□合同：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2"/>
              <w:spacing w:line="360" w:lineRule="auto"/>
              <w:rPr>
                <w:rFonts w:hint="eastAsia"/>
                <w:szCs w:val="22"/>
                <w:lang w:val="en-US" w:eastAsia="zh-CN"/>
              </w:rPr>
            </w:pPr>
            <w:r>
              <w:rPr>
                <w:rFonts w:hint="eastAsia"/>
                <w:szCs w:val="22"/>
                <w:lang w:val="en-US" w:eastAsia="zh-CN"/>
              </w:rPr>
              <w:t>芯片设计开发流程：1. 规格定义2. 电路设计3. 版图设计4. 样品试制5. 样品测试。</w:t>
            </w:r>
          </w:p>
          <w:p>
            <w:pPr>
              <w:rPr>
                <w:rFonts w:ascii="宋体"/>
                <w:color w:val="000000"/>
                <w:sz w:val="20"/>
                <w:szCs w:val="20"/>
              </w:rPr>
            </w:pPr>
            <w:r>
              <w:rPr>
                <w:rFonts w:hint="eastAsia"/>
                <w:szCs w:val="22"/>
                <w:lang w:val="en-US" w:eastAsia="zh-CN"/>
              </w:rPr>
              <w:t>芯片销售流程：确定顾客需求-采购芯片-送货到客户-客户验收交付。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szCs w:val="22"/>
                <w:lang w:val="en-US" w:eastAsia="zh-CN"/>
              </w:rPr>
              <w:t>电路设计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设计开发控制程序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外包过程有：样品试制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主要设备：型号15B+万用表、型号MDO301示波器、直流电源QJ3005N、模拟电池ASD906A、电子负载IT8511等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olor w:val="000000"/>
                <w:spacing w:val="-10"/>
                <w:sz w:val="20"/>
                <w:szCs w:val="20"/>
              </w:rPr>
              <w:t>万用表、示波器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w:t>
            </w:r>
            <w:r>
              <w:rPr>
                <w:rFonts w:hint="eastAsia" w:ascii="宋体" w:hAnsi="Times New Roman" w:eastAsia="宋体" w:cs="Times New Roman"/>
                <w:color w:val="000000"/>
                <w:sz w:val="20"/>
                <w:szCs w:val="20"/>
              </w:rPr>
              <w:t>控制程序：环境运行控制程序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w:t>
            </w:r>
            <w:r>
              <w:rPr>
                <w:rFonts w:hint="eastAsia" w:ascii="宋体" w:hAnsi="Times New Roman" w:eastAsia="宋体" w:cs="Times New Roman"/>
                <w:color w:val="000000"/>
                <w:sz w:val="20"/>
                <w:szCs w:val="20"/>
              </w:rPr>
              <w:t>的要求：环境、职业健康安全监视与测量控制程序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hint="eastAsia" w:ascii="宋体" w:hAnsi="宋体"/>
          <w:b/>
          <w:color w:val="000000"/>
          <w:spacing w:val="-2"/>
          <w:sz w:val="22"/>
          <w:szCs w:val="22"/>
        </w:rPr>
      </w:pPr>
    </w:p>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48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48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48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48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480" w:lineRule="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480" w:lineRule="auto"/>
              <w:rPr>
                <w:rFonts w:ascii="宋体"/>
                <w:b/>
                <w:color w:val="000000"/>
                <w:szCs w:val="21"/>
              </w:rPr>
            </w:pPr>
          </w:p>
          <w:p>
            <w:pPr>
              <w:spacing w:line="480" w:lineRule="auto"/>
              <w:rPr>
                <w:rFonts w:ascii="宋体"/>
                <w:b/>
                <w:color w:val="000000"/>
                <w:szCs w:val="21"/>
              </w:rPr>
            </w:pPr>
          </w:p>
          <w:p>
            <w:pPr>
              <w:spacing w:line="480" w:lineRule="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48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48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spacing w:line="480" w:lineRule="auto"/>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480" w:lineRule="auto"/>
              <w:rPr>
                <w:rFonts w:ascii="宋体"/>
                <w:b/>
                <w:color w:val="000000"/>
                <w:szCs w:val="21"/>
              </w:rPr>
            </w:pPr>
          </w:p>
          <w:p>
            <w:pPr>
              <w:spacing w:line="48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48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48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480" w:lineRule="auto"/>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48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8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研发部、销售部</w:t>
            </w:r>
          </w:p>
          <w:p>
            <w:pPr>
              <w:spacing w:line="48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芯片研发过程、芯片销售过程</w:t>
            </w:r>
          </w:p>
          <w:p>
            <w:pPr>
              <w:spacing w:line="48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研发场所、办公场所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运营部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研发场所、办公场所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76" w:type="dxa"/>
            <w:vMerge w:val="restart"/>
          </w:tcPr>
          <w:p>
            <w:pPr>
              <w:spacing w:line="480" w:lineRule="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80" w:lineRule="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rPr>
              <w:t>制定了内部审核计划，内审时间为2021年6月10日至6月11日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480" w:lineRule="auto"/>
              <w:rPr>
                <w:rFonts w:ascii="宋体"/>
                <w:b/>
                <w:color w:val="000000"/>
                <w:sz w:val="20"/>
                <w:szCs w:val="20"/>
              </w:rPr>
            </w:pPr>
          </w:p>
        </w:tc>
        <w:tc>
          <w:tcPr>
            <w:tcW w:w="8221" w:type="dxa"/>
            <w:vAlign w:val="top"/>
          </w:tcPr>
          <w:p>
            <w:pPr>
              <w:spacing w:line="480" w:lineRule="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480" w:lineRule="auto"/>
              <w:rPr>
                <w:rFonts w:ascii="宋体"/>
                <w:b/>
                <w:color w:val="000000"/>
                <w:sz w:val="20"/>
                <w:szCs w:val="20"/>
              </w:rPr>
            </w:pPr>
          </w:p>
        </w:tc>
        <w:tc>
          <w:tcPr>
            <w:tcW w:w="8221" w:type="dxa"/>
            <w:vAlign w:val="top"/>
          </w:tcPr>
          <w:p>
            <w:pPr>
              <w:spacing w:line="48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480" w:lineRule="auto"/>
              <w:rPr>
                <w:rFonts w:ascii="宋体"/>
                <w:b/>
                <w:color w:val="000000"/>
                <w:sz w:val="20"/>
                <w:szCs w:val="20"/>
              </w:rPr>
            </w:pPr>
            <w:r>
              <w:rPr>
                <w:rFonts w:hint="eastAsia" w:ascii="宋体" w:hAnsi="宋体"/>
                <w:b w:val="0"/>
                <w:bCs/>
                <w:color w:val="000000"/>
                <w:sz w:val="20"/>
                <w:szCs w:val="20"/>
              </w:rPr>
              <w:t>公司GB/T 19001-2016/ISO9001：2015、GB/T 24001-2016/ISO 14001：2015审核范围内基本符合准则并得到实施，已具有满足顾客、相关方要求与法律法规的能力，已初步具有持续改进机制。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480" w:lineRule="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480" w:lineRule="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r>
              <w:rPr>
                <w:rFonts w:hint="eastAsia" w:ascii="宋体" w:hAnsi="宋体"/>
                <w:b w:val="0"/>
                <w:bCs/>
                <w:color w:val="000000"/>
                <w:sz w:val="20"/>
                <w:szCs w:val="20"/>
              </w:rPr>
              <w:t xml:space="preserve"> 制定了管理评审计划，管理评审时间为2020年</w:t>
            </w:r>
            <w:r>
              <w:rPr>
                <w:rFonts w:hint="eastAsia" w:ascii="宋体" w:hAnsi="宋体"/>
                <w:b w:val="0"/>
                <w:bCs/>
                <w:color w:val="000000"/>
                <w:sz w:val="20"/>
                <w:szCs w:val="20"/>
                <w:lang w:val="en-US" w:eastAsia="zh-CN"/>
              </w:rPr>
              <w:t>6</w:t>
            </w:r>
            <w:r>
              <w:rPr>
                <w:rFonts w:hint="eastAsia" w:ascii="宋体" w:hAnsi="宋体"/>
                <w:b w:val="0"/>
                <w:bCs/>
                <w:color w:val="000000"/>
                <w:sz w:val="20"/>
                <w:szCs w:val="20"/>
              </w:rPr>
              <w:t>月</w:t>
            </w:r>
            <w:r>
              <w:rPr>
                <w:rFonts w:hint="eastAsia" w:ascii="宋体" w:hAnsi="宋体"/>
                <w:b w:val="0"/>
                <w:bCs/>
                <w:color w:val="000000"/>
                <w:sz w:val="20"/>
                <w:szCs w:val="20"/>
                <w:lang w:val="en-US" w:eastAsia="zh-CN"/>
              </w:rPr>
              <w:t>29</w:t>
            </w:r>
            <w:r>
              <w:rPr>
                <w:rFonts w:hint="eastAsia" w:ascii="宋体" w:hAnsi="宋体"/>
                <w:b w:val="0"/>
                <w:bCs/>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480" w:lineRule="auto"/>
              <w:rPr>
                <w:rFonts w:ascii="宋体"/>
                <w:b/>
                <w:color w:val="000000"/>
                <w:sz w:val="20"/>
                <w:szCs w:val="20"/>
              </w:rPr>
            </w:pPr>
          </w:p>
        </w:tc>
        <w:tc>
          <w:tcPr>
            <w:tcW w:w="8221" w:type="dxa"/>
            <w:vAlign w:val="top"/>
          </w:tcPr>
          <w:p>
            <w:pPr>
              <w:spacing w:line="480" w:lineRule="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val="0"/>
                <w:bCs/>
                <w:color w:val="0000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480" w:lineRule="auto"/>
              <w:rPr>
                <w:rFonts w:ascii="宋体"/>
                <w:b/>
                <w:color w:val="000000"/>
                <w:sz w:val="20"/>
                <w:szCs w:val="20"/>
              </w:rPr>
            </w:pPr>
          </w:p>
        </w:tc>
        <w:tc>
          <w:tcPr>
            <w:tcW w:w="8221" w:type="dxa"/>
            <w:vAlign w:val="top"/>
          </w:tcPr>
          <w:p>
            <w:pPr>
              <w:spacing w:line="480" w:lineRule="auto"/>
              <w:rPr>
                <w:rFonts w:ascii="宋体"/>
                <w:b/>
                <w:color w:val="000000"/>
                <w:sz w:val="20"/>
                <w:szCs w:val="20"/>
              </w:rPr>
            </w:pPr>
            <w:r>
              <w:rPr>
                <w:rFonts w:hint="eastAsia" w:ascii="宋体" w:hAnsi="宋体"/>
                <w:b/>
                <w:color w:val="000000"/>
                <w:sz w:val="20"/>
                <w:szCs w:val="20"/>
              </w:rPr>
              <w:t>了解管理评审结论</w:t>
            </w:r>
            <w:r>
              <w:rPr>
                <w:rFonts w:hint="eastAsia" w:ascii="宋体" w:hAnsi="宋体"/>
                <w:b/>
                <w:color w:val="000000"/>
                <w:sz w:val="20"/>
                <w:szCs w:val="20"/>
                <w:lang w:val="en-US" w:eastAsia="zh-CN"/>
              </w:rPr>
              <w:t>：</w:t>
            </w:r>
            <w:r>
              <w:rPr>
                <w:rFonts w:ascii="宋体" w:hAnsi="宋体"/>
                <w:b w:val="0"/>
                <w:bCs/>
                <w:color w:val="000000"/>
                <w:sz w:val="21"/>
                <w:szCs w:val="21"/>
              </w:rPr>
              <w:t xml:space="preserve"> </w:t>
            </w:r>
            <w:r>
              <w:rPr>
                <w:rFonts w:hint="eastAsia" w:ascii="宋体" w:hAnsi="宋体"/>
                <w:b w:val="0"/>
                <w:bCs/>
                <w:color w:val="000000"/>
                <w:sz w:val="20"/>
                <w:szCs w:val="20"/>
              </w:rPr>
              <w:t>公司质量、环境和职业健康安全管理体系，从运行情况来看，公司的质量、环境和职业健康安全管理体系是持续适宜的、充分的和有效的，能满足公司经营、环境保护和职业健康安全管理的要求，并实施持续改进措施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spacing w:line="480" w:lineRule="auto"/>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bookmarkStart w:id="24" w:name="_GoBack"/>
            <w:bookmarkEnd w:id="24"/>
          </w:p>
          <w:p>
            <w:pPr>
              <w:widowControl/>
              <w:spacing w:line="480" w:lineRule="auto"/>
              <w:jc w:val="left"/>
              <w:rPr>
                <w:rFonts w:ascii="宋体"/>
                <w:b/>
                <w:color w:val="000000"/>
                <w:sz w:val="20"/>
                <w:szCs w:val="20"/>
              </w:rPr>
            </w:pPr>
          </w:p>
          <w:p>
            <w:pPr>
              <w:widowControl/>
              <w:spacing w:line="480" w:lineRule="auto"/>
              <w:jc w:val="left"/>
              <w:rPr>
                <w:rFonts w:ascii="宋体"/>
                <w:b/>
                <w:color w:val="000000"/>
                <w:szCs w:val="21"/>
              </w:rPr>
            </w:pPr>
          </w:p>
        </w:tc>
      </w:tr>
    </w:tbl>
    <w:p>
      <w:pPr>
        <w:spacing w:before="156" w:beforeLines="50" w:line="360" w:lineRule="exact"/>
        <w:rPr>
          <w:rFonts w:ascii="宋体"/>
          <w:b/>
          <w:color w:val="000000"/>
          <w:sz w:val="26"/>
          <w:szCs w:val="26"/>
        </w:rPr>
      </w:pPr>
      <w:r>
        <w:rPr>
          <w:rFonts w:hint="eastAsia" w:ascii="宋体" w:eastAsia="宋体"/>
          <w:b/>
          <w:color w:val="000000"/>
          <w:sz w:val="26"/>
          <w:szCs w:val="26"/>
          <w:lang w:eastAsia="zh-CN"/>
        </w:rPr>
        <w:br w:type="page"/>
      </w:r>
      <w:r>
        <w:rPr>
          <w:rFonts w:hint="eastAsia" w:ascii="宋体" w:eastAsia="宋体"/>
          <w:b/>
          <w:color w:val="000000"/>
          <w:sz w:val="26"/>
          <w:szCs w:val="26"/>
          <w:lang w:eastAsia="zh-CN"/>
        </w:rPr>
        <w:drawing>
          <wp:anchor distT="0" distB="0" distL="114300" distR="114300" simplePos="0" relativeHeight="251659264" behindDoc="0" locked="0" layoutInCell="1" allowOverlap="1">
            <wp:simplePos x="0" y="0"/>
            <wp:positionH relativeFrom="column">
              <wp:posOffset>-304800</wp:posOffset>
            </wp:positionH>
            <wp:positionV relativeFrom="paragraph">
              <wp:posOffset>-978535</wp:posOffset>
            </wp:positionV>
            <wp:extent cx="7315200" cy="10438130"/>
            <wp:effectExtent l="0" t="0" r="0" b="1270"/>
            <wp:wrapNone/>
            <wp:docPr id="1" name="图片 1" descr="CCI20210812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210812_0013"/>
                    <pic:cNvPicPr>
                      <a:picLocks noChangeAspect="1"/>
                    </pic:cNvPicPr>
                  </pic:nvPicPr>
                  <pic:blipFill>
                    <a:blip r:embed="rId6"/>
                    <a:stretch>
                      <a:fillRect/>
                    </a:stretch>
                  </pic:blipFill>
                  <pic:spPr>
                    <a:xfrm>
                      <a:off x="0" y="0"/>
                      <a:ext cx="7315200" cy="10438130"/>
                    </a:xfrm>
                    <a:prstGeom prst="rect">
                      <a:avLst/>
                    </a:prstGeom>
                  </pic:spPr>
                </pic:pic>
              </a:graphicData>
            </a:graphic>
          </wp:anchor>
        </w:drawing>
      </w: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hint="eastAsia" w:eastAsia="隶书"/>
          <w:color w:val="000000"/>
          <w:szCs w:val="21"/>
          <w:lang w:eastAsia="zh-CN"/>
        </w:rPr>
      </w:pPr>
      <w:r>
        <w:rPr>
          <w:rFonts w:eastAsia="隶书"/>
          <w:color w:val="000000"/>
          <w:szCs w:val="21"/>
        </w:rPr>
        <w:br w:type="page"/>
      </w:r>
      <w:r>
        <w:rPr>
          <w:rFonts w:hint="eastAsia" w:eastAsia="隶书"/>
          <w:color w:val="000000"/>
          <w:szCs w:val="21"/>
          <w:lang w:eastAsia="zh-CN"/>
        </w:rPr>
        <w:drawing>
          <wp:anchor distT="0" distB="0" distL="114300" distR="114300" simplePos="0" relativeHeight="251660288" behindDoc="0" locked="0" layoutInCell="1" allowOverlap="1">
            <wp:simplePos x="0" y="0"/>
            <wp:positionH relativeFrom="column">
              <wp:posOffset>-311150</wp:posOffset>
            </wp:positionH>
            <wp:positionV relativeFrom="paragraph">
              <wp:posOffset>-980440</wp:posOffset>
            </wp:positionV>
            <wp:extent cx="7287260" cy="10398760"/>
            <wp:effectExtent l="0" t="0" r="2540" b="2540"/>
            <wp:wrapNone/>
            <wp:docPr id="3" name="图片 3" descr="CCI20210812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I20210812_0015"/>
                    <pic:cNvPicPr>
                      <a:picLocks noChangeAspect="1"/>
                    </pic:cNvPicPr>
                  </pic:nvPicPr>
                  <pic:blipFill>
                    <a:blip r:embed="rId7"/>
                    <a:stretch>
                      <a:fillRect/>
                    </a:stretch>
                  </pic:blipFill>
                  <pic:spPr>
                    <a:xfrm>
                      <a:off x="0" y="0"/>
                      <a:ext cx="7287260" cy="10398760"/>
                    </a:xfrm>
                    <a:prstGeom prst="rect">
                      <a:avLst/>
                    </a:prstGeom>
                  </pic:spPr>
                </pic:pic>
              </a:graphicData>
            </a:graphic>
          </wp:anchor>
        </w:drawing>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C21F60"/>
    <w:rsid w:val="1AF12029"/>
    <w:rsid w:val="26FC18EC"/>
    <w:rsid w:val="2B3F37D5"/>
    <w:rsid w:val="2C2C735F"/>
    <w:rsid w:val="32526240"/>
    <w:rsid w:val="326506F9"/>
    <w:rsid w:val="37166C33"/>
    <w:rsid w:val="415F0651"/>
    <w:rsid w:val="45196D82"/>
    <w:rsid w:val="46185BD7"/>
    <w:rsid w:val="50892BEC"/>
    <w:rsid w:val="56BD37BC"/>
    <w:rsid w:val="58624D1B"/>
    <w:rsid w:val="644C6597"/>
    <w:rsid w:val="6C995A28"/>
    <w:rsid w:val="6DD9554C"/>
    <w:rsid w:val="703C141A"/>
    <w:rsid w:val="70EC72CF"/>
    <w:rsid w:val="7FEF5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iPriority w:val="99"/>
    <w:rPr>
      <w:color w:val="0000FF"/>
      <w:u w:val="single"/>
    </w:rPr>
  </w:style>
  <w:style w:type="character" w:customStyle="1" w:styleId="11">
    <w:name w:val="批注框文本 字符"/>
    <w:link w:val="3"/>
    <w:semiHidden/>
    <w:locked/>
    <w:uiPriority w:val="99"/>
    <w:rPr>
      <w:rFonts w:ascii="Times New Roman" w:hAnsi="Times New Roman" w:eastAsia="宋体" w:cs="Times New Roman"/>
      <w:sz w:val="18"/>
      <w:szCs w:val="18"/>
    </w:rPr>
  </w:style>
  <w:style w:type="character" w:customStyle="1" w:styleId="12">
    <w:name w:val="页脚 字符"/>
    <w:link w:val="4"/>
    <w:locked/>
    <w:uiPriority w:val="99"/>
    <w:rPr>
      <w:rFonts w:ascii="Times New Roman" w:hAnsi="Times New Roman" w:eastAsia="宋体" w:cs="Times New Roman"/>
      <w:sz w:val="18"/>
      <w:szCs w:val="18"/>
    </w:rPr>
  </w:style>
  <w:style w:type="character" w:customStyle="1" w:styleId="13">
    <w:name w:val="页眉 字符"/>
    <w:link w:val="5"/>
    <w:locked/>
    <w:uiPriority w:val="99"/>
    <w:rPr>
      <w:rFonts w:ascii="Calibri" w:hAnsi="Calibri" w:eastAsia="宋体" w:cs="Times New Roman"/>
      <w:sz w:val="18"/>
      <w:szCs w:val="18"/>
    </w:rPr>
  </w:style>
  <w:style w:type="character" w:customStyle="1" w:styleId="14">
    <w:name w:val="副标题 字符"/>
    <w:link w:val="6"/>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2021-08-17T02:14:36Z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24414141F7304139A3DF6A7ECD2EC1C8</vt:lpwstr>
  </property>
</Properties>
</file>