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0038-2019-2021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陕西华强精密铸造有限公司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 xml:space="preserve">2021年07月20日 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午至2021年07月21日</w:t>
            </w:r>
            <w:r>
              <w:rPr>
                <w:rFonts w:hint="eastAsia"/>
                <w:lang w:val="en-US" w:eastAsia="zh-CN"/>
              </w:rPr>
              <w:t>全天</w:t>
            </w:r>
            <w:bookmarkStart w:id="3" w:name="_GoBack"/>
            <w:bookmarkEnd w:id="3"/>
            <w:r>
              <w:rPr>
                <w:rFonts w:hint="eastAsia"/>
              </w:rPr>
              <w:t>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6A6A1A"/>
    <w:rsid w:val="4F490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2021-07-19T00:22:02Z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A50171B727DD4D07B75E4A1C3C321386</vt:lpwstr>
  </property>
</Properties>
</file>