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成都一品环境艺术有限公司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任亚辉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成都一品环境艺术有限公司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成都金牛高新技术产业园区金科南路38号11幢103号</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成都金牛高新技术产业园区金科南路38号11幢103号</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余敏</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18782973063</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周雪梅</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4" w:name="最高管理者"/>
            <w:bookmarkEnd w:id="14"/>
            <w:r>
              <w:rPr>
                <w:rFonts w:hint="eastAsia" w:ascii="宋体" w:hAnsi="宋体"/>
                <w:b/>
                <w:color w:val="000000" w:themeColor="text1"/>
                <w:spacing w:val="-20"/>
                <w:sz w:val="20"/>
                <w:szCs w:val="20"/>
                <w:lang w:val="en-US" w:eastAsia="zh-CN"/>
              </w:rPr>
              <w:t>周恒</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余敏</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园林绿化工程的施工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35.17.00</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2021-01-06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工程部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园林绿化工程的施工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default" w:ascii="宋体" w:hAnsi="宋体" w:eastAsia="宋体" w:cs="Times New Roman"/>
                <w:szCs w:val="21"/>
                <w:lang w:val="zh-CN" w:eastAsia="zh-CN"/>
              </w:rPr>
              <w:t>城市主要绿化竹种苗木等级</w:t>
            </w:r>
            <w:r>
              <w:rPr>
                <w:rFonts w:hint="eastAsia" w:ascii="宋体" w:hAnsi="宋体" w:eastAsia="宋体" w:cs="Times New Roman"/>
                <w:szCs w:val="21"/>
                <w:lang w:val="zh-CN" w:eastAsia="zh-CN"/>
              </w:rPr>
              <w:t>LY/T 2345-2014、</w:t>
            </w:r>
            <w:r>
              <w:rPr>
                <w:rFonts w:hint="default" w:ascii="宋体" w:hAnsi="宋体" w:eastAsia="宋体" w:cs="Times New Roman"/>
                <w:szCs w:val="21"/>
                <w:lang w:val="zh-CN" w:eastAsia="zh-CN"/>
              </w:rPr>
              <w:t>建设工程劳动定额 园林绿化工程-绿化工程</w:t>
            </w:r>
            <w:r>
              <w:rPr>
                <w:rFonts w:hint="eastAsia" w:ascii="宋体" w:hAnsi="宋体" w:eastAsia="宋体" w:cs="Times New Roman"/>
                <w:szCs w:val="21"/>
                <w:lang w:val="zh-CN" w:eastAsia="zh-CN"/>
              </w:rPr>
              <w:t>LD/T 75.1-2008、</w:t>
            </w:r>
            <w:r>
              <w:rPr>
                <w:rFonts w:hint="default" w:ascii="宋体" w:hAnsi="宋体" w:eastAsia="宋体" w:cs="Times New Roman"/>
                <w:szCs w:val="21"/>
                <w:lang w:val="zh-CN" w:eastAsia="zh-CN"/>
              </w:rPr>
              <w:t>园林绿化工程施工及验收规范</w:t>
            </w:r>
            <w:r>
              <w:rPr>
                <w:rFonts w:hint="eastAsia" w:ascii="宋体" w:hAnsi="宋体" w:eastAsia="宋体" w:cs="Times New Roman"/>
                <w:szCs w:val="21"/>
                <w:lang w:val="zh-CN" w:eastAsia="zh-CN"/>
              </w:rPr>
              <w:t>CJJ 82-2012</w:t>
            </w:r>
            <w:r>
              <w:rPr>
                <w:rFonts w:hint="eastAsia" w:ascii="宋体" w:hAnsi="宋体" w:eastAsia="宋体" w:cs="Times New Roman"/>
                <w:szCs w:val="21"/>
                <w:lang w:val="en-US" w:eastAsia="zh-CN"/>
              </w:rPr>
              <w:t>等等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6</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360" w:lineRule="auto"/>
              <w:ind w:firstLine="420" w:firstLineChars="200"/>
              <w:rPr>
                <w:rFonts w:hint="eastAsia"/>
                <w:b/>
                <w:bCs/>
                <w:sz w:val="21"/>
                <w:szCs w:val="21"/>
                <w:lang w:val="en-US" w:eastAsia="zh-CN"/>
              </w:rPr>
            </w:pPr>
            <w:r>
              <w:rPr>
                <w:rFonts w:hint="eastAsia" w:ascii="宋体" w:hAnsi="宋体"/>
                <w:color w:val="000000" w:themeColor="text1"/>
              </w:rPr>
              <w:t>管理方针：</w:t>
            </w:r>
            <w:r>
              <w:rPr>
                <w:rFonts w:hint="eastAsia" w:ascii="Times New Roman" w:hAnsi="Times New Roman" w:eastAsia="宋体" w:cs="Times New Roman"/>
                <w:szCs w:val="21"/>
                <w:lang w:eastAsia="zh-CN"/>
              </w:rPr>
              <w:t>争创一流品质、筑就完美空间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园林绿化工程的施工 </w:t>
            </w:r>
          </w:p>
          <w:p>
            <w:pPr>
              <w:spacing w:line="0" w:lineRule="atLeast"/>
              <w:jc w:val="left"/>
              <w:rPr>
                <w:rFonts w:hint="eastAsia" w:ascii="宋体" w:hAnsi="宋体" w:cs="Times New Roman"/>
                <w:color w:val="000000"/>
                <w:szCs w:val="21"/>
                <w:highlight w:val="none"/>
                <w:lang w:val="en-US" w:eastAsia="zh-CN"/>
              </w:rPr>
            </w:pPr>
            <w:r>
              <w:rPr>
                <w:rFonts w:hint="eastAsia" w:ascii="宋体" w:hAnsi="宋体"/>
                <w:b/>
                <w:color w:val="000000" w:themeColor="text1"/>
                <w:sz w:val="20"/>
                <w:szCs w:val="20"/>
              </w:rPr>
              <w:t>其中关键过程有：</w:t>
            </w:r>
            <w:r>
              <w:rPr>
                <w:rFonts w:hint="eastAsia" w:ascii="宋体" w:hAnsi="宋体" w:cs="Times New Roman"/>
                <w:color w:val="000000"/>
                <w:szCs w:val="21"/>
                <w:highlight w:val="none"/>
                <w:lang w:val="en-US" w:eastAsia="zh-CN"/>
              </w:rPr>
              <w:t>栽植</w:t>
            </w:r>
          </w:p>
          <w:p>
            <w:pPr>
              <w:spacing w:line="0" w:lineRule="atLeast"/>
              <w:jc w:val="left"/>
              <w:rPr>
                <w:rFonts w:hint="default" w:ascii="宋体" w:hAnsi="宋体" w:cs="Times New Roman"/>
                <w:color w:val="000000"/>
                <w:szCs w:val="21"/>
                <w:highlight w:val="none"/>
                <w:lang w:val="en-US" w:eastAsia="zh-CN"/>
              </w:rPr>
            </w:pPr>
            <w:r>
              <w:rPr>
                <w:rFonts w:hint="eastAsia" w:ascii="宋体" w:hAnsi="宋体"/>
                <w:b/>
                <w:color w:val="000000" w:themeColor="text1"/>
                <w:sz w:val="20"/>
                <w:szCs w:val="20"/>
              </w:rPr>
              <w:t>需要确认过程：</w:t>
            </w:r>
            <w:r>
              <w:rPr>
                <w:rFonts w:hint="eastAsia" w:ascii="宋体" w:hAnsi="宋体" w:cs="Times New Roman"/>
                <w:color w:val="000000"/>
                <w:szCs w:val="21"/>
                <w:highlight w:val="none"/>
                <w:lang w:val="en-US" w:eastAsia="zh-CN"/>
              </w:rPr>
              <w:t>大树移植、隐蔽工程施工</w:t>
            </w:r>
          </w:p>
          <w:p>
            <w:pPr>
              <w:keepNext w:val="0"/>
              <w:keepLines w:val="0"/>
              <w:pageBreakBefore w:val="0"/>
              <w:widowControl w:val="0"/>
              <w:tabs>
                <w:tab w:val="left" w:pos="540"/>
              </w:tabs>
              <w:kinsoku/>
              <w:wordWrap/>
              <w:overflowPunct/>
              <w:topLinePunct w:val="0"/>
              <w:autoSpaceDE/>
              <w:autoSpaceDN/>
              <w:bidi w:val="0"/>
              <w:adjustRightInd/>
              <w:snapToGrid/>
              <w:spacing w:line="240" w:lineRule="auto"/>
              <w:textAlignment w:val="auto"/>
              <w:rPr>
                <w:rFonts w:hint="default" w:ascii="宋体" w:hAnsi="宋体" w:eastAsia="宋体" w:cs="Times New Roman"/>
                <w:color w:val="000000"/>
                <w:szCs w:val="21"/>
                <w:highlight w:val="none"/>
                <w:lang w:val="en-US" w:eastAsia="zh-CN"/>
              </w:rPr>
            </w:pPr>
            <w:r>
              <w:rPr>
                <w:rFonts w:hint="eastAsia" w:ascii="宋体" w:hAnsi="宋体"/>
                <w:b/>
                <w:color w:val="000000" w:themeColor="text1"/>
                <w:sz w:val="20"/>
                <w:szCs w:val="20"/>
                <w:lang w:val="en-US" w:eastAsia="zh-CN"/>
              </w:rPr>
              <w:t>外包过程：</w:t>
            </w:r>
            <w:r>
              <w:rPr>
                <w:rFonts w:hint="eastAsia" w:ascii="宋体" w:hAnsi="宋体" w:eastAsia="宋体" w:cs="Times New Roman"/>
                <w:color w:val="000000"/>
                <w:szCs w:val="21"/>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val="0"/>
                <w:bCs w:val="0"/>
                <w:kern w:val="2"/>
                <w:sz w:val="21"/>
                <w:szCs w:val="21"/>
                <w:lang w:val="en-US" w:eastAsia="zh-CN" w:bidi="ar-SA"/>
              </w:rPr>
            </w:pPr>
            <w:r>
              <w:rPr>
                <w:rFonts w:hint="eastAsia" w:ascii="宋体" w:hAnsi="宋体"/>
                <w:b/>
                <w:color w:val="000000" w:themeColor="text1"/>
                <w:sz w:val="20"/>
                <w:szCs w:val="20"/>
              </w:rPr>
              <w:t>不适用条款是 8.3   ，不适用理由：</w:t>
            </w:r>
            <w:r>
              <w:rPr>
                <w:rFonts w:hint="eastAsia" w:ascii="宋体" w:hAnsi="宋体" w:eastAsia="宋体" w:cs="Times New Roman"/>
                <w:b w:val="0"/>
                <w:bCs w:val="0"/>
                <w:color w:val="000000"/>
                <w:szCs w:val="21"/>
                <w:highlight w:val="none"/>
                <w:lang w:val="zh-CN" w:eastAsia="zh-CN"/>
              </w:rPr>
              <w:t>公</w:t>
            </w:r>
            <w:r>
              <w:rPr>
                <w:rFonts w:hint="eastAsia" w:ascii="宋体" w:hAnsi="宋体" w:eastAsia="宋体" w:cs="Times New Roman"/>
                <w:b w:val="0"/>
                <w:bCs w:val="0"/>
                <w:color w:val="000000" w:themeColor="text1"/>
                <w:sz w:val="20"/>
                <w:szCs w:val="20"/>
                <w:lang w:val="zh-CN" w:eastAsia="zh-CN"/>
              </w:rPr>
              <w:t>司从事的是</w:t>
            </w:r>
            <w:r>
              <w:rPr>
                <w:rFonts w:hint="eastAsia" w:ascii="宋体" w:hAnsi="宋体" w:eastAsia="宋体" w:cs="Times New Roman"/>
                <w:b w:val="0"/>
                <w:bCs w:val="0"/>
                <w:color w:val="000000" w:themeColor="text1"/>
                <w:sz w:val="20"/>
                <w:szCs w:val="20"/>
                <w:lang w:val="en-US" w:eastAsia="zh-CN"/>
              </w:rPr>
              <w:t>园林绿化工程施工，全过程施工设计均由建设单位或顾客委外设计；施工过程作业执行的是国家与行业的施工技术规范</w:t>
            </w:r>
            <w:r>
              <w:rPr>
                <w:rFonts w:hint="eastAsia" w:ascii="宋体" w:hAnsi="宋体" w:eastAsia="宋体" w:cs="Times New Roman"/>
                <w:b w:val="0"/>
                <w:bCs w:val="0"/>
                <w:color w:val="000000" w:themeColor="text1"/>
                <w:sz w:val="20"/>
                <w:szCs w:val="20"/>
                <w:lang w:val="zh-CN" w:eastAsia="zh-CN"/>
              </w:rPr>
              <w:t>。</w:t>
            </w:r>
            <w:r>
              <w:rPr>
                <w:rFonts w:hint="eastAsia" w:ascii="宋体" w:hAnsi="宋体" w:eastAsia="宋体" w:cs="Times New Roman"/>
                <w:b w:val="0"/>
                <w:bCs w:val="0"/>
                <w:color w:val="000000" w:themeColor="text1"/>
                <w:sz w:val="20"/>
                <w:szCs w:val="20"/>
                <w:lang w:val="en-US" w:eastAsia="zh-CN"/>
              </w:rPr>
              <w:t>故本手册对ISO 9001：2015《质量管理体系要求》标准的“8.3设计和开发”的条款确认为不适用条款。</w:t>
            </w:r>
            <w:r>
              <w:rPr>
                <w:rFonts w:hint="eastAsia" w:ascii="宋体" w:hAnsi="宋体" w:eastAsia="宋体" w:cs="Times New Roman"/>
                <w:b w:val="0"/>
                <w:bCs w:val="0"/>
                <w:color w:val="000000" w:themeColor="text1"/>
                <w:sz w:val="20"/>
                <w:szCs w:val="20"/>
                <w:lang w:val="zh-CN" w:eastAsia="zh-CN"/>
              </w:rPr>
              <w:t>该不适用条款不影响公司提供满足相关方（顾客）要求和适用法律法规要求的</w:t>
            </w:r>
            <w:r>
              <w:rPr>
                <w:rFonts w:hint="eastAsia" w:ascii="宋体" w:hAnsi="宋体" w:eastAsia="宋体" w:cs="Times New Roman"/>
                <w:b w:val="0"/>
                <w:bCs w:val="0"/>
                <w:color w:val="000000" w:themeColor="text1"/>
                <w:sz w:val="20"/>
                <w:szCs w:val="20"/>
                <w:lang w:val="en-US" w:eastAsia="zh-CN"/>
              </w:rPr>
              <w:t>产品能力或责任。</w:t>
            </w:r>
          </w:p>
          <w:p>
            <w:pPr>
              <w:tabs>
                <w:tab w:val="left" w:pos="540"/>
              </w:tabs>
              <w:spacing w:line="300" w:lineRule="exact"/>
              <w:ind w:left="20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质量目标：</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1、确保工程竣工交付合格率为100%； </w:t>
            </w:r>
          </w:p>
          <w:p>
            <w:pPr>
              <w:spacing w:line="360" w:lineRule="auto"/>
              <w:ind w:firstLine="420" w:firstLineChars="200"/>
              <w:rPr>
                <w:rFonts w:ascii="宋体" w:hAnsi="宋体"/>
                <w:b/>
                <w:color w:val="000000" w:themeColor="text1"/>
              </w:rPr>
            </w:pPr>
            <w:r>
              <w:rPr>
                <w:rFonts w:hint="eastAsia" w:ascii="宋体" w:hAnsi="宋体" w:eastAsia="宋体" w:cs="Times New Roman"/>
                <w:szCs w:val="21"/>
                <w:lang w:val="en-US" w:eastAsia="zh-CN"/>
              </w:rPr>
              <w:t>2、顾客满意意度达到90分。</w:t>
            </w:r>
            <w:r>
              <w:rPr>
                <w:rFonts w:hint="eastAsia" w:ascii="宋体" w:hAnsi="宋体" w:eastAsia="宋体" w:cs="宋体"/>
                <w:color w:val="000000"/>
                <w:kern w:val="0"/>
                <w:szCs w:val="21"/>
                <w:highlight w:val="none"/>
                <w:lang w:val="en-US" w:eastAsia="zh-CN"/>
              </w:rPr>
              <w:t xml:space="preserve">  </w:t>
            </w:r>
            <w:r>
              <w:rPr>
                <w:rFonts w:hint="eastAsia" w:ascii="宋体" w:hAnsi="宋体" w:eastAsia="宋体" w:cs="宋体"/>
                <w:color w:val="auto"/>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w:t>
            </w:r>
            <w:r>
              <w:rPr>
                <w:rFonts w:hint="eastAsia" w:ascii="宋体" w:hAnsi="宋体" w:cs="宋体"/>
                <w:color w:val="000000" w:themeColor="text1"/>
                <w:lang w:val="en-US" w:eastAsia="zh-CN"/>
              </w:rPr>
              <w:t>质量管理体系</w:t>
            </w:r>
            <w:r>
              <w:rPr>
                <w:rFonts w:hint="eastAsia" w:ascii="宋体" w:hAnsi="宋体" w:cs="宋体"/>
                <w:color w:val="000000" w:themeColor="text1"/>
              </w:rPr>
              <w:t>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21</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6</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spacing w:line="400" w:lineRule="exact"/>
              <w:ind w:firstLine="420" w:firstLineChars="200"/>
              <w:rPr>
                <w:rFonts w:ascii="宋体" w:hAnsi="宋体"/>
                <w:b/>
                <w:color w:val="000000" w:themeColor="text1"/>
                <w:sz w:val="20"/>
                <w:szCs w:val="20"/>
                <w:highlight w:val="none"/>
              </w:rPr>
            </w:pPr>
            <w:r>
              <w:rPr>
                <w:rFonts w:hint="eastAsia" w:ascii="宋体" w:hAnsi="宋体"/>
                <w:bCs/>
                <w:iCs/>
                <w:szCs w:val="22"/>
                <w:highlight w:val="none"/>
                <w:lang w:val="en-US" w:eastAsia="zh-CN"/>
              </w:rPr>
              <w:t>公司位于</w:t>
            </w:r>
            <w:r>
              <w:t>成都金牛高新技术产业园区金科南路38号11幢103号</w:t>
            </w:r>
            <w:r>
              <w:rPr>
                <w:rFonts w:hint="eastAsia" w:ascii="宋体" w:hAnsi="宋体" w:eastAsia="宋体" w:cs="Times New Roman"/>
                <w:szCs w:val="21"/>
                <w:highlight w:val="none"/>
                <w:lang w:val="en-US" w:eastAsia="zh-CN"/>
              </w:rPr>
              <w:t>，办公室面积170平方米左右。主要生产设备包括：</w:t>
            </w:r>
            <w:r>
              <w:rPr>
                <w:rFonts w:hint="eastAsia" w:ascii="Times New Roman" w:hAnsi="Times New Roman" w:eastAsia="宋体" w:cs="Times New Roman"/>
                <w:lang w:val="en-US" w:eastAsia="zh-CN"/>
              </w:rPr>
              <w:t>主要设备为喷雾机、移动脚手架、三轮车、剪草机、电钻、水泵、草坪机、打药机、割灌机等等</w:t>
            </w:r>
            <w:r>
              <w:rPr>
                <w:rFonts w:hint="eastAsia" w:ascii="宋体" w:hAnsi="宋体"/>
                <w:bCs/>
                <w:iCs/>
                <w:szCs w:val="22"/>
                <w:lang w:eastAsia="zh-CN"/>
              </w:rPr>
              <w:t>，可以</w:t>
            </w:r>
            <w:r>
              <w:rPr>
                <w:rFonts w:hint="eastAsia" w:ascii="宋体" w:hAnsi="宋体"/>
                <w:bCs/>
                <w:iCs/>
                <w:szCs w:val="22"/>
              </w:rPr>
              <w:t>满足生产需要。对设备按月方式进行点检维护保养，并实施。特种设备：</w:t>
            </w:r>
            <w:r>
              <w:rPr>
                <w:rFonts w:hint="eastAsia" w:ascii="宋体" w:hAnsi="宋体"/>
                <w:bCs/>
                <w:iCs/>
                <w:szCs w:val="22"/>
                <w:lang w:val="en-US" w:eastAsia="zh-CN"/>
              </w:rPr>
              <w:t>无，</w:t>
            </w:r>
            <w:r>
              <w:rPr>
                <w:rFonts w:hint="eastAsia" w:ascii="宋体" w:hAnsi="宋体"/>
                <w:bCs/>
                <w:iCs/>
                <w:szCs w:val="22"/>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val="en-US" w:eastAsia="zh-CN"/>
              </w:rPr>
              <w:t>办公室</w:t>
            </w:r>
            <w:r>
              <w:rPr>
                <w:rFonts w:hint="eastAsia" w:ascii="宋体" w:hAnsi="宋体" w:cs="宋体"/>
                <w:szCs w:val="21"/>
              </w:rPr>
              <w:t>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lang w:val="en-US" w:eastAsia="zh-CN"/>
              </w:rPr>
              <w:t>项目现场</w:t>
            </w:r>
            <w:r>
              <w:rPr>
                <w:rFonts w:hint="eastAsia" w:ascii="宋体" w:hAnsi="宋体" w:cs="宋体"/>
                <w:color w:val="000000"/>
                <w:szCs w:val="21"/>
                <w:highlight w:val="none"/>
              </w:rPr>
              <w:t>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02" w:firstLineChars="2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ind w:firstLine="402" w:firstLineChars="200"/>
              <w:rPr>
                <w:rFonts w:hint="default" w:eastAsia="宋体"/>
                <w:b/>
                <w:color w:val="000000" w:themeColor="text1"/>
                <w:sz w:val="20"/>
                <w:szCs w:val="20"/>
                <w:lang w:val="en-US" w:eastAsia="zh-CN"/>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21年5</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96.5%</w:t>
            </w:r>
            <w:r>
              <w:rPr>
                <w:rFonts w:hint="eastAsia" w:ascii="宋体" w:hAnsi="宋体" w:cs="宋体"/>
                <w:color w:val="000000"/>
                <w:szCs w:val="21"/>
                <w:highlight w:val="none"/>
              </w:rPr>
              <w:t>，</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w:t>
            </w:r>
            <w:r>
              <w:rPr>
                <w:rFonts w:hint="eastAsia" w:ascii="宋体" w:hAnsi="宋体" w:eastAsia="宋体" w:cs="Times New Roman"/>
                <w:szCs w:val="21"/>
                <w:highlight w:val="none"/>
                <w:lang w:eastAsia="zh-CN"/>
              </w:rPr>
              <w:t>2021年</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lang w:eastAsia="zh-CN"/>
              </w:rPr>
              <w:t>月</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日</w:t>
            </w:r>
            <w:r>
              <w:rPr>
                <w:rFonts w:hint="eastAsia" w:ascii="宋体" w:hAnsi="宋体" w:cs="宋体"/>
                <w:color w:val="000000"/>
                <w:szCs w:val="21"/>
                <w:highlight w:val="none"/>
              </w:rPr>
              <w:t>，拟定了审核实施表，明确了内审范围，内审人员经培训合格上岗，能力满足要求，未出现审核本部门情况，内审不符合项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w:t>
            </w:r>
            <w:r>
              <w:rPr>
                <w:rFonts w:hint="eastAsia" w:ascii="宋体" w:hAnsi="宋体" w:eastAsia="宋体" w:cs="Times New Roman"/>
                <w:szCs w:val="21"/>
                <w:highlight w:val="none"/>
              </w:rPr>
              <w:t>涉及</w:t>
            </w:r>
            <w:r>
              <w:rPr>
                <w:rFonts w:hint="eastAsia" w:ascii="宋体" w:hAnsi="宋体" w:eastAsia="宋体" w:cs="Times New Roman"/>
                <w:szCs w:val="21"/>
                <w:highlight w:val="none"/>
                <w:lang w:val="en-US" w:eastAsia="zh-CN"/>
              </w:rPr>
              <w:t>行政部</w:t>
            </w:r>
            <w:r>
              <w:rPr>
                <w:rFonts w:hint="eastAsia" w:ascii="宋体" w:hAnsi="宋体" w:eastAsia="宋体" w:cs="Times New Roman"/>
                <w:szCs w:val="21"/>
                <w:highlight w:val="none"/>
              </w:rPr>
              <w:t>不符</w:t>
            </w:r>
            <w:r>
              <w:rPr>
                <w:rFonts w:hint="eastAsia" w:ascii="宋体" w:hAnsi="宋体" w:eastAsia="宋体" w:cs="Times New Roman"/>
                <w:szCs w:val="21"/>
                <w:highlight w:val="none"/>
                <w:lang w:val="en-US" w:eastAsia="zh-CN"/>
              </w:rPr>
              <w:t>合标准7.2条款</w:t>
            </w:r>
            <w:r>
              <w:rPr>
                <w:rFonts w:hint="eastAsia" w:ascii="宋体" w:hAnsi="宋体" w:cs="宋体"/>
                <w:color w:val="000000"/>
                <w:szCs w:val="21"/>
                <w:highlight w:val="none"/>
              </w:rPr>
              <w:t>，针</w:t>
            </w:r>
            <w:r>
              <w:rPr>
                <w:rFonts w:hint="eastAsia" w:ascii="宋体" w:hAnsi="宋体" w:cs="宋体"/>
                <w:color w:val="000000"/>
                <w:szCs w:val="21"/>
                <w:highlight w:val="none"/>
              </w:rPr>
              <w:t>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Times New Roman" w:hAnsi="Times New Roman" w:eastAsia="宋体" w:cs="Times New Roman"/>
                <w:szCs w:val="22"/>
                <w:highlight w:val="none"/>
              </w:rPr>
              <w:t>20</w:t>
            </w:r>
            <w:r>
              <w:rPr>
                <w:rFonts w:hint="eastAsia" w:ascii="Times New Roman" w:hAnsi="Times New Roman" w:eastAsia="宋体" w:cs="Times New Roman"/>
                <w:szCs w:val="22"/>
                <w:highlight w:val="none"/>
                <w:lang w:val="en-US" w:eastAsia="zh-CN"/>
              </w:rPr>
              <w:t>21</w:t>
            </w:r>
            <w:r>
              <w:rPr>
                <w:rFonts w:hint="eastAsia" w:ascii="Times New Roman" w:hAnsi="Times New Roman" w:eastAsia="宋体" w:cs="Times New Roman"/>
                <w:szCs w:val="22"/>
                <w:highlight w:val="none"/>
              </w:rPr>
              <w:t>年</w:t>
            </w:r>
            <w:r>
              <w:rPr>
                <w:rFonts w:hint="eastAsia" w:ascii="Times New Roman" w:hAnsi="Times New Roman" w:eastAsia="宋体" w:cs="Times New Roman"/>
                <w:szCs w:val="22"/>
                <w:highlight w:val="none"/>
                <w:lang w:val="en-US" w:eastAsia="zh-CN"/>
              </w:rPr>
              <w:t>6</w:t>
            </w:r>
            <w:r>
              <w:rPr>
                <w:rFonts w:hint="eastAsia" w:ascii="Times New Roman" w:hAnsi="Times New Roman" w:eastAsia="宋体" w:cs="Times New Roman"/>
                <w:szCs w:val="22"/>
                <w:highlight w:val="none"/>
              </w:rPr>
              <w:t>月</w:t>
            </w:r>
            <w:r>
              <w:rPr>
                <w:rFonts w:hint="eastAsia" w:ascii="Times New Roman" w:hAnsi="Times New Roman" w:eastAsia="宋体" w:cs="Times New Roman"/>
                <w:szCs w:val="22"/>
                <w:highlight w:val="none"/>
                <w:lang w:val="en-US" w:eastAsia="zh-CN"/>
              </w:rPr>
              <w:t>12</w:t>
            </w:r>
            <w:r>
              <w:rPr>
                <w:rFonts w:hint="eastAsia" w:ascii="Times New Roman" w:hAnsi="Times New Roman" w:eastAsia="宋体" w:cs="Times New Roman"/>
                <w:szCs w:val="22"/>
                <w:highlight w:val="none"/>
              </w:rPr>
              <w:t>日</w:t>
            </w:r>
            <w:r>
              <w:rPr>
                <w:rFonts w:hint="eastAsia" w:ascii="宋体" w:hAnsi="宋体" w:cs="宋体"/>
                <w:szCs w:val="21"/>
                <w:highlight w:val="none"/>
              </w:rPr>
              <w:t>由总</w:t>
            </w:r>
            <w:r>
              <w:rPr>
                <w:rFonts w:hint="eastAsia" w:ascii="宋体" w:hAnsi="宋体" w:cs="宋体"/>
                <w:szCs w:val="21"/>
                <w:highlight w:val="none"/>
              </w:rPr>
              <w:t>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eastAsia="zh-CN"/>
              </w:rPr>
              <w:t>一阶段审核不符合情况：</w:t>
            </w:r>
            <w:r>
              <w:rPr>
                <w:rFonts w:hint="eastAsia"/>
                <w:b/>
                <w:color w:val="000000" w:themeColor="text1"/>
                <w:spacing w:val="-20"/>
                <w:sz w:val="20"/>
                <w:szCs w:val="20"/>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0"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园林绿化工程的施工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highlight w:val="none"/>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highlight w:val="none"/>
        </w:rPr>
        <w:t>十三、</w:t>
      </w:r>
      <w:r>
        <w:rPr>
          <w:rFonts w:hint="eastAsia" w:ascii="仿宋" w:hAnsi="仿宋" w:eastAsia="仿宋" w:cstheme="minorBidi"/>
          <w:color w:val="000000" w:themeColor="text1"/>
          <w:kern w:val="24"/>
          <w:sz w:val="28"/>
          <w:szCs w:val="28"/>
          <w:highlight w:val="none"/>
        </w:rPr>
        <w:t xml:space="preserve"> 任何影响审核方案的重要事项</w:t>
      </w:r>
      <w:r>
        <w:rPr>
          <w:rFonts w:hint="eastAsia"/>
          <w:b/>
          <w:color w:val="000000" w:themeColor="text1"/>
          <w:sz w:val="26"/>
          <w:szCs w:val="26"/>
          <w:highlight w:val="none"/>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bookmarkStart w:id="21" w:name="_GoBack"/>
      <w:bookmarkEnd w:id="21"/>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890A67"/>
    <w:rsid w:val="1270301B"/>
    <w:rsid w:val="14EC1F95"/>
    <w:rsid w:val="15302F33"/>
    <w:rsid w:val="19333D4C"/>
    <w:rsid w:val="1BD84236"/>
    <w:rsid w:val="1BF07FA0"/>
    <w:rsid w:val="208C13A8"/>
    <w:rsid w:val="219F2375"/>
    <w:rsid w:val="24E45E64"/>
    <w:rsid w:val="26D647AE"/>
    <w:rsid w:val="27012CE9"/>
    <w:rsid w:val="2EE12E30"/>
    <w:rsid w:val="36C401DD"/>
    <w:rsid w:val="46980DC9"/>
    <w:rsid w:val="58B5220D"/>
    <w:rsid w:val="58CA5F52"/>
    <w:rsid w:val="645157F5"/>
    <w:rsid w:val="67001346"/>
    <w:rsid w:val="70A32AB7"/>
    <w:rsid w:val="71F24E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120" w:afterLines="0" w:afterAutospacing="0" w:line="480" w:lineRule="auto"/>
    </w:p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uiPriority w:val="99"/>
    <w:rPr>
      <w:rFonts w:ascii="Times New Roman" w:hAnsi="Times New Roman" w:eastAsia="宋体" w:cs="Times New Roman"/>
      <w:sz w:val="18"/>
      <w:szCs w:val="18"/>
    </w:rPr>
  </w:style>
  <w:style w:type="character" w:customStyle="1" w:styleId="14">
    <w:name w:val="页脚 Char"/>
    <w:basedOn w:val="10"/>
    <w:link w:val="4"/>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2021-07-22T05:45:36Z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971ACEEA952944128E014B32E47A9BE4</vt:lpwstr>
  </property>
</Properties>
</file>